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C1C04" w14:textId="46F8FF14" w:rsidR="005B424A" w:rsidRPr="005B424A" w:rsidRDefault="005B424A" w:rsidP="005B424A">
      <w:pPr>
        <w:tabs>
          <w:tab w:val="center" w:pos="5040"/>
        </w:tabs>
        <w:rPr>
          <w:rFonts w:ascii="Times New Roman" w:hAnsi="Times New Roman" w:cs="Times New Roman"/>
        </w:rPr>
        <w:sectPr w:rsidR="005B424A" w:rsidRPr="005B424A" w:rsidSect="004D3DCB">
          <w:headerReference w:type="default" r:id="rId11"/>
          <w:footerReference w:type="default" r:id="rId12"/>
          <w:type w:val="continuous"/>
          <w:pgSz w:w="12240" w:h="15840"/>
          <w:pgMar w:top="1440" w:right="1080" w:bottom="1440" w:left="1080" w:header="720" w:footer="720" w:gutter="0"/>
          <w:cols w:space="720"/>
          <w:docGrid w:linePitch="360"/>
        </w:sectPr>
      </w:pPr>
      <w:bookmarkStart w:id="0" w:name="CLAUSE_1ff12487dfd5445f8ccb17fd507faa42"/>
    </w:p>
    <w:p w14:paraId="119B9813" w14:textId="7E4B29D8" w:rsidR="00735799" w:rsidRPr="004D3DCB" w:rsidRDefault="00735799" w:rsidP="004D3DCB">
      <w:pPr>
        <w:pStyle w:val="StyleExhibits"/>
        <w:jc w:val="center"/>
        <w:rPr>
          <w:rFonts w:ascii="Times New Roman_-1066222907" w:hAnsi="Times New Roman_-1066222907" w:cs="Times New Roman_-1066222907"/>
          <w:b/>
          <w:sz w:val="22"/>
          <w:szCs w:val="22"/>
          <w:u w:val="single"/>
        </w:rPr>
      </w:pPr>
      <w:bookmarkStart w:id="1" w:name="_GoBack_118"/>
      <w:bookmarkStart w:id="2" w:name="CLAUSE_b7f2270503944f0f9cfc44eabdd259f9"/>
      <w:bookmarkEnd w:id="0"/>
      <w:bookmarkEnd w:id="1"/>
      <w:r w:rsidRPr="004D3DCB">
        <w:rPr>
          <w:rFonts w:ascii="Times New Roman_-1066222907" w:hAnsi="Times New Roman_-1066222907" w:cs="Times New Roman_-1066222907"/>
          <w:b/>
          <w:sz w:val="22"/>
          <w:szCs w:val="22"/>
          <w:u w:val="single"/>
        </w:rPr>
        <w:t xml:space="preserve">SCHEDULE </w:t>
      </w:r>
      <w:r w:rsidR="00F358A4">
        <w:rPr>
          <w:rFonts w:ascii="Times New Roman_-1066222907" w:hAnsi="Times New Roman_-1066222907" w:cs="Times New Roman_-1066222907"/>
          <w:b/>
          <w:sz w:val="22"/>
          <w:szCs w:val="22"/>
          <w:u w:val="single"/>
        </w:rPr>
        <w:t>H</w:t>
      </w:r>
      <w:bookmarkStart w:id="3" w:name="CTS_b7f2270503944f0f9cfc44eabdd259f9"/>
      <w:bookmarkStart w:id="4" w:name="_GoBack_121"/>
      <w:bookmarkStart w:id="5" w:name="CLAUSE_34304689bb424250a1de86c33adad445"/>
      <w:bookmarkEnd w:id="2"/>
      <w:bookmarkEnd w:id="3"/>
      <w:bookmarkEnd w:id="4"/>
    </w:p>
    <w:p w14:paraId="5F59E59B" w14:textId="1025B9CD" w:rsidR="005F7CE5" w:rsidRDefault="004D3DCB" w:rsidP="004D3DCB">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 xml:space="preserve">Additional Terms and </w:t>
      </w:r>
      <w:r w:rsidRPr="004D3DCB">
        <w:rPr>
          <w:rFonts w:ascii="Times New Roman_-1066222907" w:hAnsi="Times New Roman_-1066222907" w:cs="Times New Roman_-1066222907"/>
          <w:b/>
          <w:i/>
          <w:sz w:val="22"/>
          <w:szCs w:val="22"/>
        </w:rPr>
        <w:t>Conditions</w:t>
      </w:r>
      <w:bookmarkEnd w:id="5"/>
    </w:p>
    <w:p w14:paraId="04D57F77" w14:textId="762AED75" w:rsidR="004D3DCB" w:rsidRPr="004D3DCB" w:rsidRDefault="004D3DCB" w:rsidP="004D3DCB">
      <w:pPr>
        <w:pStyle w:val="StyleExhibits"/>
        <w:rPr>
          <w:rFonts w:ascii="Times New Roman_-1066222907" w:hAnsi="Times New Roman_-1066222907" w:cs="Times New Roman_-1066222907"/>
          <w:b/>
          <w:sz w:val="32"/>
          <w:szCs w:val="32"/>
        </w:rPr>
        <w:sectPr w:rsidR="004D3DCB" w:rsidRPr="004D3DCB" w:rsidSect="00735799">
          <w:type w:val="continuous"/>
          <w:pgSz w:w="12240" w:h="15840"/>
          <w:pgMar w:top="1080" w:right="1080" w:bottom="1080" w:left="1080" w:header="720" w:footer="720" w:gutter="0"/>
          <w:cols w:space="720"/>
          <w:docGrid w:linePitch="360"/>
        </w:sectPr>
      </w:pPr>
    </w:p>
    <w:p w14:paraId="16CA4E37" w14:textId="77777777" w:rsidR="00735799" w:rsidRDefault="00735799" w:rsidP="004D3DCB">
      <w:pPr>
        <w:pStyle w:val="RestartNumberingExhibits7"/>
      </w:pPr>
      <w:bookmarkStart w:id="6" w:name="_GoBack_125"/>
      <w:bookmarkStart w:id="7" w:name="CLAUSE_f3cdbdd5a588412eabdc8cef0061db58"/>
      <w:bookmarkEnd w:id="6"/>
      <w:r>
        <w:t xml:space="preserve"> </w:t>
      </w:r>
      <w:bookmarkStart w:id="8" w:name="CTS_f3cdbdd5a588412eabdc8cef0061db58"/>
      <w:bookmarkEnd w:id="8"/>
    </w:p>
    <w:p w14:paraId="39DD88A3" w14:textId="77777777" w:rsidR="004D3DCB" w:rsidRPr="004D3DCB" w:rsidRDefault="004D3DCB" w:rsidP="004D3DCB">
      <w:pPr>
        <w:pStyle w:val="StyleExhibits1TimesRoman7"/>
        <w:numPr>
          <w:ilvl w:val="0"/>
          <w:numId w:val="0"/>
        </w:numPr>
      </w:pPr>
    </w:p>
    <w:p w14:paraId="238A2DE1" w14:textId="165E6E1D" w:rsidR="00735799" w:rsidRPr="00E022F1" w:rsidRDefault="00602CD1" w:rsidP="004D3DCB">
      <w:pPr>
        <w:pStyle w:val="StyleExhibits"/>
        <w:numPr>
          <w:ilvl w:val="0"/>
          <w:numId w:val="76"/>
        </w:numPr>
        <w:tabs>
          <w:tab w:val="left" w:pos="270"/>
        </w:tabs>
        <w:ind w:left="0" w:firstLine="0"/>
        <w:jc w:val="both"/>
        <w:rPr>
          <w:sz w:val="14"/>
          <w:szCs w:val="14"/>
          <w:u w:val="single"/>
        </w:rPr>
      </w:pPr>
      <w:bookmarkStart w:id="9" w:name="_Toc500230281"/>
      <w:r w:rsidRPr="00E022F1">
        <w:rPr>
          <w:b/>
          <w:bCs/>
          <w:color w:val="000000"/>
          <w:sz w:val="14"/>
          <w:szCs w:val="14"/>
          <w:u w:val="single"/>
        </w:rPr>
        <w:t>Changes to the Work</w:t>
      </w:r>
      <w:r w:rsidRPr="00E022F1">
        <w:rPr>
          <w:bCs/>
          <w:color w:val="000000"/>
          <w:sz w:val="14"/>
          <w:szCs w:val="14"/>
        </w:rPr>
        <w:t>.</w:t>
      </w:r>
      <w:r w:rsidRPr="00E022F1">
        <w:rPr>
          <w:sz w:val="14"/>
          <w:szCs w:val="14"/>
        </w:rPr>
        <w:t xml:space="preserve"> Company may at any time, in writing, direct or authorize Contractor to make changes to the Work within the general scope of this Agreement. All such changes must be agreed upon and authorized in writing by </w:t>
      </w:r>
      <w:r w:rsidR="00916061">
        <w:rPr>
          <w:sz w:val="14"/>
          <w:szCs w:val="14"/>
        </w:rPr>
        <w:t xml:space="preserve">each </w:t>
      </w:r>
      <w:r w:rsidRPr="00E022F1">
        <w:rPr>
          <w:sz w:val="14"/>
          <w:szCs w:val="14"/>
        </w:rPr>
        <w:t>Part</w:t>
      </w:r>
      <w:r w:rsidR="00916061">
        <w:rPr>
          <w:sz w:val="14"/>
          <w:szCs w:val="14"/>
        </w:rPr>
        <w:t>y</w:t>
      </w:r>
      <w:r w:rsidRPr="00E022F1">
        <w:rPr>
          <w:sz w:val="14"/>
          <w:szCs w:val="14"/>
        </w:rPr>
        <w:t xml:space="preserve">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any of the Work as though such change were in fact authorized.</w:t>
      </w:r>
      <w:bookmarkEnd w:id="9"/>
    </w:p>
    <w:p w14:paraId="5DAADF92" w14:textId="7EBF183A" w:rsidR="004D3DCB" w:rsidRPr="004D3DCB" w:rsidRDefault="00CA19F1" w:rsidP="004D3DCB">
      <w:pPr>
        <w:pStyle w:val="StyleExhibits"/>
        <w:numPr>
          <w:ilvl w:val="0"/>
          <w:numId w:val="76"/>
        </w:numPr>
        <w:tabs>
          <w:tab w:val="left" w:pos="270"/>
        </w:tabs>
        <w:ind w:left="0" w:firstLine="0"/>
        <w:jc w:val="both"/>
        <w:rPr>
          <w:sz w:val="14"/>
          <w:szCs w:val="14"/>
        </w:rPr>
      </w:pPr>
      <w:r>
        <w:rPr>
          <w:b/>
          <w:sz w:val="14"/>
          <w:szCs w:val="14"/>
          <w:u w:val="single"/>
        </w:rPr>
        <w:t>Performance Standards</w:t>
      </w:r>
      <w:proofErr w:type="gramStart"/>
      <w:r w:rsidR="00E022F1" w:rsidRPr="00E022F1">
        <w:rPr>
          <w:sz w:val="14"/>
          <w:szCs w:val="14"/>
        </w:rPr>
        <w:t xml:space="preserve">. </w:t>
      </w:r>
      <w:proofErr w:type="gramEnd"/>
      <w:r w:rsidR="00735799" w:rsidRPr="004D3DCB">
        <w:rPr>
          <w:sz w:val="14"/>
          <w:szCs w:val="14"/>
        </w:rPr>
        <w:t xml:space="preserve">Contractor warrants that </w:t>
      </w:r>
      <w:r w:rsidR="00B21766">
        <w:rPr>
          <w:sz w:val="14"/>
          <w:szCs w:val="14"/>
        </w:rPr>
        <w:t xml:space="preserve">it shall, and shall cause any and all Contractor Parties to perform </w:t>
      </w:r>
      <w:r w:rsidR="00735799" w:rsidRPr="004D3DCB">
        <w:rPr>
          <w:sz w:val="14"/>
          <w:szCs w:val="14"/>
        </w:rPr>
        <w:t xml:space="preserve">the </w:t>
      </w:r>
      <w:r w:rsidR="00340C40">
        <w:rPr>
          <w:sz w:val="14"/>
          <w:szCs w:val="14"/>
        </w:rPr>
        <w:t>Work</w:t>
      </w:r>
      <w:r w:rsidR="00735799" w:rsidRPr="004D3DCB">
        <w:rPr>
          <w:sz w:val="14"/>
          <w:szCs w:val="14"/>
        </w:rPr>
        <w:t xml:space="preserve"> in a good and workmanlike manner</w:t>
      </w:r>
      <w:r w:rsidR="00B21766">
        <w:rPr>
          <w:sz w:val="14"/>
          <w:szCs w:val="14"/>
        </w:rPr>
        <w:t>, in accordance with established professional</w:t>
      </w:r>
      <w:r w:rsidR="00E022F1">
        <w:rPr>
          <w:sz w:val="14"/>
          <w:szCs w:val="14"/>
        </w:rPr>
        <w:t xml:space="preserve"> business and ethical standards </w:t>
      </w:r>
      <w:bookmarkStart w:id="10" w:name="_Hlk510613725"/>
      <w:r w:rsidR="00E022F1">
        <w:rPr>
          <w:sz w:val="14"/>
          <w:szCs w:val="14"/>
        </w:rPr>
        <w:t xml:space="preserve">as well as those standards of care and diligence normally practiced by nationally recognized firms in performing services similar to the </w:t>
      </w:r>
      <w:r w:rsidR="00340C40">
        <w:rPr>
          <w:sz w:val="14"/>
          <w:szCs w:val="14"/>
        </w:rPr>
        <w:t>Work</w:t>
      </w:r>
      <w:bookmarkEnd w:id="10"/>
      <w:r w:rsidR="00E022F1">
        <w:rPr>
          <w:sz w:val="14"/>
          <w:szCs w:val="14"/>
        </w:rPr>
        <w:t>,</w:t>
      </w:r>
      <w:r w:rsidR="00B21766">
        <w:rPr>
          <w:sz w:val="14"/>
          <w:szCs w:val="14"/>
        </w:rPr>
        <w:t xml:space="preserve"> </w:t>
      </w:r>
      <w:r w:rsidR="00735799" w:rsidRPr="004D3DCB">
        <w:rPr>
          <w:sz w:val="14"/>
          <w:szCs w:val="14"/>
        </w:rPr>
        <w:t>and</w:t>
      </w:r>
      <w:r w:rsidR="007F01EA">
        <w:rPr>
          <w:sz w:val="14"/>
          <w:szCs w:val="14"/>
        </w:rPr>
        <w:t xml:space="preserve"> that</w:t>
      </w:r>
      <w:r w:rsidR="007D0FF6">
        <w:rPr>
          <w:sz w:val="14"/>
          <w:szCs w:val="14"/>
        </w:rPr>
        <w:t xml:space="preserve"> the Work</w:t>
      </w:r>
      <w:r w:rsidR="00184141">
        <w:rPr>
          <w:sz w:val="14"/>
          <w:szCs w:val="14"/>
        </w:rPr>
        <w:t xml:space="preserve"> shall be free from defects</w:t>
      </w:r>
      <w:r w:rsidR="00D6027E">
        <w:rPr>
          <w:sz w:val="14"/>
          <w:szCs w:val="14"/>
        </w:rPr>
        <w:t xml:space="preserve"> and</w:t>
      </w:r>
      <w:r w:rsidR="00B21766">
        <w:rPr>
          <w:sz w:val="14"/>
          <w:szCs w:val="14"/>
        </w:rPr>
        <w:t xml:space="preserve"> in conformity with each and every term of this </w:t>
      </w:r>
      <w:r w:rsidR="00735799" w:rsidRPr="004D3DCB">
        <w:rPr>
          <w:sz w:val="14"/>
          <w:szCs w:val="14"/>
        </w:rPr>
        <w:t>Agreement</w:t>
      </w:r>
      <w:r w:rsidR="00E022F1">
        <w:rPr>
          <w:sz w:val="14"/>
          <w:szCs w:val="14"/>
        </w:rPr>
        <w:t xml:space="preserve">, </w:t>
      </w:r>
      <w:bookmarkStart w:id="11" w:name="_Hlk510613772"/>
      <w:r w:rsidR="00E022F1">
        <w:rPr>
          <w:sz w:val="14"/>
          <w:szCs w:val="14"/>
        </w:rPr>
        <w:t xml:space="preserve">including any performance standards, drawings, specifications, and any other description of the </w:t>
      </w:r>
      <w:r w:rsidR="00340C40">
        <w:rPr>
          <w:sz w:val="14"/>
          <w:szCs w:val="14"/>
        </w:rPr>
        <w:t>Work</w:t>
      </w:r>
      <w:r w:rsidR="00495D68">
        <w:rPr>
          <w:sz w:val="14"/>
          <w:szCs w:val="14"/>
        </w:rPr>
        <w:t xml:space="preserve"> set forth in this Agreement </w:t>
      </w:r>
      <w:r w:rsidR="001D6AC6">
        <w:rPr>
          <w:sz w:val="14"/>
          <w:szCs w:val="14"/>
        </w:rPr>
        <w:t>(“</w:t>
      </w:r>
      <w:r w:rsidR="001D6AC6">
        <w:rPr>
          <w:sz w:val="14"/>
          <w:szCs w:val="14"/>
          <w:u w:val="single"/>
        </w:rPr>
        <w:t>Performance Standards</w:t>
      </w:r>
      <w:r w:rsidR="001D6AC6">
        <w:rPr>
          <w:sz w:val="14"/>
          <w:szCs w:val="14"/>
        </w:rPr>
        <w:t>”)</w:t>
      </w:r>
      <w:r w:rsidR="00735799" w:rsidRPr="004D3DCB">
        <w:rPr>
          <w:sz w:val="14"/>
          <w:szCs w:val="14"/>
        </w:rPr>
        <w:t xml:space="preserve">. </w:t>
      </w:r>
      <w:bookmarkEnd w:id="11"/>
      <w:r w:rsidR="001D6AC6" w:rsidRPr="00B92EB1">
        <w:rPr>
          <w:sz w:val="14"/>
          <w:szCs w:val="14"/>
        </w:rPr>
        <w:t>Company may reject a</w:t>
      </w:r>
      <w:r w:rsidR="001D6AC6">
        <w:rPr>
          <w:sz w:val="14"/>
          <w:szCs w:val="14"/>
        </w:rPr>
        <w:t>ny Services failing to meet such Performance Standards</w:t>
      </w:r>
      <w:r w:rsidR="001D6AC6" w:rsidRPr="00B92EB1">
        <w:rPr>
          <w:sz w:val="14"/>
          <w:szCs w:val="14"/>
        </w:rPr>
        <w:t xml:space="preserve">, and require Contractor to promptly repeat, correct or replace </w:t>
      </w:r>
      <w:r w:rsidR="001D6AC6">
        <w:rPr>
          <w:sz w:val="14"/>
          <w:szCs w:val="14"/>
        </w:rPr>
        <w:t>the</w:t>
      </w:r>
      <w:r w:rsidR="001D6AC6" w:rsidRPr="00B92EB1">
        <w:rPr>
          <w:sz w:val="14"/>
          <w:szCs w:val="14"/>
        </w:rPr>
        <w:t xml:space="preserve"> </w:t>
      </w:r>
      <w:r w:rsidR="001D6AC6">
        <w:rPr>
          <w:sz w:val="14"/>
          <w:szCs w:val="14"/>
        </w:rPr>
        <w:t>Work</w:t>
      </w:r>
      <w:r w:rsidR="001D6AC6" w:rsidRPr="00B92EB1">
        <w:rPr>
          <w:sz w:val="14"/>
          <w:szCs w:val="14"/>
        </w:rPr>
        <w:t>, at no charge to Company or, at Company’s election, Company may hire a th</w:t>
      </w:r>
      <w:r w:rsidR="001D6AC6">
        <w:rPr>
          <w:sz w:val="14"/>
          <w:szCs w:val="14"/>
        </w:rPr>
        <w:t xml:space="preserve">ird party to complete the Work </w:t>
      </w:r>
      <w:r w:rsidR="001D6AC6" w:rsidRPr="00B92EB1">
        <w:rPr>
          <w:sz w:val="14"/>
          <w:szCs w:val="14"/>
        </w:rPr>
        <w:t xml:space="preserve">at Contractor’s expense. </w:t>
      </w:r>
      <w:r w:rsidR="00F203A5">
        <w:rPr>
          <w:sz w:val="14"/>
          <w:szCs w:val="14"/>
        </w:rPr>
        <w:t xml:space="preserve">Contractor further warrants that </w:t>
      </w:r>
      <w:proofErr w:type="gramStart"/>
      <w:r w:rsidR="00F203A5">
        <w:rPr>
          <w:sz w:val="14"/>
          <w:szCs w:val="14"/>
        </w:rPr>
        <w:t>any and all</w:t>
      </w:r>
      <w:proofErr w:type="gramEnd"/>
      <w:r w:rsidR="00F203A5">
        <w:rPr>
          <w:sz w:val="14"/>
          <w:szCs w:val="14"/>
        </w:rPr>
        <w:t xml:space="preserve"> materials</w:t>
      </w:r>
      <w:r w:rsidR="0097036E">
        <w:rPr>
          <w:sz w:val="14"/>
          <w:szCs w:val="14"/>
        </w:rPr>
        <w:t xml:space="preserve"> or equipment (including all parts thereof)</w:t>
      </w:r>
      <w:r w:rsidR="00F203A5">
        <w:rPr>
          <w:sz w:val="14"/>
          <w:szCs w:val="14"/>
        </w:rPr>
        <w:t xml:space="preserve"> provided </w:t>
      </w:r>
      <w:r w:rsidR="00CC57E5">
        <w:rPr>
          <w:sz w:val="14"/>
          <w:szCs w:val="14"/>
        </w:rPr>
        <w:t xml:space="preserve">or made available </w:t>
      </w:r>
      <w:r w:rsidR="00F203A5">
        <w:rPr>
          <w:sz w:val="14"/>
          <w:szCs w:val="14"/>
        </w:rPr>
        <w:t xml:space="preserve">in connection with the </w:t>
      </w:r>
      <w:r w:rsidR="00340C40">
        <w:rPr>
          <w:sz w:val="14"/>
          <w:szCs w:val="14"/>
        </w:rPr>
        <w:t>Work</w:t>
      </w:r>
      <w:r w:rsidR="00F203A5">
        <w:rPr>
          <w:sz w:val="14"/>
          <w:szCs w:val="14"/>
        </w:rPr>
        <w:t xml:space="preserve"> will be </w:t>
      </w:r>
      <w:r w:rsidR="00F203A5" w:rsidRPr="00F203A5">
        <w:rPr>
          <w:sz w:val="14"/>
          <w:szCs w:val="14"/>
        </w:rPr>
        <w:t>in accordance with applicable specifications, free from defects in design, material, workmanship, and title, fit for the purposes intended by Company, and of the kind and quality, and provide the performance, described in this Agreement.</w:t>
      </w:r>
    </w:p>
    <w:p w14:paraId="5A733A25" w14:textId="0195AA89" w:rsidR="004D3DCB" w:rsidRPr="00340C40" w:rsidRDefault="00E022F1" w:rsidP="00340C40">
      <w:pPr>
        <w:pStyle w:val="StyleExhibits"/>
        <w:numPr>
          <w:ilvl w:val="0"/>
          <w:numId w:val="76"/>
        </w:numPr>
        <w:tabs>
          <w:tab w:val="left" w:pos="270"/>
        </w:tabs>
        <w:ind w:left="0" w:firstLine="0"/>
        <w:jc w:val="both"/>
        <w:rPr>
          <w:sz w:val="14"/>
          <w:szCs w:val="14"/>
        </w:rPr>
      </w:pPr>
      <w:r w:rsidRPr="00340C40">
        <w:rPr>
          <w:b/>
          <w:sz w:val="14"/>
          <w:szCs w:val="14"/>
          <w:u w:val="single"/>
        </w:rPr>
        <w:t>Inspection</w:t>
      </w:r>
      <w:r w:rsidRPr="00340C40">
        <w:rPr>
          <w:sz w:val="14"/>
          <w:szCs w:val="14"/>
        </w:rPr>
        <w:t xml:space="preserve">. </w:t>
      </w:r>
      <w:r w:rsidR="00340C40" w:rsidRPr="00340C40">
        <w:rPr>
          <w:sz w:val="14"/>
          <w:szCs w:val="14"/>
        </w:rPr>
        <w:t>Any and all</w:t>
      </w:r>
      <w:r w:rsidR="00735799" w:rsidRPr="00340C40">
        <w:rPr>
          <w:sz w:val="14"/>
          <w:szCs w:val="14"/>
        </w:rPr>
        <w:t xml:space="preserve"> </w:t>
      </w:r>
      <w:r w:rsidR="00340C40">
        <w:rPr>
          <w:sz w:val="14"/>
          <w:szCs w:val="14"/>
        </w:rPr>
        <w:t>Work</w:t>
      </w:r>
      <w:r w:rsidR="00735799" w:rsidRPr="00340C40">
        <w:rPr>
          <w:sz w:val="14"/>
          <w:szCs w:val="14"/>
        </w:rPr>
        <w:t xml:space="preserve"> </w:t>
      </w:r>
      <w:r w:rsidR="00325949">
        <w:rPr>
          <w:sz w:val="14"/>
          <w:szCs w:val="14"/>
        </w:rPr>
        <w:t>is</w:t>
      </w:r>
      <w:r w:rsidR="00735799" w:rsidRPr="00340C40">
        <w:rPr>
          <w:sz w:val="14"/>
          <w:szCs w:val="14"/>
        </w:rPr>
        <w:t xml:space="preserve"> subject to inspection</w:t>
      </w:r>
      <w:r w:rsidR="00340C40" w:rsidRPr="00340C40">
        <w:rPr>
          <w:sz w:val="14"/>
          <w:szCs w:val="14"/>
        </w:rPr>
        <w:t>, testing, and acceptance or rejection by Company a</w:t>
      </w:r>
      <w:r w:rsidR="00735799" w:rsidRPr="00340C40">
        <w:rPr>
          <w:sz w:val="14"/>
          <w:szCs w:val="14"/>
        </w:rPr>
        <w:t>t all times</w:t>
      </w:r>
      <w:r w:rsidR="00340C40" w:rsidRPr="00340C40">
        <w:rPr>
          <w:sz w:val="14"/>
          <w:szCs w:val="14"/>
        </w:rPr>
        <w:t xml:space="preserve"> in accordance with the testing methods and acceptance criteria set forth in the scope of services</w:t>
      </w:r>
      <w:r w:rsidR="00325949">
        <w:rPr>
          <w:sz w:val="14"/>
          <w:szCs w:val="14"/>
        </w:rPr>
        <w:t xml:space="preserve"> </w:t>
      </w:r>
      <w:r w:rsidR="00340C40" w:rsidRPr="00340C40">
        <w:rPr>
          <w:sz w:val="14"/>
          <w:szCs w:val="14"/>
        </w:rPr>
        <w:t>or, if none,</w:t>
      </w:r>
      <w:r w:rsidR="00340C40" w:rsidRPr="00340C40">
        <w:rPr>
          <w:rFonts w:eastAsia="Times New Roman"/>
          <w:color w:val="000000"/>
          <w:sz w:val="22"/>
          <w:szCs w:val="22"/>
          <w:lang w:eastAsia="ja-JP"/>
        </w:rPr>
        <w:t xml:space="preserve"> </w:t>
      </w:r>
      <w:r w:rsidR="00340C40" w:rsidRPr="00340C40">
        <w:rPr>
          <w:sz w:val="14"/>
          <w:szCs w:val="14"/>
        </w:rPr>
        <w:t>in accordance with such methods and criteria as Company determines before or at the time of any such inspection</w:t>
      </w:r>
      <w:r w:rsidR="008B08FB">
        <w:rPr>
          <w:sz w:val="14"/>
          <w:szCs w:val="14"/>
        </w:rPr>
        <w:t xml:space="preserve">. </w:t>
      </w:r>
      <w:r w:rsidR="00735799" w:rsidRPr="00340C40">
        <w:rPr>
          <w:sz w:val="14"/>
          <w:szCs w:val="14"/>
        </w:rPr>
        <w:t xml:space="preserve"> </w:t>
      </w:r>
      <w:r w:rsidR="00340C40" w:rsidRPr="00340C40">
        <w:rPr>
          <w:sz w:val="14"/>
          <w:szCs w:val="14"/>
        </w:rPr>
        <w:t xml:space="preserve">Notwithstanding the foregoing, such right of inspection of the </w:t>
      </w:r>
      <w:r w:rsidR="00340C40">
        <w:rPr>
          <w:sz w:val="14"/>
          <w:szCs w:val="14"/>
        </w:rPr>
        <w:t>Work</w:t>
      </w:r>
      <w:r w:rsidR="00340C40" w:rsidRPr="00340C40">
        <w:rPr>
          <w:sz w:val="14"/>
          <w:szCs w:val="14"/>
        </w:rPr>
        <w:t xml:space="preserve"> by Company will not relieve Contractor of responsibility for the proper performance of the </w:t>
      </w:r>
      <w:r w:rsidR="00340C40">
        <w:rPr>
          <w:sz w:val="14"/>
          <w:szCs w:val="14"/>
        </w:rPr>
        <w:t>Work</w:t>
      </w:r>
      <w:r w:rsidR="00340C40" w:rsidRPr="00340C40">
        <w:rPr>
          <w:sz w:val="14"/>
          <w:szCs w:val="14"/>
        </w:rPr>
        <w:t xml:space="preserve">, nor shall such inspection waive Company’s right to reject the </w:t>
      </w:r>
      <w:r w:rsidR="00340C40">
        <w:rPr>
          <w:sz w:val="14"/>
          <w:szCs w:val="14"/>
        </w:rPr>
        <w:t xml:space="preserve">Work </w:t>
      </w:r>
      <w:r w:rsidR="00340C40" w:rsidRPr="00340C40">
        <w:rPr>
          <w:sz w:val="14"/>
          <w:szCs w:val="14"/>
        </w:rPr>
        <w:t xml:space="preserve">at a later date. Contractor shall provide to Company or Company’s designee access to the </w:t>
      </w:r>
      <w:r w:rsidR="00340C40">
        <w:rPr>
          <w:sz w:val="14"/>
          <w:szCs w:val="14"/>
        </w:rPr>
        <w:t>Work</w:t>
      </w:r>
      <w:r w:rsidR="00340C40" w:rsidRPr="00340C40">
        <w:rPr>
          <w:sz w:val="14"/>
          <w:szCs w:val="14"/>
        </w:rPr>
        <w:t xml:space="preserve">, Contractor’s facility(ies) where the </w:t>
      </w:r>
      <w:r w:rsidR="00340C40">
        <w:rPr>
          <w:sz w:val="14"/>
          <w:szCs w:val="14"/>
        </w:rPr>
        <w:t>Work</w:t>
      </w:r>
      <w:r w:rsidR="00340C40" w:rsidRPr="00340C40">
        <w:rPr>
          <w:sz w:val="14"/>
          <w:szCs w:val="14"/>
        </w:rPr>
        <w:t xml:space="preserve"> </w:t>
      </w:r>
      <w:r w:rsidR="00325949">
        <w:rPr>
          <w:sz w:val="14"/>
          <w:szCs w:val="14"/>
        </w:rPr>
        <w:t>is</w:t>
      </w:r>
      <w:r w:rsidR="00340C40" w:rsidRPr="00340C40">
        <w:rPr>
          <w:sz w:val="14"/>
          <w:szCs w:val="14"/>
        </w:rPr>
        <w:t xml:space="preserve"> being performed, and sufficient, safe, and proper conditions for such inspection. Contractor shall furnish to Company such information concerning its operations or the performance of the </w:t>
      </w:r>
      <w:r w:rsidR="00340C40">
        <w:rPr>
          <w:sz w:val="14"/>
          <w:szCs w:val="14"/>
        </w:rPr>
        <w:t xml:space="preserve">Work </w:t>
      </w:r>
      <w:r w:rsidR="00340C40" w:rsidRPr="00340C40">
        <w:rPr>
          <w:sz w:val="14"/>
          <w:szCs w:val="14"/>
        </w:rPr>
        <w:t>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r w:rsidR="00340C40">
        <w:rPr>
          <w:sz w:val="14"/>
          <w:szCs w:val="14"/>
        </w:rPr>
        <w:t>.</w:t>
      </w:r>
    </w:p>
    <w:p w14:paraId="272273D7" w14:textId="47204888" w:rsidR="004D3DCB" w:rsidRPr="00340C40" w:rsidRDefault="00602CD1" w:rsidP="004D3DCB">
      <w:pPr>
        <w:pStyle w:val="StyleExhibits"/>
        <w:numPr>
          <w:ilvl w:val="0"/>
          <w:numId w:val="76"/>
        </w:numPr>
        <w:tabs>
          <w:tab w:val="left" w:pos="270"/>
        </w:tabs>
        <w:ind w:left="0" w:firstLine="0"/>
        <w:jc w:val="both"/>
        <w:rPr>
          <w:sz w:val="14"/>
          <w:szCs w:val="14"/>
        </w:rPr>
      </w:pPr>
      <w:bookmarkStart w:id="12" w:name="_Toc500230310"/>
      <w:r w:rsidRPr="00340C40">
        <w:rPr>
          <w:b/>
          <w:sz w:val="14"/>
          <w:szCs w:val="14"/>
          <w:u w:val="single"/>
        </w:rPr>
        <w:t>Company Rules</w:t>
      </w:r>
      <w:r w:rsidR="000806A9">
        <w:rPr>
          <w:b/>
          <w:sz w:val="14"/>
          <w:szCs w:val="14"/>
          <w:u w:val="single"/>
        </w:rPr>
        <w:t xml:space="preserve"> and Requirements</w:t>
      </w:r>
      <w:r w:rsidRPr="00340C40">
        <w:rPr>
          <w:sz w:val="14"/>
          <w:szCs w:val="14"/>
        </w:rPr>
        <w:t>.</w:t>
      </w:r>
      <w:bookmarkEnd w:id="12"/>
    </w:p>
    <w:p w14:paraId="54F8FC28" w14:textId="7BD0F7E1" w:rsidR="00602CD1" w:rsidRPr="00340C40" w:rsidRDefault="00602CD1" w:rsidP="005D0C1E">
      <w:pPr>
        <w:pStyle w:val="StyleExhibits"/>
        <w:numPr>
          <w:ilvl w:val="1"/>
          <w:numId w:val="76"/>
        </w:numPr>
        <w:tabs>
          <w:tab w:val="left" w:pos="540"/>
        </w:tabs>
        <w:ind w:left="0" w:firstLine="270"/>
        <w:jc w:val="both"/>
        <w:rPr>
          <w:sz w:val="14"/>
          <w:szCs w:val="14"/>
        </w:rPr>
      </w:pPr>
      <w:bookmarkStart w:id="13" w:name="_Toc500229625"/>
      <w:bookmarkStart w:id="14" w:name="_Toc500230311"/>
      <w:r w:rsidRPr="00340C40">
        <w:rPr>
          <w:sz w:val="14"/>
          <w:szCs w:val="14"/>
          <w:u w:val="single"/>
        </w:rPr>
        <w:t>Duty to Abide by Company’s Rules</w:t>
      </w:r>
      <w:r w:rsidRPr="00340C40">
        <w:rPr>
          <w:sz w:val="14"/>
          <w:szCs w:val="14"/>
        </w:rPr>
        <w:t xml:space="preserve">. At all times while on Company Property, Contractor shall strictly observe access routes, entrance gates or doors, parking, and temporary storage areas as designated by </w:t>
      </w:r>
      <w:r w:rsidRPr="00340C40">
        <w:rPr>
          <w:color w:val="000000"/>
          <w:sz w:val="14"/>
          <w:szCs w:val="14"/>
        </w:rPr>
        <w:t>Company</w:t>
      </w:r>
      <w:r w:rsidRPr="00340C40">
        <w:rPr>
          <w:sz w:val="14"/>
          <w:szCs w:val="14"/>
        </w:rPr>
        <w:t>. Under no circumstances shall Contractor cause any vehicles or equipment relating to the Services to enter, be moved, handled, maintained, or stored upon any area not authorized in writing by Company.</w:t>
      </w:r>
      <w:bookmarkEnd w:id="13"/>
      <w:bookmarkEnd w:id="14"/>
    </w:p>
    <w:p w14:paraId="749D3082" w14:textId="78290B2F" w:rsidR="00602CD1" w:rsidRDefault="00602CD1" w:rsidP="005D0C1E">
      <w:pPr>
        <w:pStyle w:val="StyleExhibits"/>
        <w:numPr>
          <w:ilvl w:val="1"/>
          <w:numId w:val="76"/>
        </w:numPr>
        <w:tabs>
          <w:tab w:val="left" w:pos="540"/>
        </w:tabs>
        <w:ind w:left="0" w:firstLine="270"/>
        <w:jc w:val="both"/>
        <w:rPr>
          <w:sz w:val="14"/>
          <w:szCs w:val="14"/>
        </w:rPr>
      </w:pPr>
      <w:bookmarkStart w:id="15" w:name="_Toc500229626"/>
      <w:bookmarkStart w:id="16" w:name="_Toc500230312"/>
      <w:r w:rsidRPr="00340C40">
        <w:rPr>
          <w:sz w:val="14"/>
          <w:szCs w:val="14"/>
          <w:u w:val="single"/>
        </w:rPr>
        <w:t>Duty to Abide by Company’s Security Procedures</w:t>
      </w:r>
      <w:r w:rsidRPr="00340C40">
        <w:rPr>
          <w:sz w:val="14"/>
          <w:szCs w:val="14"/>
        </w:rPr>
        <w:t xml:space="preserve">. Contractor shall abide by Company’s security procedures, rules, and regulations, and properly display identification badges at all times while on Company Property. Contractor shall abide by rules imposed within the rights of way of the Company. Contractor shall cooperate with Company’s security personnel whenever on Company Property. </w:t>
      </w:r>
      <w:r w:rsidRPr="00340C40">
        <w:rPr>
          <w:color w:val="000000"/>
          <w:sz w:val="14"/>
          <w:szCs w:val="14"/>
        </w:rPr>
        <w:t>Contractor</w:t>
      </w:r>
      <w:r w:rsidRPr="00340C40">
        <w:rPr>
          <w:sz w:val="14"/>
          <w:szCs w:val="14"/>
        </w:rPr>
        <w:t xml:space="preserve"> shall comply with and observe all applicable regulatory security procedures and requirements, including all applicable Federal Energy Regulatory Commission Critical Infrastructure Protection Reliability Standards.</w:t>
      </w:r>
      <w:bookmarkEnd w:id="15"/>
      <w:bookmarkEnd w:id="16"/>
    </w:p>
    <w:p w14:paraId="599F0255" w14:textId="334A2AA7" w:rsidR="008E164B" w:rsidRPr="00340C40" w:rsidRDefault="008E164B" w:rsidP="005D0C1E">
      <w:pPr>
        <w:pStyle w:val="StyleExhibits"/>
        <w:numPr>
          <w:ilvl w:val="1"/>
          <w:numId w:val="76"/>
        </w:numPr>
        <w:tabs>
          <w:tab w:val="left" w:pos="540"/>
        </w:tabs>
        <w:ind w:left="0" w:firstLine="270"/>
        <w:jc w:val="both"/>
        <w:rPr>
          <w:sz w:val="14"/>
          <w:szCs w:val="14"/>
        </w:rPr>
      </w:pPr>
      <w:r w:rsidRPr="008E164B">
        <w:rPr>
          <w:sz w:val="14"/>
          <w:szCs w:val="14"/>
          <w:u w:val="single"/>
        </w:rPr>
        <w:t>Information Security Requirements</w:t>
      </w:r>
      <w:r w:rsidRPr="008E164B">
        <w:rPr>
          <w:sz w:val="14"/>
          <w:szCs w:val="14"/>
        </w:rPr>
        <w:t xml:space="preserve">. Company has adopted certain requirements relating to information security, which are set forth in </w:t>
      </w:r>
      <w:r w:rsidRPr="008E164B">
        <w:rPr>
          <w:sz w:val="14"/>
          <w:szCs w:val="14"/>
          <w:u w:val="single"/>
        </w:rPr>
        <w:t xml:space="preserve">Schedule </w:t>
      </w:r>
      <w:r>
        <w:rPr>
          <w:sz w:val="14"/>
          <w:szCs w:val="14"/>
          <w:u w:val="single"/>
        </w:rPr>
        <w:t>E</w:t>
      </w:r>
      <w:r w:rsidRPr="008E164B">
        <w:rPr>
          <w:sz w:val="14"/>
          <w:szCs w:val="14"/>
        </w:rPr>
        <w:t>, and Contractor agrees to abide by all such requirements.</w:t>
      </w:r>
    </w:p>
    <w:p w14:paraId="3A9CC4BE" w14:textId="2CE8CC29" w:rsidR="00D07D81" w:rsidRDefault="00D07D81" w:rsidP="005D0C1E">
      <w:pPr>
        <w:pStyle w:val="StyleExhibits"/>
        <w:numPr>
          <w:ilvl w:val="0"/>
          <w:numId w:val="76"/>
        </w:numPr>
        <w:tabs>
          <w:tab w:val="left" w:pos="270"/>
        </w:tabs>
        <w:ind w:left="0" w:firstLine="0"/>
        <w:jc w:val="both"/>
        <w:rPr>
          <w:sz w:val="14"/>
          <w:szCs w:val="14"/>
        </w:rPr>
      </w:pPr>
      <w:bookmarkStart w:id="17" w:name="_Toc500230287"/>
      <w:bookmarkEnd w:id="7"/>
      <w:r w:rsidRPr="00D07D81">
        <w:rPr>
          <w:b/>
          <w:sz w:val="14"/>
          <w:szCs w:val="14"/>
          <w:u w:val="single"/>
        </w:rPr>
        <w:t>Company Documentation</w:t>
      </w:r>
      <w:r w:rsidRPr="00D07D81">
        <w:rPr>
          <w:sz w:val="14"/>
          <w:szCs w:val="14"/>
        </w:rPr>
        <w:t>.</w:t>
      </w:r>
      <w:bookmarkEnd w:id="17"/>
      <w:r>
        <w:rPr>
          <w:sz w:val="14"/>
          <w:szCs w:val="14"/>
        </w:rPr>
        <w:t xml:space="preserve"> </w:t>
      </w:r>
    </w:p>
    <w:p w14:paraId="79ED0766" w14:textId="57E90A85" w:rsidR="00D07D81" w:rsidRDefault="00D07D81" w:rsidP="00D07D81">
      <w:pPr>
        <w:pStyle w:val="StyleExhibits"/>
        <w:numPr>
          <w:ilvl w:val="1"/>
          <w:numId w:val="76"/>
        </w:numPr>
        <w:tabs>
          <w:tab w:val="left" w:pos="540"/>
        </w:tabs>
        <w:ind w:left="0" w:firstLine="270"/>
        <w:jc w:val="both"/>
        <w:rPr>
          <w:sz w:val="14"/>
          <w:szCs w:val="14"/>
        </w:rPr>
      </w:pPr>
      <w:bookmarkStart w:id="18" w:name="_Toc500229602"/>
      <w:bookmarkStart w:id="19" w:name="_Toc500230288"/>
      <w:r w:rsidRPr="00D07D81">
        <w:rPr>
          <w:sz w:val="14"/>
          <w:szCs w:val="14"/>
          <w:u w:val="single"/>
        </w:rPr>
        <w:t>Standard Practices</w:t>
      </w:r>
      <w:r w:rsidRPr="00D07D81">
        <w:rPr>
          <w:sz w:val="14"/>
          <w:szCs w:val="14"/>
        </w:rPr>
        <w:t>. Company has adopted certain standard practices, policies, procedures, and environmental, health, and safety standards for gas and electric work (“</w:t>
      </w:r>
      <w:r w:rsidRPr="00D07D81">
        <w:rPr>
          <w:sz w:val="14"/>
          <w:szCs w:val="14"/>
          <w:u w:val="single"/>
        </w:rPr>
        <w:t>Standard Practices</w:t>
      </w:r>
      <w:r w:rsidRPr="00D07D81">
        <w:rPr>
          <w:sz w:val="14"/>
          <w:szCs w:val="14"/>
        </w:rPr>
        <w:t>”). To the extent that any such Standard Practices are listed in any Schedule</w:t>
      </w:r>
      <w:r w:rsidR="00325949">
        <w:rPr>
          <w:sz w:val="14"/>
          <w:szCs w:val="14"/>
        </w:rPr>
        <w:t xml:space="preserve"> or otherwise</w:t>
      </w:r>
      <w:r w:rsidRPr="00D07D81">
        <w:rPr>
          <w:sz w:val="14"/>
          <w:szCs w:val="14"/>
        </w:rPr>
        <w:t>,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bookmarkEnd w:id="18"/>
      <w:bookmarkEnd w:id="19"/>
      <w:r w:rsidR="0085276C">
        <w:rPr>
          <w:sz w:val="14"/>
          <w:szCs w:val="14"/>
        </w:rPr>
        <w:t xml:space="preserve"> </w:t>
      </w:r>
    </w:p>
    <w:p w14:paraId="1814B9EE" w14:textId="6F0011E5" w:rsidR="00D07D81" w:rsidRPr="00D07D81" w:rsidRDefault="00D07D81" w:rsidP="00D07D81">
      <w:pPr>
        <w:pStyle w:val="StyleExhibits"/>
        <w:numPr>
          <w:ilvl w:val="1"/>
          <w:numId w:val="76"/>
        </w:numPr>
        <w:tabs>
          <w:tab w:val="left" w:pos="540"/>
        </w:tabs>
        <w:ind w:left="0" w:firstLine="270"/>
        <w:jc w:val="both"/>
        <w:rPr>
          <w:sz w:val="14"/>
          <w:szCs w:val="14"/>
        </w:rPr>
      </w:pPr>
      <w:bookmarkStart w:id="20" w:name="_Toc500229603"/>
      <w:bookmarkStart w:id="21" w:name="_Toc500230289"/>
      <w:r w:rsidRPr="00D07D81">
        <w:rPr>
          <w:bCs/>
          <w:sz w:val="14"/>
          <w:szCs w:val="14"/>
          <w:u w:val="single"/>
        </w:rPr>
        <w:t>ISN</w:t>
      </w:r>
      <w:r w:rsidRPr="00D07D81">
        <w:rPr>
          <w:bCs/>
          <w:sz w:val="14"/>
          <w:szCs w:val="14"/>
        </w:rPr>
        <w:t>. If Contractor</w:t>
      </w:r>
      <w:r w:rsidR="00D41A9E">
        <w:rPr>
          <w:bCs/>
          <w:sz w:val="14"/>
          <w:szCs w:val="14"/>
        </w:rPr>
        <w:t xml:space="preserve"> or any Contractor Party</w:t>
      </w:r>
      <w:r w:rsidRPr="00D07D81">
        <w:rPr>
          <w:bCs/>
          <w:sz w:val="14"/>
          <w:szCs w:val="14"/>
        </w:rPr>
        <w:t xml:space="preserve"> is classified as a Class 1 Contractor</w:t>
      </w:r>
      <w:r w:rsidR="00D41A9E">
        <w:rPr>
          <w:bCs/>
          <w:sz w:val="14"/>
          <w:szCs w:val="14"/>
        </w:rPr>
        <w:t xml:space="preserve"> (as defined in the Contractor Safety Manual)</w:t>
      </w:r>
      <w:r w:rsidRPr="00D07D81">
        <w:rPr>
          <w:bCs/>
          <w:sz w:val="14"/>
          <w:szCs w:val="14"/>
        </w:rPr>
        <w:t xml:space="preserve"> by Company, Contractor</w:t>
      </w:r>
      <w:r w:rsidR="005B00F7">
        <w:rPr>
          <w:bCs/>
          <w:sz w:val="14"/>
          <w:szCs w:val="14"/>
        </w:rPr>
        <w:t xml:space="preserve"> and such Contractor Party</w:t>
      </w:r>
      <w:r w:rsidRPr="00D07D81">
        <w:rPr>
          <w:bCs/>
          <w:sz w:val="14"/>
          <w:szCs w:val="14"/>
        </w:rPr>
        <w:t xml:space="preserve"> shall register with Company’s vendor </w:t>
      </w:r>
      <w:r w:rsidR="008D1392">
        <w:rPr>
          <w:bCs/>
          <w:sz w:val="14"/>
          <w:szCs w:val="14"/>
        </w:rPr>
        <w:t xml:space="preserve">workplace safety </w:t>
      </w:r>
      <w:r w:rsidRPr="00D07D81">
        <w:rPr>
          <w:bCs/>
          <w:sz w:val="14"/>
          <w:szCs w:val="14"/>
        </w:rPr>
        <w:t>management company, ISNetworld (“</w:t>
      </w:r>
      <w:r w:rsidRPr="00D07D81">
        <w:rPr>
          <w:bCs/>
          <w:sz w:val="14"/>
          <w:szCs w:val="14"/>
          <w:u w:val="single"/>
        </w:rPr>
        <w:t>ISN</w:t>
      </w:r>
      <w:r w:rsidRPr="00D07D81">
        <w:rPr>
          <w:bCs/>
          <w:sz w:val="14"/>
          <w:szCs w:val="14"/>
        </w:rPr>
        <w:t>”)</w:t>
      </w:r>
      <w:r w:rsidR="0024405A">
        <w:rPr>
          <w:bCs/>
          <w:sz w:val="14"/>
          <w:szCs w:val="14"/>
        </w:rPr>
        <w:t>,</w:t>
      </w:r>
      <w:r w:rsidRPr="00D07D81">
        <w:rPr>
          <w:bCs/>
          <w:sz w:val="14"/>
          <w:szCs w:val="14"/>
        </w:rPr>
        <w:t xml:space="preserve"> and shall obtain and maintain during the Term an “Approved” status from ISN.</w:t>
      </w:r>
      <w:bookmarkEnd w:id="20"/>
      <w:bookmarkEnd w:id="21"/>
    </w:p>
    <w:p w14:paraId="3833E82E" w14:textId="2DC0D197" w:rsidR="00D07D81" w:rsidRPr="00D07D81" w:rsidRDefault="00D07D81" w:rsidP="00D07D81">
      <w:pPr>
        <w:pStyle w:val="StyleExhibits"/>
        <w:numPr>
          <w:ilvl w:val="1"/>
          <w:numId w:val="76"/>
        </w:numPr>
        <w:tabs>
          <w:tab w:val="left" w:pos="540"/>
        </w:tabs>
        <w:ind w:left="0" w:firstLine="270"/>
        <w:jc w:val="both"/>
        <w:rPr>
          <w:sz w:val="14"/>
          <w:szCs w:val="14"/>
        </w:rPr>
      </w:pPr>
      <w:bookmarkStart w:id="22" w:name="_Toc500229604"/>
      <w:bookmarkStart w:id="23" w:name="_Toc500230290"/>
      <w:r w:rsidRPr="00D07D81">
        <w:rPr>
          <w:bCs/>
          <w:sz w:val="14"/>
          <w:szCs w:val="14"/>
          <w:u w:val="single"/>
        </w:rPr>
        <w:t>Contractor Safety Manual</w:t>
      </w:r>
      <w:r w:rsidRPr="00D07D81">
        <w:rPr>
          <w:bCs/>
          <w:sz w:val="14"/>
          <w:szCs w:val="14"/>
        </w:rPr>
        <w:t>.</w:t>
      </w:r>
      <w:bookmarkEnd w:id="22"/>
      <w:bookmarkEnd w:id="23"/>
    </w:p>
    <w:p w14:paraId="593559E8" w14:textId="0C2DD557" w:rsidR="00D07D81" w:rsidRPr="00D07D81" w:rsidRDefault="00D07D81" w:rsidP="00D07D81">
      <w:pPr>
        <w:pStyle w:val="StyleExhibits"/>
        <w:numPr>
          <w:ilvl w:val="2"/>
          <w:numId w:val="76"/>
        </w:numPr>
        <w:tabs>
          <w:tab w:val="left" w:pos="900"/>
        </w:tabs>
        <w:ind w:left="0" w:firstLine="540"/>
        <w:jc w:val="both"/>
        <w:rPr>
          <w:sz w:val="14"/>
          <w:szCs w:val="14"/>
        </w:rPr>
      </w:pPr>
      <w:bookmarkStart w:id="24" w:name="_Toc498524746"/>
      <w:bookmarkStart w:id="25" w:name="_Toc500229605"/>
      <w:bookmarkStart w:id="26" w:name="_Toc500230291"/>
      <w:r w:rsidRPr="00D07D81">
        <w:rPr>
          <w:bCs/>
          <w:sz w:val="14"/>
          <w:szCs w:val="14"/>
        </w:rPr>
        <w:t>Company has developed and adopted a manual describing the rules, safe work practices, and procedures that Contractor</w:t>
      </w:r>
      <w:r w:rsidR="00372D1B">
        <w:rPr>
          <w:bCs/>
          <w:sz w:val="14"/>
          <w:szCs w:val="14"/>
        </w:rPr>
        <w:t xml:space="preserve"> and Contractor Parties</w:t>
      </w:r>
      <w:r w:rsidRPr="00D07D81">
        <w:rPr>
          <w:bCs/>
          <w:sz w:val="14"/>
          <w:szCs w:val="14"/>
        </w:rPr>
        <w:t xml:space="preserve"> must follow and comply with when performing Work on behalf of Company or on Company Property (“</w:t>
      </w:r>
      <w:r w:rsidRPr="00D07D81">
        <w:rPr>
          <w:bCs/>
          <w:sz w:val="14"/>
          <w:szCs w:val="14"/>
          <w:u w:val="single"/>
        </w:rPr>
        <w:t>Contractor Safety Manual</w:t>
      </w:r>
      <w:r w:rsidRPr="00D07D81">
        <w:rPr>
          <w:bCs/>
          <w:sz w:val="14"/>
          <w:szCs w:val="14"/>
        </w:rPr>
        <w:t xml:space="preserve">”). The Contractor Safety Manual is available to view or download on Contractor’s ISN Bulletin Board, accessible at </w:t>
      </w:r>
      <w:hyperlink r:id="rId13" w:history="1">
        <w:r w:rsidR="000329AF" w:rsidRPr="00B964A0">
          <w:rPr>
            <w:rStyle w:val="Hyperlink"/>
            <w:sz w:val="14"/>
            <w:szCs w:val="14"/>
          </w:rPr>
          <w:t>https://www.isnetworld.com/BulletinBoard/asBulletinBoard.aspx</w:t>
        </w:r>
      </w:hyperlink>
      <w:r w:rsidRPr="00D07D81">
        <w:rPr>
          <w:bCs/>
          <w:sz w:val="14"/>
          <w:szCs w:val="14"/>
        </w:rPr>
        <w:t>.</w:t>
      </w:r>
      <w:bookmarkEnd w:id="24"/>
      <w:bookmarkEnd w:id="25"/>
      <w:bookmarkEnd w:id="26"/>
    </w:p>
    <w:p w14:paraId="2F77C888" w14:textId="1D05CB2C" w:rsidR="00D07D81" w:rsidRPr="00D07D81" w:rsidRDefault="00D07D81" w:rsidP="00D07D81">
      <w:pPr>
        <w:pStyle w:val="StyleExhibits"/>
        <w:numPr>
          <w:ilvl w:val="2"/>
          <w:numId w:val="76"/>
        </w:numPr>
        <w:tabs>
          <w:tab w:val="left" w:pos="900"/>
        </w:tabs>
        <w:ind w:left="0" w:firstLine="540"/>
        <w:jc w:val="both"/>
        <w:rPr>
          <w:sz w:val="14"/>
          <w:szCs w:val="14"/>
        </w:rPr>
      </w:pPr>
      <w:bookmarkStart w:id="27" w:name="_Toc498524747"/>
      <w:bookmarkStart w:id="28" w:name="_Toc500229606"/>
      <w:bookmarkStart w:id="29" w:name="_Toc500230292"/>
      <w:r w:rsidRPr="00D07D81">
        <w:rPr>
          <w:bCs/>
          <w:sz w:val="14"/>
          <w:szCs w:val="14"/>
        </w:rPr>
        <w:t>No later than ten (10) days after the Effective Date, at least once every year thereafter (no later than December 1 of each such year), and no later than thirty (30) days after receiving notification of a change to the Contractor Safety Manual, Contractor</w:t>
      </w:r>
      <w:r w:rsidR="005B00F7">
        <w:rPr>
          <w:bCs/>
          <w:sz w:val="14"/>
          <w:szCs w:val="14"/>
        </w:rPr>
        <w:t xml:space="preserve"> and any Contractor Party classified as a Class1 Contractor</w:t>
      </w:r>
      <w:r w:rsidRPr="00D07D81">
        <w:rPr>
          <w:bCs/>
          <w:sz w:val="14"/>
          <w:szCs w:val="14"/>
        </w:rPr>
        <w:t xml:space="preserve"> shall sign the last page of the Contractor Safety Manual stating that Contractor </w:t>
      </w:r>
      <w:r w:rsidR="005B00F7">
        <w:rPr>
          <w:bCs/>
          <w:sz w:val="14"/>
          <w:szCs w:val="14"/>
        </w:rPr>
        <w:t xml:space="preserve">and such Contractor Party </w:t>
      </w:r>
      <w:r w:rsidRPr="00D07D81">
        <w:rPr>
          <w:bCs/>
          <w:sz w:val="14"/>
          <w:szCs w:val="14"/>
        </w:rPr>
        <w:t xml:space="preserve">has read and understands the requirements set forth therein, and upload such signed document into ISN. Duplicates are not necessary if </w:t>
      </w:r>
      <w:r w:rsidR="005B00F7">
        <w:rPr>
          <w:bCs/>
          <w:sz w:val="14"/>
          <w:szCs w:val="14"/>
        </w:rPr>
        <w:t xml:space="preserve">there is </w:t>
      </w:r>
      <w:r w:rsidRPr="00D07D81">
        <w:rPr>
          <w:bCs/>
          <w:sz w:val="14"/>
          <w:szCs w:val="14"/>
        </w:rPr>
        <w:t>already a signed and active Contractor Safety Manual acknowledgment on file.</w:t>
      </w:r>
      <w:bookmarkEnd w:id="27"/>
      <w:bookmarkEnd w:id="28"/>
      <w:bookmarkEnd w:id="29"/>
    </w:p>
    <w:p w14:paraId="63DAEFF7" w14:textId="508A95C9" w:rsidR="00D07D81" w:rsidRPr="00D07D81" w:rsidRDefault="00D07D81" w:rsidP="00D07D81">
      <w:pPr>
        <w:pStyle w:val="StyleExhibits"/>
        <w:numPr>
          <w:ilvl w:val="2"/>
          <w:numId w:val="76"/>
        </w:numPr>
        <w:tabs>
          <w:tab w:val="left" w:pos="900"/>
        </w:tabs>
        <w:ind w:left="0" w:firstLine="540"/>
        <w:jc w:val="both"/>
        <w:rPr>
          <w:sz w:val="14"/>
          <w:szCs w:val="14"/>
        </w:rPr>
      </w:pPr>
      <w:bookmarkStart w:id="30" w:name="_Toc498524748"/>
      <w:bookmarkStart w:id="31" w:name="_Toc500229607"/>
      <w:bookmarkStart w:id="32" w:name="_Toc500230293"/>
      <w:r w:rsidRPr="00D07D81">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bookmarkEnd w:id="30"/>
      <w:bookmarkEnd w:id="31"/>
      <w:bookmarkEnd w:id="32"/>
    </w:p>
    <w:p w14:paraId="6FA11223" w14:textId="0F3FABD5" w:rsidR="00D07D81" w:rsidRPr="00D07D81" w:rsidRDefault="00D07D81" w:rsidP="00D07D81">
      <w:pPr>
        <w:pStyle w:val="StyleExhibits"/>
        <w:numPr>
          <w:ilvl w:val="1"/>
          <w:numId w:val="76"/>
        </w:numPr>
        <w:tabs>
          <w:tab w:val="left" w:pos="540"/>
        </w:tabs>
        <w:ind w:left="0" w:firstLine="270"/>
        <w:jc w:val="both"/>
        <w:rPr>
          <w:sz w:val="14"/>
          <w:szCs w:val="14"/>
        </w:rPr>
      </w:pPr>
      <w:r>
        <w:rPr>
          <w:sz w:val="14"/>
          <w:szCs w:val="14"/>
          <w:u w:val="single"/>
        </w:rPr>
        <w:t>Disclaimer</w:t>
      </w:r>
      <w:r>
        <w:rPr>
          <w:sz w:val="14"/>
          <w:szCs w:val="14"/>
        </w:rPr>
        <w:t xml:space="preserve">. </w:t>
      </w:r>
      <w:bookmarkStart w:id="33" w:name="_Toc500229608"/>
      <w:bookmarkStart w:id="34" w:name="_Toc500230294"/>
      <w:r w:rsidRPr="00D07D81">
        <w:rPr>
          <w:bCs/>
          <w:sz w:val="14"/>
          <w:szCs w:val="14"/>
        </w:rPr>
        <w:t>Company</w:t>
      </w:r>
      <w:r w:rsidRPr="00D07D81">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bookmarkEnd w:id="33"/>
      <w:bookmarkEnd w:id="34"/>
    </w:p>
    <w:p w14:paraId="1CA8321E" w14:textId="529FB785" w:rsidR="005D0C1E" w:rsidRDefault="00602CD1" w:rsidP="005D0C1E">
      <w:pPr>
        <w:pStyle w:val="StyleExhibits"/>
        <w:numPr>
          <w:ilvl w:val="0"/>
          <w:numId w:val="76"/>
        </w:numPr>
        <w:tabs>
          <w:tab w:val="left" w:pos="270"/>
        </w:tabs>
        <w:ind w:left="0" w:firstLine="0"/>
        <w:jc w:val="both"/>
        <w:rPr>
          <w:sz w:val="14"/>
          <w:szCs w:val="14"/>
        </w:rPr>
      </w:pPr>
      <w:r w:rsidRPr="005D0C1E">
        <w:rPr>
          <w:b/>
          <w:sz w:val="14"/>
          <w:szCs w:val="14"/>
          <w:u w:val="single"/>
        </w:rPr>
        <w:t>Anti-Conduit Rules</w:t>
      </w:r>
      <w:r w:rsidRPr="005D0C1E">
        <w:rPr>
          <w:sz w:val="14"/>
          <w:szCs w:val="14"/>
        </w:rPr>
        <w:t>. Contractor understands that the California Public Utilities Commission (“</w:t>
      </w:r>
      <w:r w:rsidRPr="005D0C1E">
        <w:rPr>
          <w:sz w:val="14"/>
          <w:szCs w:val="14"/>
          <w:u w:val="single"/>
        </w:rPr>
        <w:t>CPUC</w:t>
      </w:r>
      <w:r w:rsidRPr="005D0C1E">
        <w:rPr>
          <w:sz w:val="14"/>
          <w:szCs w:val="14"/>
        </w:rPr>
        <w:t>”) and the Federal Energy Regulatory Commission (“</w:t>
      </w:r>
      <w:r w:rsidRPr="005D0C1E">
        <w:rPr>
          <w:sz w:val="14"/>
          <w:szCs w:val="14"/>
          <w:u w:val="single"/>
        </w:rPr>
        <w:t>FERC</w:t>
      </w:r>
      <w:r w:rsidRPr="005D0C1E">
        <w:rPr>
          <w:sz w:val="14"/>
          <w:szCs w:val="14"/>
        </w:rPr>
        <w:t>”) have issued certain Affiliate Rules, including CPUC Decision (“</w:t>
      </w:r>
      <w:r w:rsidRPr="005D0C1E">
        <w:rPr>
          <w:sz w:val="14"/>
          <w:szCs w:val="14"/>
          <w:u w:val="single"/>
        </w:rPr>
        <w:t>D.</w:t>
      </w:r>
      <w:r w:rsidRPr="005D0C1E">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5D0C1E">
        <w:rPr>
          <w:sz w:val="14"/>
          <w:szCs w:val="14"/>
          <w:u w:val="single"/>
        </w:rPr>
        <w:t>Sempra Subsidiary</w:t>
      </w:r>
      <w:r w:rsidRPr="005D0C1E">
        <w:rPr>
          <w:sz w:val="14"/>
          <w:szCs w:val="14"/>
        </w:rPr>
        <w:t>”);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Contractor must comply with such Codes of Conduct.</w:t>
      </w:r>
      <w:r w:rsidRPr="005D0C1E">
        <w:rPr>
          <w:bCs/>
          <w:sz w:val="14"/>
          <w:szCs w:val="14"/>
        </w:rPr>
        <w:t xml:space="preserve"> </w:t>
      </w:r>
      <w:r w:rsidRPr="005D0C1E">
        <w:rPr>
          <w:sz w:val="14"/>
          <w:szCs w:val="14"/>
        </w:rPr>
        <w:t>Contractor and its subcontractors understand and agree that they may be required to complete training regarding the foregoing at the Company’s sole discretion.</w:t>
      </w:r>
    </w:p>
    <w:p w14:paraId="324DD96D" w14:textId="77777777" w:rsidR="005D0C1E" w:rsidRPr="005D0C1E" w:rsidRDefault="005D0C1E" w:rsidP="005D0C1E">
      <w:pPr>
        <w:pStyle w:val="StyleExhibits"/>
        <w:numPr>
          <w:ilvl w:val="0"/>
          <w:numId w:val="76"/>
        </w:numPr>
        <w:tabs>
          <w:tab w:val="left" w:pos="270"/>
        </w:tabs>
        <w:ind w:left="0" w:firstLine="0"/>
        <w:jc w:val="both"/>
        <w:rPr>
          <w:sz w:val="14"/>
          <w:szCs w:val="14"/>
        </w:rPr>
        <w:sectPr w:rsidR="005D0C1E" w:rsidRPr="005D0C1E" w:rsidSect="00735799">
          <w:type w:val="continuous"/>
          <w:pgSz w:w="12240" w:h="15840"/>
          <w:pgMar w:top="1080" w:right="1080" w:bottom="1080" w:left="1080" w:header="720" w:footer="720" w:gutter="0"/>
          <w:cols w:space="720"/>
          <w:docGrid w:linePitch="360"/>
        </w:sectPr>
      </w:pPr>
    </w:p>
    <w:p w14:paraId="69C200B2" w14:textId="3FB61C70" w:rsidR="00602CD1" w:rsidRPr="005D0C1E" w:rsidRDefault="00602CD1" w:rsidP="004B5247">
      <w:pPr>
        <w:pStyle w:val="StyleExhibits"/>
        <w:keepNext/>
        <w:numPr>
          <w:ilvl w:val="0"/>
          <w:numId w:val="76"/>
        </w:numPr>
        <w:tabs>
          <w:tab w:val="left" w:pos="270"/>
        </w:tabs>
        <w:ind w:left="0" w:firstLine="0"/>
        <w:jc w:val="both"/>
        <w:rPr>
          <w:b/>
          <w:color w:val="000000"/>
          <w:sz w:val="14"/>
          <w:szCs w:val="14"/>
          <w:u w:val="single"/>
        </w:rPr>
      </w:pPr>
      <w:bookmarkStart w:id="35" w:name="_GoBack_128"/>
      <w:bookmarkStart w:id="36" w:name="_GoBack_131"/>
      <w:bookmarkStart w:id="37" w:name="_GoBack_134"/>
      <w:bookmarkStart w:id="38" w:name="_Toc500230403"/>
      <w:bookmarkStart w:id="39" w:name="CLAUSE_3b028b034adb4930bce1585528c0c340"/>
      <w:bookmarkEnd w:id="35"/>
      <w:bookmarkEnd w:id="36"/>
      <w:bookmarkEnd w:id="37"/>
      <w:r w:rsidRPr="005D0C1E">
        <w:rPr>
          <w:b/>
          <w:color w:val="000000"/>
          <w:sz w:val="14"/>
          <w:szCs w:val="14"/>
          <w:u w:val="single"/>
        </w:rPr>
        <w:lastRenderedPageBreak/>
        <w:t>Independent Contractor; Employee Benefits</w:t>
      </w:r>
      <w:r w:rsidRPr="005D0C1E">
        <w:rPr>
          <w:color w:val="000000"/>
          <w:sz w:val="14"/>
          <w:szCs w:val="14"/>
        </w:rPr>
        <w:t>.</w:t>
      </w:r>
      <w:bookmarkEnd w:id="38"/>
    </w:p>
    <w:p w14:paraId="66716704" w14:textId="77777777" w:rsidR="00602CD1" w:rsidRPr="005D0C1E" w:rsidRDefault="00602CD1" w:rsidP="004B5247">
      <w:pPr>
        <w:pStyle w:val="StyleExhibits"/>
        <w:keepNext/>
        <w:numPr>
          <w:ilvl w:val="1"/>
          <w:numId w:val="76"/>
        </w:numPr>
        <w:tabs>
          <w:tab w:val="left" w:pos="540"/>
        </w:tabs>
        <w:ind w:left="0" w:firstLine="270"/>
        <w:jc w:val="both"/>
        <w:rPr>
          <w:sz w:val="14"/>
          <w:szCs w:val="14"/>
        </w:rPr>
      </w:pPr>
      <w:bookmarkStart w:id="40" w:name="_Toc500229718"/>
      <w:bookmarkStart w:id="41" w:name="_Toc500230404"/>
      <w:bookmarkStart w:id="42" w:name="_Hlk500146787"/>
      <w:r w:rsidRPr="005D0C1E">
        <w:rPr>
          <w:sz w:val="14"/>
          <w:szCs w:val="14"/>
          <w:u w:val="single"/>
        </w:rPr>
        <w:t>Contractor’s Relationship with Company</w:t>
      </w:r>
      <w:r w:rsidRPr="005D0C1E">
        <w:rPr>
          <w:sz w:val="14"/>
          <w:szCs w:val="14"/>
        </w:rPr>
        <w:t>.</w:t>
      </w:r>
      <w:bookmarkStart w:id="43" w:name="CTS_2b1da5d0f4764b39ac1189d08bb8327d"/>
      <w:bookmarkStart w:id="44" w:name="_Toc500229719"/>
      <w:bookmarkStart w:id="45" w:name="_Toc500230405"/>
      <w:bookmarkStart w:id="46" w:name="_Hlk500145063"/>
      <w:bookmarkStart w:id="47" w:name="_Hlk500146884"/>
      <w:bookmarkEnd w:id="40"/>
      <w:bookmarkEnd w:id="41"/>
      <w:bookmarkEnd w:id="43"/>
    </w:p>
    <w:p w14:paraId="7E61FC31" w14:textId="77777777" w:rsidR="00602CD1" w:rsidRPr="005D0C1E" w:rsidRDefault="00602CD1" w:rsidP="004B5247">
      <w:pPr>
        <w:pStyle w:val="StyleExhibits"/>
        <w:keepNext/>
        <w:numPr>
          <w:ilvl w:val="2"/>
          <w:numId w:val="76"/>
        </w:numPr>
        <w:tabs>
          <w:tab w:val="left" w:pos="900"/>
        </w:tabs>
        <w:ind w:left="0" w:firstLine="540"/>
        <w:jc w:val="both"/>
        <w:rPr>
          <w:sz w:val="14"/>
          <w:szCs w:val="14"/>
        </w:rPr>
      </w:pPr>
      <w:r w:rsidRPr="005D0C1E">
        <w:rPr>
          <w:sz w:val="14"/>
          <w:szCs w:val="14"/>
        </w:rPr>
        <w:t>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w:t>
      </w:r>
      <w:bookmarkEnd w:id="44"/>
      <w:bookmarkEnd w:id="45"/>
      <w:r w:rsidRPr="005D0C1E">
        <w:rPr>
          <w:sz w:val="14"/>
          <w:szCs w:val="14"/>
        </w:rPr>
        <w:t xml:space="preserve"> </w:t>
      </w:r>
      <w:bookmarkStart w:id="48" w:name="_Toc500229720"/>
      <w:bookmarkStart w:id="49" w:name="_Toc500230406"/>
    </w:p>
    <w:p w14:paraId="01FDAF94" w14:textId="77777777"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w:t>
      </w:r>
      <w:bookmarkEnd w:id="46"/>
      <w:bookmarkEnd w:id="48"/>
      <w:bookmarkEnd w:id="49"/>
      <w:r w:rsidRPr="005D0C1E">
        <w:rPr>
          <w:sz w:val="14"/>
          <w:szCs w:val="14"/>
        </w:rPr>
        <w:t xml:space="preserve"> </w:t>
      </w:r>
      <w:bookmarkStart w:id="50" w:name="_Toc500229721"/>
      <w:bookmarkStart w:id="51" w:name="_Toc500230407"/>
    </w:p>
    <w:p w14:paraId="264216D7" w14:textId="3E093331"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bookmarkEnd w:id="50"/>
      <w:bookmarkEnd w:id="51"/>
    </w:p>
    <w:p w14:paraId="6848F351" w14:textId="27B186AF" w:rsidR="00602CD1" w:rsidRPr="005D0C1E" w:rsidRDefault="00602CD1" w:rsidP="005D0C1E">
      <w:pPr>
        <w:pStyle w:val="StyleExhibits"/>
        <w:numPr>
          <w:ilvl w:val="1"/>
          <w:numId w:val="76"/>
        </w:numPr>
        <w:tabs>
          <w:tab w:val="left" w:pos="540"/>
        </w:tabs>
        <w:ind w:left="0" w:firstLine="270"/>
        <w:jc w:val="both"/>
        <w:rPr>
          <w:sz w:val="14"/>
          <w:szCs w:val="14"/>
        </w:rPr>
      </w:pPr>
      <w:bookmarkStart w:id="52" w:name="_Toc500229722"/>
      <w:bookmarkStart w:id="53" w:name="_Toc500230408"/>
      <w:bookmarkEnd w:id="42"/>
      <w:bookmarkEnd w:id="47"/>
      <w:r w:rsidRPr="005D0C1E">
        <w:rPr>
          <w:sz w:val="14"/>
          <w:szCs w:val="14"/>
          <w:u w:val="single"/>
        </w:rPr>
        <w:t>Individuals Performing the Work; Benefits and Affordable Care Act</w:t>
      </w:r>
      <w:r w:rsidRPr="005D0C1E">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w:t>
      </w:r>
      <w:r w:rsidR="005D0C1E">
        <w:rPr>
          <w:sz w:val="14"/>
          <w:szCs w:val="14"/>
        </w:rPr>
        <w:t xml:space="preserve"> </w:t>
      </w:r>
      <w:r w:rsidRPr="005D0C1E">
        <w:rPr>
          <w:sz w:val="14"/>
          <w:szCs w:val="14"/>
        </w:rPr>
        <w:t xml:space="preserve">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F5718A">
        <w:rPr>
          <w:i/>
          <w:sz w:val="14"/>
          <w:szCs w:val="14"/>
        </w:rPr>
        <w:t>provided</w:t>
      </w:r>
      <w:r w:rsidRPr="005D0C1E">
        <w:rPr>
          <w:sz w:val="14"/>
          <w:szCs w:val="14"/>
        </w:rPr>
        <w:t xml:space="preserve"> that the Contractor or applicable Contractor Party is a “large employer” subject to Section 4980H.</w:t>
      </w:r>
      <w:bookmarkEnd w:id="52"/>
      <w:bookmarkEnd w:id="53"/>
    </w:p>
    <w:p w14:paraId="0685A20F" w14:textId="77777777" w:rsidR="00602CD1" w:rsidRPr="005D0C1E" w:rsidRDefault="00602CD1" w:rsidP="004D3DCB">
      <w:pPr>
        <w:pStyle w:val="StyleExhibits"/>
        <w:numPr>
          <w:ilvl w:val="0"/>
          <w:numId w:val="76"/>
        </w:numPr>
        <w:tabs>
          <w:tab w:val="left" w:pos="270"/>
        </w:tabs>
        <w:ind w:left="0" w:firstLine="0"/>
        <w:jc w:val="both"/>
        <w:rPr>
          <w:sz w:val="14"/>
          <w:szCs w:val="14"/>
        </w:rPr>
      </w:pPr>
      <w:bookmarkStart w:id="54" w:name="_Toc500230354"/>
      <w:r w:rsidRPr="005D0C1E">
        <w:rPr>
          <w:b/>
          <w:bCs/>
          <w:color w:val="000000"/>
          <w:sz w:val="14"/>
          <w:szCs w:val="14"/>
          <w:u w:val="single"/>
        </w:rPr>
        <w:t>Intellectual Property</w:t>
      </w:r>
      <w:r w:rsidRPr="005D0C1E">
        <w:rPr>
          <w:bCs/>
          <w:color w:val="000000"/>
          <w:sz w:val="14"/>
          <w:szCs w:val="14"/>
        </w:rPr>
        <w:t>.</w:t>
      </w:r>
      <w:bookmarkEnd w:id="54"/>
    </w:p>
    <w:p w14:paraId="76C5BED5" w14:textId="4874E8E1" w:rsidR="00735799" w:rsidRPr="005D0C1E" w:rsidRDefault="00735799" w:rsidP="005D0C1E">
      <w:pPr>
        <w:pStyle w:val="StyleExhibits"/>
        <w:numPr>
          <w:ilvl w:val="1"/>
          <w:numId w:val="76"/>
        </w:numPr>
        <w:tabs>
          <w:tab w:val="left" w:pos="540"/>
        </w:tabs>
        <w:ind w:left="0" w:firstLine="270"/>
        <w:jc w:val="both"/>
        <w:rPr>
          <w:sz w:val="14"/>
          <w:szCs w:val="14"/>
        </w:rPr>
      </w:pPr>
      <w:r w:rsidRPr="005D0C1E">
        <w:rPr>
          <w:sz w:val="14"/>
          <w:szCs w:val="14"/>
        </w:rPr>
        <w:t xml:space="preserve"> </w:t>
      </w:r>
      <w:bookmarkStart w:id="55" w:name="CTS_3b028b034adb4930bce1585528c0c340"/>
      <w:bookmarkStart w:id="56" w:name="_Toc500229670"/>
      <w:bookmarkStart w:id="57" w:name="_Toc500230356"/>
      <w:bookmarkEnd w:id="55"/>
      <w:r w:rsidR="00B341A0" w:rsidRPr="005D0C1E">
        <w:rPr>
          <w:sz w:val="14"/>
          <w:szCs w:val="14"/>
          <w:u w:val="single"/>
        </w:rPr>
        <w:t>Inventions and Work Product</w:t>
      </w:r>
      <w:r w:rsidR="00B341A0" w:rsidRPr="005D0C1E">
        <w:rPr>
          <w:sz w:val="14"/>
          <w:szCs w:val="14"/>
        </w:rPr>
        <w:t>. Any idea, invention, work of authorship, drawing, design, formula, algorithm, utility, tool, pattern, compilation, program, device, method, technique, process, improvement, enhancement, modification, development, or discovery, whether or not patentable, or copyrightable, or entitled to legal protection as a trade secret or otherwise, that Contractor or any Contractor Party may conceive, make, develop, create, reduce to practice, or work on, in whole or in part, in the course of performing the Work and that is required to be delivered to Company pursuant to the Work (collectively, “</w:t>
      </w:r>
      <w:r w:rsidR="00B341A0" w:rsidRPr="005D0C1E">
        <w:rPr>
          <w:sz w:val="14"/>
          <w:szCs w:val="14"/>
          <w:u w:val="single"/>
        </w:rPr>
        <w:t>Invention</w:t>
      </w:r>
      <w:r w:rsidR="00B341A0" w:rsidRPr="005D0C1E">
        <w:rPr>
          <w:sz w:val="14"/>
          <w:szCs w:val="14"/>
        </w:rPr>
        <w:t>”), and any deliverable, material, or tangibly-expressed information (including any document, drawing, design, calculation, map, plan, workplan, text filing, estimate, manifest, certificate, book, specification, sketch, notes, report, summary, analysis, data model, and sample, and any summary, extract, analysis, and preliminary or draft material developed in connection therewith) prepared, accumulated or developed by Contractor any Contractor Party and that is required to be delivered to Company pursuant to the Work (collectively, “</w:t>
      </w:r>
      <w:r w:rsidR="00B341A0" w:rsidRPr="005D0C1E">
        <w:rPr>
          <w:sz w:val="14"/>
          <w:szCs w:val="14"/>
          <w:u w:val="single"/>
        </w:rPr>
        <w:t>Work Product</w:t>
      </w:r>
      <w:r w:rsidR="00B341A0" w:rsidRPr="005D0C1E">
        <w:rPr>
          <w:sz w:val="14"/>
          <w:szCs w:val="14"/>
        </w:rPr>
        <w:t>”), shall be owned by Company and shall be delivered to Company in accordance with the terms of this Agreement or, if this Agreement is earlier terminated, the termination of this Agreement. Contractor agrees that any copyrightable Invention or Work Product shall constitute a “work made for hire.”  Contractor hereby transfers and assigns to Company, and shall cause each Contractor Party to transfer and assign to Company, without royalty or any further consideration, its entire right, title, and interest in and to any such Inventions and Work Product, as well as any Intellectual Property Rights therein or thereto. At Company’s request, Contractor shall execute and cause each Contractor Party to execute any necessary documentation confirming such transfer or assignment.</w:t>
      </w:r>
      <w:bookmarkEnd w:id="56"/>
      <w:bookmarkEnd w:id="57"/>
    </w:p>
    <w:p w14:paraId="4816D348" w14:textId="66F1D882" w:rsidR="00B341A0" w:rsidRPr="00ED753A" w:rsidRDefault="00B341A0" w:rsidP="005D0C1E">
      <w:pPr>
        <w:pStyle w:val="StyleExhibits"/>
        <w:numPr>
          <w:ilvl w:val="1"/>
          <w:numId w:val="76"/>
        </w:numPr>
        <w:tabs>
          <w:tab w:val="left" w:pos="540"/>
        </w:tabs>
        <w:ind w:left="0" w:firstLine="270"/>
        <w:jc w:val="both"/>
        <w:rPr>
          <w:sz w:val="14"/>
          <w:szCs w:val="14"/>
        </w:rPr>
      </w:pPr>
      <w:bookmarkStart w:id="58" w:name="_Toc500229671"/>
      <w:bookmarkStart w:id="59" w:name="_Toc500230357"/>
      <w:r w:rsidRPr="005D0C1E">
        <w:rPr>
          <w:sz w:val="14"/>
          <w:szCs w:val="14"/>
          <w:u w:val="single"/>
        </w:rPr>
        <w:t>Contractor Intellectual Property</w:t>
      </w:r>
      <w:r w:rsidRPr="005D0C1E">
        <w:rPr>
          <w:sz w:val="14"/>
          <w:szCs w:val="14"/>
        </w:rPr>
        <w:t>. Contractor and each Contractor Party shall retain ownership of all licenses, trade secrets, copyrights, patents, service marks, trade names, trademarks, franchises, permits, proprietary information, and other ownership rights related to the Work (“</w:t>
      </w:r>
      <w:r w:rsidRPr="005D0C1E">
        <w:rPr>
          <w:sz w:val="14"/>
          <w:szCs w:val="14"/>
          <w:u w:val="single"/>
        </w:rPr>
        <w:t>Intellectual Property Rights</w:t>
      </w:r>
      <w:r w:rsidRPr="005D0C1E">
        <w:rPr>
          <w:sz w:val="14"/>
          <w:szCs w:val="14"/>
        </w:rPr>
        <w:t>”) that it or they developed or acquired before the Effective Date or separately from its or their performance under this Agreement (“</w:t>
      </w:r>
      <w:r w:rsidRPr="005D0C1E">
        <w:rPr>
          <w:sz w:val="14"/>
          <w:szCs w:val="14"/>
          <w:u w:val="single"/>
        </w:rPr>
        <w:t>Contractor Intellectual Property</w:t>
      </w:r>
      <w:r w:rsidRPr="005D0C1E">
        <w:rPr>
          <w:sz w:val="14"/>
          <w:szCs w:val="14"/>
        </w:rPr>
        <w:t xml:space="preserve">”), </w:t>
      </w:r>
      <w:r w:rsidRPr="005D0C1E">
        <w:rPr>
          <w:i/>
          <w:sz w:val="14"/>
          <w:szCs w:val="14"/>
        </w:rPr>
        <w:t>provided</w:t>
      </w:r>
      <w:r w:rsidRPr="005D0C1E">
        <w:rPr>
          <w:sz w:val="14"/>
          <w:szCs w:val="14"/>
        </w:rPr>
        <w:t xml:space="preserve"> that Contractor Intellectual Property does not include any Inventions or Work Product or Intellectual Property Rights in such Inventions or Work Product. Contractor hereby grants to Company, and shall cause each Contractor Party to grant to Company, an irrevocable, assignable, nonexclusive, perpetual, worldwide, royalty-free, unrestricted license to use, copy, distribute, and make derivatives of any Contactor Intellectual Property or any other proprietary rights and specialized knowledge of Contractor for the sole purpose of Company’s or its affiliates’ </w:t>
      </w:r>
      <w:r w:rsidRPr="00ED753A">
        <w:rPr>
          <w:sz w:val="14"/>
          <w:szCs w:val="14"/>
        </w:rPr>
        <w:t>business.</w:t>
      </w:r>
      <w:bookmarkEnd w:id="58"/>
      <w:bookmarkEnd w:id="59"/>
    </w:p>
    <w:p w14:paraId="1B36DC01" w14:textId="57072EB6" w:rsidR="005F7CE5" w:rsidRPr="00ED753A" w:rsidRDefault="00B341A0" w:rsidP="005D0C1E">
      <w:pPr>
        <w:pStyle w:val="StyleExhibits"/>
        <w:numPr>
          <w:ilvl w:val="1"/>
          <w:numId w:val="76"/>
        </w:numPr>
        <w:tabs>
          <w:tab w:val="left" w:pos="540"/>
        </w:tabs>
        <w:ind w:left="0" w:firstLine="270"/>
        <w:jc w:val="both"/>
        <w:rPr>
          <w:sz w:val="14"/>
          <w:szCs w:val="14"/>
        </w:rPr>
      </w:pPr>
      <w:bookmarkStart w:id="60" w:name="_Toc500229672"/>
      <w:bookmarkStart w:id="61" w:name="_Toc500230358"/>
      <w:r w:rsidRPr="00ED753A">
        <w:rPr>
          <w:sz w:val="14"/>
          <w:szCs w:val="14"/>
          <w:u w:val="single"/>
        </w:rPr>
        <w:t>Company Intellectual Property</w:t>
      </w:r>
      <w:r w:rsidRPr="00ED753A">
        <w:rPr>
          <w:sz w:val="14"/>
          <w:szCs w:val="14"/>
        </w:rPr>
        <w:t>. Company will retain ownership of any and all specifications, documentations, and other material provided by Company to Contractor in connection with the Work, as well as any and all Intellectual Property Rights therein or thereto (“</w:t>
      </w:r>
      <w:r w:rsidRPr="00ED753A">
        <w:rPr>
          <w:sz w:val="14"/>
          <w:szCs w:val="14"/>
          <w:u w:val="single"/>
        </w:rPr>
        <w:t>Company Intellectual Property</w:t>
      </w:r>
      <w:r w:rsidRPr="00ED753A">
        <w:rPr>
          <w:sz w:val="14"/>
          <w:szCs w:val="14"/>
        </w:rPr>
        <w:t xml:space="preserve">”); </w:t>
      </w:r>
      <w:r w:rsidRPr="00ED753A">
        <w:rPr>
          <w:i/>
          <w:sz w:val="14"/>
          <w:szCs w:val="14"/>
        </w:rPr>
        <w:t>provided</w:t>
      </w:r>
      <w:r w:rsidRPr="00ED753A">
        <w:rPr>
          <w:sz w:val="14"/>
          <w:szCs w:val="14"/>
        </w:rPr>
        <w:t xml:space="preserve"> that Company Intellectual Property does not include any Contractor Intellectual Property. Contractor hereby grants Company an irrevocable, assignable, non-exclusive, perpetual, worldwide, royalty-free, and unrestricted license to use and sublicense others to use, any modification, or improvement made by or for Contactor of Company Intellectual Property, for the sole purpose of Company’s or its affiliates’ business.</w:t>
      </w:r>
      <w:bookmarkEnd w:id="39"/>
      <w:bookmarkEnd w:id="60"/>
      <w:bookmarkEnd w:id="61"/>
    </w:p>
    <w:p w14:paraId="045B9E79" w14:textId="77777777" w:rsidR="005B424A" w:rsidRDefault="00B341A0" w:rsidP="00D343C0">
      <w:pPr>
        <w:pStyle w:val="StyleExhibits"/>
        <w:numPr>
          <w:ilvl w:val="0"/>
          <w:numId w:val="76"/>
        </w:numPr>
        <w:tabs>
          <w:tab w:val="left" w:pos="540"/>
        </w:tabs>
        <w:ind w:left="0" w:firstLine="0"/>
        <w:jc w:val="both"/>
        <w:rPr>
          <w:sz w:val="14"/>
          <w:szCs w:val="14"/>
        </w:rPr>
      </w:pPr>
      <w:bookmarkStart w:id="62" w:name="_Toc500229673"/>
      <w:bookmarkStart w:id="63" w:name="_Toc500230359"/>
      <w:r w:rsidRPr="005B424A">
        <w:rPr>
          <w:sz w:val="14"/>
          <w:szCs w:val="14"/>
          <w:u w:val="single"/>
        </w:rPr>
        <w:t>Enforcement</w:t>
      </w:r>
      <w:r w:rsidRPr="005B424A">
        <w:rPr>
          <w:sz w:val="14"/>
          <w:szCs w:val="14"/>
        </w:rPr>
        <w:t>. If requested by Company, Contractor agrees to take all actions necessary, at Company’s sole cost and expense, to obtain, maintain or enforce patents, copyrights, trade secrets, and other Intellectual Property Rights in connection with any Invention or Work Product.</w:t>
      </w:r>
      <w:bookmarkStart w:id="64" w:name="_GoBack_137"/>
      <w:bookmarkStart w:id="65" w:name="_Toc500230330"/>
      <w:bookmarkStart w:id="66" w:name="CLAUSE_97e20866e96e4dce88e0e629eaffe5bc"/>
      <w:bookmarkEnd w:id="62"/>
      <w:bookmarkEnd w:id="63"/>
      <w:bookmarkEnd w:id="64"/>
    </w:p>
    <w:p w14:paraId="22A2D820" w14:textId="6496B2F0" w:rsidR="00735799" w:rsidRPr="005B424A" w:rsidRDefault="00B341A0" w:rsidP="00D343C0">
      <w:pPr>
        <w:pStyle w:val="StyleExhibits"/>
        <w:numPr>
          <w:ilvl w:val="0"/>
          <w:numId w:val="76"/>
        </w:numPr>
        <w:tabs>
          <w:tab w:val="left" w:pos="540"/>
        </w:tabs>
        <w:ind w:left="0" w:firstLine="0"/>
        <w:jc w:val="both"/>
        <w:rPr>
          <w:sz w:val="14"/>
          <w:szCs w:val="14"/>
        </w:rPr>
      </w:pPr>
      <w:r w:rsidRPr="005B424A">
        <w:rPr>
          <w:b/>
          <w:bCs/>
          <w:color w:val="000000"/>
          <w:sz w:val="14"/>
          <w:szCs w:val="14"/>
          <w:u w:val="single"/>
        </w:rPr>
        <w:t>Indemnity</w:t>
      </w:r>
      <w:r w:rsidRPr="005B424A">
        <w:rPr>
          <w:bCs/>
          <w:color w:val="000000"/>
          <w:sz w:val="14"/>
          <w:szCs w:val="14"/>
        </w:rPr>
        <w:t>.</w:t>
      </w:r>
      <w:bookmarkStart w:id="67" w:name="CTS_97e20866e96e4dce88e0e629eaffe5bc"/>
      <w:bookmarkEnd w:id="65"/>
      <w:bookmarkEnd w:id="67"/>
    </w:p>
    <w:p w14:paraId="753F6758" w14:textId="2FEC1B7F" w:rsidR="00B341A0" w:rsidRPr="00ED753A" w:rsidRDefault="00B341A0" w:rsidP="00ED753A">
      <w:pPr>
        <w:pStyle w:val="StyleExhibits"/>
        <w:numPr>
          <w:ilvl w:val="1"/>
          <w:numId w:val="76"/>
        </w:numPr>
        <w:tabs>
          <w:tab w:val="left" w:pos="540"/>
        </w:tabs>
        <w:ind w:left="0" w:firstLine="270"/>
        <w:jc w:val="both"/>
        <w:rPr>
          <w:sz w:val="14"/>
          <w:szCs w:val="14"/>
        </w:rPr>
      </w:pPr>
      <w:bookmarkStart w:id="68" w:name="_Toc500229645"/>
      <w:bookmarkStart w:id="69" w:name="_Toc500230331"/>
      <w:r w:rsidRPr="00ED753A">
        <w:rPr>
          <w:color w:val="000000"/>
          <w:sz w:val="14"/>
          <w:szCs w:val="14"/>
          <w:u w:val="single"/>
        </w:rPr>
        <w:t>General Indemnity</w:t>
      </w:r>
      <w:r w:rsidRPr="00ED753A">
        <w:rPr>
          <w:color w:val="000000"/>
          <w:sz w:val="14"/>
          <w:szCs w:val="14"/>
        </w:rPr>
        <w:t>.</w:t>
      </w:r>
      <w:r w:rsidRPr="00ED753A">
        <w:rPr>
          <w:sz w:val="14"/>
          <w:szCs w:val="14"/>
        </w:rPr>
        <w:t xml:space="preserve"> Contractor</w:t>
      </w:r>
      <w:r w:rsidRPr="00ED753A">
        <w:rPr>
          <w:rFonts w:eastAsia="MS Mincho"/>
          <w:sz w:val="14"/>
          <w:szCs w:val="14"/>
        </w:rPr>
        <w:t xml:space="preserve"> shall indemnify, defend</w:t>
      </w:r>
      <w:r w:rsidRPr="00ED753A">
        <w:rPr>
          <w:rFonts w:eastAsia="MS Mincho"/>
          <w:sz w:val="14"/>
          <w:szCs w:val="14"/>
          <w:lang w:eastAsia="ja-JP"/>
        </w:rPr>
        <w:t>,</w:t>
      </w:r>
      <w:r w:rsidRPr="00ED753A">
        <w:rPr>
          <w:rFonts w:eastAsia="MS Mincho"/>
          <w:sz w:val="14"/>
          <w:szCs w:val="14"/>
        </w:rPr>
        <w:t xml:space="preserve"> and hold </w:t>
      </w:r>
      <w:r w:rsidRPr="00ED753A">
        <w:rPr>
          <w:rFonts w:eastAsia="MS Mincho"/>
          <w:sz w:val="14"/>
          <w:szCs w:val="14"/>
          <w:lang w:eastAsia="ja-JP"/>
        </w:rPr>
        <w:t>Company</w:t>
      </w:r>
      <w:r w:rsidRPr="00ED753A">
        <w:rPr>
          <w:rFonts w:eastAsia="MS Mincho"/>
          <w:sz w:val="14"/>
          <w:szCs w:val="14"/>
        </w:rPr>
        <w:t xml:space="preserve"> and its </w:t>
      </w:r>
      <w:r w:rsidRPr="00ED753A">
        <w:rPr>
          <w:rFonts w:eastAsia="MS Mincho"/>
          <w:sz w:val="14"/>
          <w:szCs w:val="14"/>
          <w:lang w:eastAsia="ja-JP"/>
        </w:rPr>
        <w:t xml:space="preserve">current and future </w:t>
      </w:r>
      <w:r w:rsidRPr="00ED753A">
        <w:rPr>
          <w:rFonts w:eastAsia="MS Mincho"/>
          <w:sz w:val="14"/>
          <w:szCs w:val="14"/>
        </w:rPr>
        <w:t xml:space="preserve">direct </w:t>
      </w:r>
      <w:r w:rsidRPr="00ED753A">
        <w:rPr>
          <w:rFonts w:eastAsia="MS Mincho"/>
          <w:sz w:val="14"/>
          <w:szCs w:val="14"/>
          <w:lang w:eastAsia="ja-JP"/>
        </w:rPr>
        <w:t>and</w:t>
      </w:r>
      <w:r w:rsidRPr="00ED753A">
        <w:rPr>
          <w:rFonts w:eastAsia="MS Mincho"/>
          <w:sz w:val="14"/>
          <w:szCs w:val="14"/>
        </w:rPr>
        <w:t xml:space="preserve"> indirect parent company</w:t>
      </w:r>
      <w:r w:rsidRPr="00ED753A">
        <w:rPr>
          <w:rFonts w:eastAsia="MS Mincho"/>
          <w:sz w:val="14"/>
          <w:szCs w:val="14"/>
          <w:lang w:eastAsia="ja-JP"/>
        </w:rPr>
        <w:t>(ies),</w:t>
      </w:r>
      <w:r w:rsidRPr="00ED753A">
        <w:rPr>
          <w:rFonts w:eastAsia="MS Mincho"/>
          <w:sz w:val="14"/>
          <w:szCs w:val="14"/>
        </w:rPr>
        <w:t xml:space="preserve"> subsidiaries, affiliates, and their respective</w:t>
      </w:r>
      <w:r w:rsidRPr="00ED753A">
        <w:rPr>
          <w:rFonts w:eastAsia="MS Mincho"/>
          <w:sz w:val="14"/>
          <w:szCs w:val="14"/>
          <w:lang w:eastAsia="ja-JP"/>
        </w:rPr>
        <w:t xml:space="preserve"> </w:t>
      </w:r>
      <w:r w:rsidRPr="00ED753A">
        <w:rPr>
          <w:rFonts w:eastAsia="MS Mincho"/>
          <w:sz w:val="14"/>
          <w:szCs w:val="14"/>
        </w:rPr>
        <w:t>directors, officers, shareholders, employees, agents, representatives, successors</w:t>
      </w:r>
      <w:r w:rsidRPr="00ED753A">
        <w:rPr>
          <w:rFonts w:eastAsia="MS Mincho"/>
          <w:sz w:val="14"/>
          <w:szCs w:val="14"/>
          <w:lang w:eastAsia="ja-JP"/>
        </w:rPr>
        <w:t>,</w:t>
      </w:r>
      <w:r w:rsidRPr="00ED753A">
        <w:rPr>
          <w:rFonts w:eastAsia="MS Mincho"/>
          <w:sz w:val="14"/>
          <w:szCs w:val="14"/>
        </w:rPr>
        <w:t xml:space="preserve"> </w:t>
      </w:r>
      <w:r w:rsidR="00BA189A">
        <w:rPr>
          <w:rFonts w:eastAsia="MS Mincho"/>
          <w:sz w:val="14"/>
          <w:szCs w:val="14"/>
        </w:rPr>
        <w:t xml:space="preserve">and </w:t>
      </w:r>
      <w:r w:rsidRPr="00ED753A">
        <w:rPr>
          <w:rFonts w:eastAsia="MS Mincho"/>
          <w:sz w:val="14"/>
          <w:szCs w:val="14"/>
        </w:rPr>
        <w:t>assigns</w:t>
      </w:r>
      <w:r w:rsidR="00CF4F72">
        <w:rPr>
          <w:rFonts w:eastAsia="MS Mincho"/>
          <w:sz w:val="14"/>
          <w:szCs w:val="14"/>
        </w:rPr>
        <w:t xml:space="preserve">, </w:t>
      </w:r>
      <w:r w:rsidRPr="00ED753A">
        <w:rPr>
          <w:rFonts w:eastAsia="MS Mincho"/>
          <w:sz w:val="14"/>
          <w:szCs w:val="14"/>
          <w:lang w:eastAsia="ja-JP"/>
        </w:rPr>
        <w:t>(collectively, including Company, “</w:t>
      </w:r>
      <w:r w:rsidRPr="00ED753A">
        <w:rPr>
          <w:rFonts w:eastAsia="MS Mincho"/>
          <w:sz w:val="14"/>
          <w:szCs w:val="14"/>
          <w:u w:val="single"/>
          <w:lang w:eastAsia="ja-JP"/>
        </w:rPr>
        <w:t>Indemnitees</w:t>
      </w:r>
      <w:r w:rsidRPr="00ED753A">
        <w:rPr>
          <w:rFonts w:eastAsia="MS Mincho"/>
          <w:sz w:val="14"/>
          <w:szCs w:val="14"/>
          <w:lang w:eastAsia="ja-JP"/>
        </w:rPr>
        <w:t xml:space="preserve">”) </w:t>
      </w:r>
      <w:r w:rsidRPr="00ED753A">
        <w:rPr>
          <w:rFonts w:eastAsia="MS Mincho"/>
          <w:sz w:val="14"/>
          <w:szCs w:val="14"/>
        </w:rPr>
        <w:t xml:space="preserve">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actions, suits, </w:t>
      </w:r>
      <w:r w:rsidRPr="00ED753A">
        <w:rPr>
          <w:rFonts w:eastAsia="MS Mincho"/>
          <w:sz w:val="14"/>
          <w:szCs w:val="14"/>
          <w:lang w:eastAsia="ja-JP"/>
        </w:rPr>
        <w:t xml:space="preserve">or </w:t>
      </w:r>
      <w:r w:rsidRPr="00ED753A">
        <w:rPr>
          <w:rFonts w:eastAsia="MS Mincho"/>
          <w:sz w:val="14"/>
          <w:szCs w:val="14"/>
        </w:rPr>
        <w:t>proceedings</w:t>
      </w:r>
      <w:r w:rsidR="0085276C">
        <w:rPr>
          <w:rFonts w:eastAsia="MS Mincho"/>
          <w:sz w:val="14"/>
          <w:szCs w:val="14"/>
        </w:rPr>
        <w:t xml:space="preserve"> of any kind whatsoever</w:t>
      </w:r>
      <w:r w:rsidRPr="00ED753A">
        <w:rPr>
          <w:rFonts w:eastAsia="MS Mincho"/>
          <w:sz w:val="14"/>
          <w:szCs w:val="14"/>
          <w:lang w:eastAsia="ja-JP"/>
        </w:rPr>
        <w:t xml:space="preserve"> (collectively, “</w:t>
      </w:r>
      <w:r w:rsidRPr="00ED753A">
        <w:rPr>
          <w:rFonts w:eastAsia="MS Mincho"/>
          <w:sz w:val="14"/>
          <w:szCs w:val="14"/>
          <w:u w:val="single"/>
          <w:lang w:eastAsia="ja-JP"/>
        </w:rPr>
        <w:t>Claims</w:t>
      </w:r>
      <w:r w:rsidRPr="00ED753A">
        <w:rPr>
          <w:rFonts w:eastAsia="MS Mincho"/>
          <w:sz w:val="14"/>
          <w:szCs w:val="14"/>
          <w:lang w:eastAsia="ja-JP"/>
        </w:rPr>
        <w:t>”), and any and all</w:t>
      </w:r>
      <w:r w:rsidRPr="00ED753A">
        <w:rPr>
          <w:rFonts w:eastAsia="MS Mincho"/>
          <w:sz w:val="14"/>
          <w:szCs w:val="14"/>
        </w:rPr>
        <w:t xml:space="preserve"> losses, liabilities, penalties,</w:t>
      </w:r>
      <w:r w:rsidRPr="00ED753A">
        <w:rPr>
          <w:rFonts w:eastAsia="MS Mincho"/>
          <w:sz w:val="14"/>
          <w:szCs w:val="14"/>
          <w:lang w:eastAsia="ja-JP"/>
        </w:rPr>
        <w:t xml:space="preserve"> fines, </w:t>
      </w:r>
      <w:r w:rsidRPr="00ED753A">
        <w:rPr>
          <w:rFonts w:eastAsia="MS Mincho"/>
          <w:sz w:val="14"/>
          <w:szCs w:val="14"/>
        </w:rPr>
        <w:t xml:space="preserve">damages, </w:t>
      </w:r>
      <w:r w:rsidRPr="00ED753A">
        <w:rPr>
          <w:rFonts w:eastAsia="MS Mincho"/>
          <w:sz w:val="14"/>
          <w:szCs w:val="14"/>
          <w:lang w:eastAsia="ja-JP"/>
        </w:rPr>
        <w:t xml:space="preserve">demands, </w:t>
      </w:r>
      <w:r w:rsidRPr="00ED753A">
        <w:rPr>
          <w:rFonts w:eastAsia="MS Mincho"/>
          <w:sz w:val="14"/>
          <w:szCs w:val="14"/>
        </w:rPr>
        <w:t>costs</w:t>
      </w:r>
      <w:r w:rsidRPr="00ED753A">
        <w:rPr>
          <w:rFonts w:eastAsia="MS Mincho"/>
          <w:sz w:val="14"/>
          <w:szCs w:val="14"/>
          <w:lang w:eastAsia="ja-JP"/>
        </w:rPr>
        <w:t xml:space="preserve">, </w:t>
      </w:r>
      <w:r w:rsidRPr="00ED753A">
        <w:rPr>
          <w:rFonts w:eastAsia="MS Mincho"/>
          <w:sz w:val="14"/>
          <w:szCs w:val="14"/>
        </w:rPr>
        <w:t>or expenses</w:t>
      </w:r>
      <w:r w:rsidRPr="00ED753A">
        <w:rPr>
          <w:rFonts w:eastAsia="MS Mincho"/>
          <w:sz w:val="14"/>
          <w:szCs w:val="14"/>
          <w:lang w:eastAsia="ja-JP"/>
        </w:rPr>
        <w:t xml:space="preserve">, </w:t>
      </w:r>
      <w:r w:rsidRPr="00ED753A">
        <w:rPr>
          <w:rFonts w:eastAsia="MS Mincho"/>
          <w:sz w:val="14"/>
          <w:szCs w:val="14"/>
        </w:rPr>
        <w:t xml:space="preserve">including </w:t>
      </w:r>
      <w:r w:rsidRPr="00ED753A">
        <w:rPr>
          <w:rFonts w:eastAsia="MS Mincho"/>
          <w:sz w:val="14"/>
          <w:szCs w:val="14"/>
          <w:lang w:eastAsia="ja-JP"/>
        </w:rPr>
        <w:t xml:space="preserve">all reasonable consulting </w:t>
      </w:r>
      <w:r w:rsidR="00BA189A">
        <w:rPr>
          <w:rFonts w:eastAsia="MS Mincho"/>
          <w:sz w:val="14"/>
          <w:szCs w:val="14"/>
          <w:lang w:eastAsia="ja-JP"/>
        </w:rPr>
        <w:t>or</w:t>
      </w:r>
      <w:r w:rsidRPr="00ED753A">
        <w:rPr>
          <w:rFonts w:eastAsia="MS Mincho"/>
          <w:sz w:val="14"/>
          <w:szCs w:val="14"/>
          <w:lang w:eastAsia="ja-JP"/>
        </w:rPr>
        <w:t xml:space="preserve"> attorneys’</w:t>
      </w:r>
      <w:r w:rsidRPr="00ED753A">
        <w:rPr>
          <w:rFonts w:eastAsia="MS Mincho"/>
          <w:sz w:val="14"/>
          <w:szCs w:val="14"/>
        </w:rPr>
        <w:t xml:space="preserve"> fees </w:t>
      </w:r>
      <w:r w:rsidRPr="00ED753A">
        <w:rPr>
          <w:rFonts w:eastAsia="MS Mincho"/>
          <w:sz w:val="14"/>
          <w:szCs w:val="14"/>
          <w:lang w:eastAsia="ja-JP"/>
        </w:rPr>
        <w:t>(including fees and disbursement of in-house and outside counsel</w:t>
      </w:r>
      <w:r w:rsidRPr="00ED753A">
        <w:rPr>
          <w:rFonts w:eastAsia="MS Mincho"/>
          <w:sz w:val="14"/>
          <w:szCs w:val="14"/>
        </w:rPr>
        <w:t xml:space="preserve">) of any kind whatsoever </w:t>
      </w:r>
      <w:r w:rsidRPr="00ED753A">
        <w:rPr>
          <w:rFonts w:eastAsia="MS Mincho"/>
          <w:sz w:val="14"/>
          <w:szCs w:val="14"/>
          <w:lang w:eastAsia="ja-JP"/>
        </w:rPr>
        <w:t>(collectively, “</w:t>
      </w:r>
      <w:r w:rsidRPr="00ED753A">
        <w:rPr>
          <w:rFonts w:eastAsia="MS Mincho"/>
          <w:sz w:val="14"/>
          <w:szCs w:val="14"/>
          <w:u w:val="single"/>
          <w:lang w:eastAsia="ja-JP"/>
        </w:rPr>
        <w:t>Liabilities</w:t>
      </w:r>
      <w:r w:rsidRPr="00ED753A">
        <w:rPr>
          <w:rFonts w:eastAsia="MS Mincho"/>
          <w:sz w:val="14"/>
          <w:szCs w:val="14"/>
          <w:lang w:eastAsia="ja-JP"/>
        </w:rPr>
        <w:t>”) arising out of, connected in any manner with, or resulting from: (a</w:t>
      </w:r>
      <w:r w:rsidRPr="00ED753A">
        <w:rPr>
          <w:rFonts w:eastAsia="MS Mincho"/>
          <w:sz w:val="14"/>
          <w:szCs w:val="14"/>
        </w:rPr>
        <w:t xml:space="preserve">) </w:t>
      </w:r>
      <w:r w:rsidRPr="00ED753A">
        <w:rPr>
          <w:sz w:val="14"/>
          <w:szCs w:val="14"/>
        </w:rPr>
        <w:t>injuries to or death of any individuals (including members of the general public, or any employee, agent, independent contractor, consultant, or affiliate of Company</w:t>
      </w:r>
      <w:r w:rsidR="00E05EE0">
        <w:rPr>
          <w:sz w:val="14"/>
          <w:szCs w:val="14"/>
        </w:rPr>
        <w:t>,</w:t>
      </w:r>
      <w:r w:rsidRPr="00ED753A">
        <w:rPr>
          <w:sz w:val="14"/>
          <w:szCs w:val="14"/>
        </w:rPr>
        <w:t xml:space="preserve"> Contractor</w:t>
      </w:r>
      <w:r w:rsidR="00E05EE0">
        <w:rPr>
          <w:sz w:val="14"/>
          <w:szCs w:val="14"/>
        </w:rPr>
        <w:t>, or any Contractor Party</w:t>
      </w:r>
      <w:r w:rsidRPr="00ED753A">
        <w:rPr>
          <w:sz w:val="14"/>
          <w:szCs w:val="14"/>
        </w:rPr>
        <w:t>)</w:t>
      </w:r>
      <w:r w:rsidRPr="00ED753A">
        <w:rPr>
          <w:rFonts w:eastAsia="MS Mincho"/>
          <w:sz w:val="14"/>
          <w:szCs w:val="14"/>
          <w:lang w:eastAsia="ja-JP"/>
        </w:rPr>
        <w:t>, or damage to, loss, or destruction of property (including any property of Company), in each case</w:t>
      </w:r>
      <w:r w:rsidRPr="00ED753A">
        <w:rPr>
          <w:rFonts w:eastAsia="MS Mincho"/>
          <w:sz w:val="14"/>
          <w:szCs w:val="14"/>
        </w:rPr>
        <w:t xml:space="preserve"> arising out of or connected in any manner with </w:t>
      </w:r>
      <w:r w:rsidRPr="00ED753A">
        <w:rPr>
          <w:rFonts w:eastAsia="MS Mincho"/>
          <w:sz w:val="14"/>
          <w:szCs w:val="14"/>
          <w:lang w:eastAsia="ja-JP"/>
        </w:rPr>
        <w:t>Contractor’s</w:t>
      </w:r>
      <w:r w:rsidR="005679E4">
        <w:rPr>
          <w:rFonts w:eastAsia="MS Mincho"/>
          <w:sz w:val="14"/>
          <w:szCs w:val="14"/>
          <w:lang w:eastAsia="ja-JP"/>
        </w:rPr>
        <w:t xml:space="preserve"> </w:t>
      </w:r>
      <w:r w:rsidR="005679E4" w:rsidRPr="005679E4">
        <w:rPr>
          <w:rFonts w:eastAsia="MS Mincho"/>
          <w:sz w:val="14"/>
          <w:szCs w:val="14"/>
          <w:lang w:eastAsia="ja-JP"/>
        </w:rPr>
        <w:t>(or any Contractor Party’s)</w:t>
      </w:r>
      <w:r w:rsidRPr="00ED753A">
        <w:rPr>
          <w:rFonts w:eastAsia="MS Mincho"/>
          <w:sz w:val="14"/>
          <w:szCs w:val="14"/>
        </w:rPr>
        <w:t xml:space="preserve"> provision of the </w:t>
      </w:r>
      <w:r w:rsidRPr="00ED753A">
        <w:rPr>
          <w:rFonts w:eastAsia="MS Mincho"/>
          <w:sz w:val="14"/>
          <w:szCs w:val="14"/>
          <w:lang w:eastAsia="ja-JP"/>
        </w:rPr>
        <w:t>Work or any defects with respect thereto; (b)</w:t>
      </w:r>
      <w:r w:rsidR="00502A23" w:rsidRPr="00502A23">
        <w:rPr>
          <w:rFonts w:eastAsia="MS Mincho"/>
          <w:sz w:val="14"/>
          <w:szCs w:val="14"/>
          <w:lang w:eastAsia="ja-JP"/>
        </w:rPr>
        <w:t xml:space="preserve"> data breaches or cyber security events;</w:t>
      </w:r>
      <w:r w:rsidR="00502A23">
        <w:rPr>
          <w:rFonts w:eastAsia="MS Mincho"/>
          <w:sz w:val="14"/>
          <w:szCs w:val="14"/>
          <w:lang w:eastAsia="ja-JP"/>
        </w:rPr>
        <w:t xml:space="preserve"> (c)</w:t>
      </w:r>
      <w:r w:rsidRPr="00ED753A">
        <w:rPr>
          <w:rFonts w:eastAsia="MS Mincho"/>
          <w:sz w:val="14"/>
          <w:szCs w:val="14"/>
          <w:lang w:eastAsia="ja-JP"/>
        </w:rPr>
        <w:t xml:space="preserve"> any alleged, threatened, or actual violation of any Applicable Law in connection with Contractor’s</w:t>
      </w:r>
      <w:r w:rsidR="005679E4">
        <w:rPr>
          <w:rFonts w:eastAsia="MS Mincho"/>
          <w:sz w:val="14"/>
          <w:szCs w:val="14"/>
          <w:lang w:eastAsia="ja-JP"/>
        </w:rPr>
        <w:t xml:space="preserve"> </w:t>
      </w:r>
      <w:r w:rsidR="005679E4" w:rsidRPr="005679E4">
        <w:rPr>
          <w:rFonts w:eastAsia="MS Mincho"/>
          <w:sz w:val="14"/>
          <w:szCs w:val="14"/>
          <w:lang w:eastAsia="ja-JP"/>
        </w:rPr>
        <w:t>(or any Contractor Party’s)</w:t>
      </w:r>
      <w:r w:rsidRPr="00ED753A">
        <w:rPr>
          <w:rFonts w:eastAsia="MS Mincho"/>
          <w:sz w:val="14"/>
          <w:szCs w:val="14"/>
          <w:lang w:eastAsia="ja-JP"/>
        </w:rPr>
        <w:t xml:space="preserve"> performance of its obligation under this Agreement; (c) </w:t>
      </w:r>
      <w:r w:rsidRPr="00ED753A">
        <w:rPr>
          <w:sz w:val="14"/>
          <w:szCs w:val="14"/>
        </w:rPr>
        <w:t xml:space="preserve">Contractor’s Default under or failure to comply </w:t>
      </w:r>
      <w:r w:rsidR="000F60E6">
        <w:rPr>
          <w:sz w:val="14"/>
          <w:szCs w:val="14"/>
        </w:rPr>
        <w:t>with any term of this Agreement</w:t>
      </w:r>
      <w:r w:rsidR="00C564F2">
        <w:rPr>
          <w:sz w:val="14"/>
          <w:szCs w:val="14"/>
        </w:rPr>
        <w:t xml:space="preserve">; </w:t>
      </w:r>
      <w:r w:rsidR="00C564F2" w:rsidRPr="00C564F2">
        <w:rPr>
          <w:sz w:val="14"/>
          <w:szCs w:val="14"/>
        </w:rPr>
        <w:t>(d) any unauthorized release of Hazardous Materials;</w:t>
      </w:r>
      <w:r w:rsidR="001E5A7E">
        <w:rPr>
          <w:sz w:val="14"/>
          <w:szCs w:val="14"/>
        </w:rPr>
        <w:t xml:space="preserve"> or</w:t>
      </w:r>
      <w:r w:rsidR="00C564F2" w:rsidRPr="00C564F2">
        <w:rPr>
          <w:sz w:val="14"/>
          <w:szCs w:val="14"/>
        </w:rPr>
        <w:t xml:space="preserve"> </w:t>
      </w:r>
      <w:r w:rsidR="0085276C">
        <w:rPr>
          <w:sz w:val="14"/>
          <w:szCs w:val="14"/>
        </w:rPr>
        <w:t xml:space="preserve">(e) </w:t>
      </w:r>
      <w:r w:rsidR="00C564F2" w:rsidRPr="00C564F2">
        <w:rPr>
          <w:sz w:val="14"/>
          <w:szCs w:val="14"/>
        </w:rPr>
        <w:t>any action reasonably necessary to abate, remediate or prevent a violation or threatened violation of any EH&amp;S Law</w:t>
      </w:r>
      <w:r w:rsidR="0085276C">
        <w:rPr>
          <w:sz w:val="14"/>
          <w:szCs w:val="14"/>
        </w:rPr>
        <w:t xml:space="preserve">, </w:t>
      </w:r>
      <w:r w:rsidR="0085276C" w:rsidRPr="0096748B">
        <w:rPr>
          <w:sz w:val="14"/>
          <w:szCs w:val="14"/>
        </w:rPr>
        <w:t>in each case, regardless of whether (x) such Claims or Liabilities arose from or are caused by the negligence or fault of any Indemnitee, (y) such Claims or Liabil</w:t>
      </w:r>
      <w:r w:rsidR="0085276C">
        <w:rPr>
          <w:sz w:val="14"/>
          <w:szCs w:val="14"/>
        </w:rPr>
        <w:t>i</w:t>
      </w:r>
      <w:r w:rsidR="0085276C" w:rsidRPr="0096748B">
        <w:rPr>
          <w:sz w:val="14"/>
          <w:szCs w:val="14"/>
        </w:rPr>
        <w:t>ties are based on contract, tort, or any other theory of liability, or (z) liability without fault or strict liability is imposed or sought to be imposed on any Indemnitee</w:t>
      </w:r>
      <w:r w:rsidR="0085276C" w:rsidRPr="00C564F2">
        <w:rPr>
          <w:sz w:val="14"/>
          <w:szCs w:val="14"/>
        </w:rPr>
        <w:t>.</w:t>
      </w:r>
      <w:r w:rsidR="0085276C">
        <w:rPr>
          <w:sz w:val="14"/>
          <w:szCs w:val="14"/>
        </w:rPr>
        <w:t xml:space="preserve"> Notwithstanding the foregoing</w:t>
      </w:r>
      <w:r w:rsidR="00F37E77">
        <w:rPr>
          <w:sz w:val="14"/>
          <w:szCs w:val="14"/>
        </w:rPr>
        <w:t>,</w:t>
      </w:r>
      <w:r w:rsidR="0085276C">
        <w:rPr>
          <w:rFonts w:eastAsia="MS Mincho"/>
          <w:sz w:val="14"/>
          <w:szCs w:val="14"/>
          <w:lang w:eastAsia="ja-JP"/>
        </w:rPr>
        <w:t xml:space="preserve"> t</w:t>
      </w:r>
      <w:r w:rsidRPr="00ED753A">
        <w:rPr>
          <w:rFonts w:eastAsia="MS Mincho"/>
          <w:sz w:val="14"/>
          <w:szCs w:val="14"/>
          <w:lang w:eastAsia="ja-JP"/>
        </w:rPr>
        <w:t xml:space="preserve">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68"/>
      <w:bookmarkEnd w:id="69"/>
      <w:r w:rsidR="009B10F0">
        <w:rPr>
          <w:rFonts w:eastAsia="MS Mincho"/>
          <w:sz w:val="14"/>
          <w:szCs w:val="14"/>
          <w:lang w:eastAsia="ja-JP"/>
        </w:rPr>
        <w:t xml:space="preserve"> </w:t>
      </w:r>
      <w:r w:rsidR="009B10F0" w:rsidRPr="009B10F0">
        <w:rPr>
          <w:rFonts w:eastAsia="MS Mincho"/>
          <w:sz w:val="14"/>
          <w:szCs w:val="14"/>
          <w:lang w:eastAsia="ja-JP"/>
        </w:rPr>
        <w:t>Contractor shall pay all costs and expenses, including all reasonable consulting or attorneys’ fees (including fees and disbursement of in-house and outside counsel), that may be incurred by Company in enforcing Contractor’s indemnity and defense obligations set forth in this Agreement.</w:t>
      </w:r>
    </w:p>
    <w:p w14:paraId="7C32A020" w14:textId="065D0D5F" w:rsidR="00B341A0" w:rsidRPr="00ED753A" w:rsidRDefault="00B341A0" w:rsidP="00ED753A">
      <w:pPr>
        <w:pStyle w:val="StyleExhibits"/>
        <w:numPr>
          <w:ilvl w:val="1"/>
          <w:numId w:val="76"/>
        </w:numPr>
        <w:tabs>
          <w:tab w:val="left" w:pos="540"/>
        </w:tabs>
        <w:ind w:left="0" w:firstLine="270"/>
        <w:jc w:val="both"/>
        <w:rPr>
          <w:sz w:val="14"/>
          <w:szCs w:val="14"/>
        </w:rPr>
      </w:pPr>
      <w:bookmarkStart w:id="70" w:name="_Toc500229646"/>
      <w:bookmarkStart w:id="71" w:name="_Toc500230332"/>
      <w:r w:rsidRPr="00ED753A">
        <w:rPr>
          <w:color w:val="000000"/>
          <w:sz w:val="14"/>
          <w:szCs w:val="14"/>
          <w:u w:val="single"/>
        </w:rPr>
        <w:t>Liens</w:t>
      </w:r>
      <w:r w:rsidRPr="00ED753A">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bookmarkEnd w:id="70"/>
      <w:bookmarkEnd w:id="71"/>
    </w:p>
    <w:p w14:paraId="404EE476" w14:textId="356F7C70" w:rsidR="00B341A0" w:rsidRPr="000911C0" w:rsidRDefault="00B341A0" w:rsidP="00ED753A">
      <w:pPr>
        <w:pStyle w:val="StyleExhibits"/>
        <w:numPr>
          <w:ilvl w:val="1"/>
          <w:numId w:val="76"/>
        </w:numPr>
        <w:tabs>
          <w:tab w:val="left" w:pos="540"/>
        </w:tabs>
        <w:ind w:left="0" w:firstLine="270"/>
        <w:jc w:val="both"/>
        <w:rPr>
          <w:sz w:val="14"/>
          <w:szCs w:val="14"/>
        </w:rPr>
      </w:pPr>
      <w:bookmarkStart w:id="72" w:name="_Toc500229647"/>
      <w:bookmarkStart w:id="73" w:name="_Toc500230333"/>
      <w:r w:rsidRPr="00ED753A">
        <w:rPr>
          <w:color w:val="000000"/>
          <w:sz w:val="14"/>
          <w:szCs w:val="14"/>
          <w:u w:val="single"/>
        </w:rPr>
        <w:t>Intellectual Property Indemnity</w:t>
      </w:r>
      <w:r w:rsidRPr="00ED753A">
        <w:rPr>
          <w:color w:val="000000"/>
          <w:sz w:val="14"/>
          <w:szCs w:val="14"/>
        </w:rPr>
        <w:t>.</w:t>
      </w:r>
      <w:r w:rsidRPr="00ED753A">
        <w:rPr>
          <w:sz w:val="14"/>
          <w:szCs w:val="14"/>
        </w:rPr>
        <w:t xml:space="preserve"> Contractor shall indemnify, defend, and hold the Indemnitees 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or Liabilities </w:t>
      </w:r>
      <w:r w:rsidRPr="00ED753A">
        <w:rPr>
          <w:rFonts w:eastAsia="MS Mincho"/>
          <w:sz w:val="14"/>
          <w:szCs w:val="14"/>
          <w:lang w:eastAsia="ja-JP"/>
        </w:rPr>
        <w:t>arising out of, connected in any manner with, or resulting from</w:t>
      </w:r>
      <w:r w:rsidRPr="00ED753A">
        <w:rPr>
          <w:sz w:val="14"/>
          <w:szCs w:val="14"/>
        </w:rPr>
        <w:t xml:space="preserve">: </w:t>
      </w:r>
      <w:r w:rsidRPr="00ED753A">
        <w:rPr>
          <w:rFonts w:eastAsia="MS Mincho"/>
          <w:sz w:val="14"/>
          <w:szCs w:val="14"/>
          <w:lang w:eastAsia="ja-JP"/>
        </w:rPr>
        <w:t>(a)</w:t>
      </w:r>
      <w:r w:rsidRPr="00ED753A">
        <w:rPr>
          <w:sz w:val="14"/>
          <w:szCs w:val="14"/>
        </w:rPr>
        <w:t xml:space="preserve"> actual or alleged infringement or misappropriation by Contractor </w:t>
      </w:r>
      <w:r w:rsidR="0085276C">
        <w:rPr>
          <w:sz w:val="14"/>
          <w:szCs w:val="14"/>
        </w:rPr>
        <w:t xml:space="preserve">or any Contractor Party </w:t>
      </w:r>
      <w:r w:rsidRPr="00ED753A">
        <w:rPr>
          <w:sz w:val="14"/>
          <w:szCs w:val="14"/>
        </w:rPr>
        <w:t xml:space="preserve">of any patent, copyright, trade secret, trademark, service mark, trade name, or other intellectual property right in connection with provision of the Work, including any deliverable or related work product; or (b) Contractor’s </w:t>
      </w:r>
      <w:r w:rsidR="0085276C">
        <w:rPr>
          <w:sz w:val="14"/>
          <w:szCs w:val="14"/>
        </w:rPr>
        <w:t xml:space="preserve">or any Contractor Party’s </w:t>
      </w:r>
      <w:r w:rsidRPr="00ED753A">
        <w:rPr>
          <w:sz w:val="14"/>
          <w:szCs w:val="14"/>
        </w:rPr>
        <w:t xml:space="preserve">violation of any third-party license to use intellectual property in connection with provision of the Work, including any deliverable or related work product. </w:t>
      </w:r>
      <w:r w:rsidRPr="00ED753A">
        <w:rPr>
          <w:rFonts w:eastAsia="MS Mincho"/>
          <w:sz w:val="14"/>
          <w:szCs w:val="14"/>
          <w:lang w:eastAsia="ja-JP"/>
        </w:rPr>
        <w:t xml:space="preserve">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72"/>
      <w:bookmarkEnd w:id="73"/>
    </w:p>
    <w:p w14:paraId="7AFB20C2" w14:textId="35FE1308" w:rsidR="00CD4767" w:rsidRPr="00980766" w:rsidRDefault="00CD4767" w:rsidP="00ED753A">
      <w:pPr>
        <w:pStyle w:val="StyleExhibits"/>
        <w:numPr>
          <w:ilvl w:val="1"/>
          <w:numId w:val="76"/>
        </w:numPr>
        <w:tabs>
          <w:tab w:val="left" w:pos="540"/>
        </w:tabs>
        <w:ind w:left="0" w:firstLine="270"/>
        <w:jc w:val="both"/>
        <w:rPr>
          <w:sz w:val="14"/>
          <w:szCs w:val="14"/>
        </w:rPr>
      </w:pPr>
      <w:r w:rsidRPr="00CD4767">
        <w:rPr>
          <w:color w:val="000000"/>
          <w:sz w:val="14"/>
          <w:szCs w:val="14"/>
          <w:u w:val="single"/>
        </w:rPr>
        <w:t>Indemnity Respecting Individuals Performing the Work</w:t>
      </w:r>
      <w:r w:rsidRPr="000911C0">
        <w:rPr>
          <w:color w:val="000000"/>
          <w:sz w:val="14"/>
          <w:szCs w:val="14"/>
        </w:rPr>
        <w:t xml:space="preserve">. </w:t>
      </w:r>
      <w:r w:rsidR="00E20C3A" w:rsidRPr="00E20C3A">
        <w:rPr>
          <w:color w:val="000000"/>
          <w:sz w:val="14"/>
          <w:szCs w:val="14"/>
        </w:rPr>
        <w:t>Contractor shall, and shall require that each Contractor Party be contractually obligated to, indemnify, defend, and hold each Indemnitee harmless from and against all Liabilities or Claims: (a) arising out of, connected in any manner with, or resulting from an Indemnitee being found liable as (i) an employer or joint employer, (ii) a “client employer” as defined in Section 2810.3 of the California Labor Code, or (iii) the hirer of an independent contractor, in each case, with respect to Contractor, any Contractor Party, or any other individual performing Work, (b) arising out of, connected in any manner with, or resulting from the failure of any individual performing Work to be recognized as exclusively employed by Contractor or a Contractor Party and not by such Indemnitee; (c) asserted by or on behalf of any individual performing Services alleging that, in connection with the Services, he or she is entitled (i) to overtime, minimum wage, meal or rest break, wage statement, waiting time, or other wage penalties, unemployment compensation, or disability benefit, or (ii) to participate in any Indemnitee’s employee benefit plans, programs, policies or practices which may now or in the future be in effect, including any pension, retirement, 401(k), profit sharing, stock option, bonus, incentive compensation, life insurance, health insurance, vacation, holiday, or separation payment plan; (d) arising out of any assertion by the Internal Revenue Service that an individual performing Services is a common law employee of an Indemnitee, including any Liability or Claim for taxes owed under IRC Section 4980H; or (e) arising out, connected in any manner with, or resulting from Contractor’s or such Contractor Party’s obligations set forth in the Section entitled “California Labor Code Section 27</w:t>
      </w:r>
      <w:r w:rsidR="00DF2272">
        <w:rPr>
          <w:color w:val="000000"/>
          <w:sz w:val="14"/>
          <w:szCs w:val="14"/>
        </w:rPr>
        <w:t>75</w:t>
      </w:r>
      <w:r w:rsidR="00E20C3A" w:rsidRPr="00E20C3A">
        <w:rPr>
          <w:color w:val="000000"/>
          <w:sz w:val="14"/>
          <w:szCs w:val="14"/>
        </w:rPr>
        <w:t>.”</w:t>
      </w:r>
    </w:p>
    <w:p w14:paraId="50121816" w14:textId="6132DC1B" w:rsidR="000A343D" w:rsidRPr="00432A40" w:rsidRDefault="000A343D" w:rsidP="00ED753A">
      <w:pPr>
        <w:pStyle w:val="StyleExhibits"/>
        <w:numPr>
          <w:ilvl w:val="1"/>
          <w:numId w:val="76"/>
        </w:numPr>
        <w:tabs>
          <w:tab w:val="left" w:pos="540"/>
        </w:tabs>
        <w:ind w:left="0" w:firstLine="270"/>
        <w:jc w:val="both"/>
        <w:rPr>
          <w:sz w:val="14"/>
          <w:szCs w:val="14"/>
        </w:rPr>
      </w:pPr>
      <w:bookmarkStart w:id="74" w:name="_Toc500229648"/>
      <w:bookmarkStart w:id="75" w:name="_Toc500230334"/>
      <w:r w:rsidRPr="000A343D">
        <w:rPr>
          <w:sz w:val="14"/>
          <w:szCs w:val="14"/>
          <w:u w:val="single"/>
        </w:rPr>
        <w:t>Indemnity Respecting Insurance Obligations</w:t>
      </w:r>
      <w:r w:rsidRPr="000A343D">
        <w:rPr>
          <w:sz w:val="14"/>
          <w:szCs w:val="14"/>
        </w:rPr>
        <w:t xml:space="preserve">. If Contractor fails to obtain the insurance policies required by this Agreement in accordance with its terms, such required insurance lapses or is cancelled during the Term or coverage thereunder is vitiated by an act or omission of Contractor, or if Contractor’s insurer fails or refuses to indemnify or defend an Indemnitee as an additional insured under the applicable policy because of (a) Contractor’s failure to obtain an additional insured endorsement, (b) a policy deductible or self-insured retention, or (c) unauthorized exclusion or sublimit, then Contractor will be obligated to indemnify and defend the Indemnitee(s). Without limiting the generality of the </w:t>
      </w:r>
      <w:r w:rsidRPr="000A343D">
        <w:rPr>
          <w:sz w:val="14"/>
          <w:szCs w:val="14"/>
        </w:rPr>
        <w:lastRenderedPageBreak/>
        <w:t>foregoing, Contractor shall indemnify and defend each Indemnitee if any Contractor Party fails to obtain and maintain sufficient insurance limits appropriate for such Contractor Party’s Work, as further described in the Section entitled “Contractor Party Insurance Obligations.”</w:t>
      </w:r>
    </w:p>
    <w:p w14:paraId="487BC5C5" w14:textId="6F2CF46B" w:rsidR="00B341A0" w:rsidRPr="00ED753A" w:rsidRDefault="00B341A0" w:rsidP="00ED753A">
      <w:pPr>
        <w:pStyle w:val="StyleExhibits"/>
        <w:numPr>
          <w:ilvl w:val="1"/>
          <w:numId w:val="76"/>
        </w:numPr>
        <w:tabs>
          <w:tab w:val="left" w:pos="540"/>
        </w:tabs>
        <w:ind w:left="0" w:firstLine="270"/>
        <w:jc w:val="both"/>
        <w:rPr>
          <w:sz w:val="14"/>
          <w:szCs w:val="14"/>
        </w:rPr>
      </w:pPr>
      <w:r w:rsidRPr="00ED753A">
        <w:rPr>
          <w:color w:val="000000"/>
          <w:sz w:val="14"/>
          <w:szCs w:val="14"/>
          <w:u w:val="single"/>
        </w:rPr>
        <w:t>Assumption of Defense</w:t>
      </w:r>
      <w:r w:rsidRPr="00ED753A">
        <w:rPr>
          <w:color w:val="000000"/>
          <w:sz w:val="14"/>
          <w:szCs w:val="14"/>
        </w:rPr>
        <w:t>.</w:t>
      </w:r>
      <w:r w:rsidRPr="00ED753A">
        <w:rPr>
          <w:sz w:val="14"/>
          <w:szCs w:val="14"/>
        </w:rPr>
        <w:t xml:space="preserve"> If any Claim is brought against an Indemnitee</w:t>
      </w:r>
      <w:r w:rsidR="0085276C">
        <w:rPr>
          <w:sz w:val="14"/>
          <w:szCs w:val="14"/>
        </w:rPr>
        <w:t xml:space="preserve"> </w:t>
      </w:r>
      <w:r w:rsidR="0085276C" w:rsidRPr="0096748B">
        <w:rPr>
          <w:sz w:val="14"/>
          <w:szCs w:val="14"/>
        </w:rPr>
        <w:t xml:space="preserve">for which Contractor </w:t>
      </w:r>
      <w:r w:rsidR="000A343D">
        <w:rPr>
          <w:sz w:val="14"/>
          <w:szCs w:val="14"/>
        </w:rPr>
        <w:t>might be</w:t>
      </w:r>
      <w:r w:rsidR="000A343D" w:rsidRPr="0096748B">
        <w:rPr>
          <w:sz w:val="14"/>
          <w:szCs w:val="14"/>
        </w:rPr>
        <w:t xml:space="preserve"> </w:t>
      </w:r>
      <w:r w:rsidR="0085276C" w:rsidRPr="0096748B">
        <w:rPr>
          <w:sz w:val="14"/>
          <w:szCs w:val="14"/>
        </w:rPr>
        <w:t>required to indemnify, hold harmless, or defend under this Agreement</w:t>
      </w:r>
      <w:r w:rsidRPr="00ED753A">
        <w:rPr>
          <w:sz w:val="14"/>
          <w:szCs w:val="14"/>
        </w:rPr>
        <w:t>,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on a monthly basis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bookmarkEnd w:id="74"/>
      <w:bookmarkEnd w:id="75"/>
    </w:p>
    <w:p w14:paraId="6FEC313E" w14:textId="22E79F24" w:rsidR="00D974C1" w:rsidRPr="001B1CB1" w:rsidRDefault="00D974C1" w:rsidP="00ED753A">
      <w:pPr>
        <w:pStyle w:val="StyleExhibits"/>
        <w:numPr>
          <w:ilvl w:val="1"/>
          <w:numId w:val="76"/>
        </w:numPr>
        <w:tabs>
          <w:tab w:val="left" w:pos="540"/>
        </w:tabs>
        <w:ind w:left="0" w:firstLine="270"/>
        <w:jc w:val="both"/>
        <w:rPr>
          <w:sz w:val="14"/>
          <w:szCs w:val="14"/>
        </w:rPr>
      </w:pPr>
      <w:bookmarkStart w:id="76" w:name="_Hlk517096342"/>
      <w:bookmarkStart w:id="77" w:name="_Toc500229649"/>
      <w:bookmarkStart w:id="78" w:name="_Toc500230335"/>
      <w:r>
        <w:rPr>
          <w:sz w:val="14"/>
          <w:szCs w:val="14"/>
          <w:u w:val="single"/>
        </w:rPr>
        <w:t>Design Professionals</w:t>
      </w:r>
      <w:r>
        <w:rPr>
          <w:sz w:val="14"/>
          <w:szCs w:val="14"/>
        </w:rPr>
        <w:t xml:space="preserve">. </w:t>
      </w:r>
      <w:r w:rsidR="00764F44">
        <w:rPr>
          <w:sz w:val="14"/>
          <w:szCs w:val="14"/>
        </w:rPr>
        <w:t xml:space="preserve">Notwithstanding anything to the contrary set forth in this Article, </w:t>
      </w:r>
      <w:r w:rsidR="00B723B2">
        <w:rPr>
          <w:sz w:val="14"/>
          <w:szCs w:val="14"/>
        </w:rPr>
        <w:t>if</w:t>
      </w:r>
      <w:r w:rsidR="0045251C">
        <w:rPr>
          <w:sz w:val="14"/>
          <w:szCs w:val="14"/>
        </w:rPr>
        <w:t xml:space="preserve"> Contractor is </w:t>
      </w:r>
      <w:r w:rsidR="00764F44">
        <w:rPr>
          <w:sz w:val="14"/>
          <w:szCs w:val="14"/>
        </w:rPr>
        <w:t>a “design professional” (as defined in California Civil Code Section 2782.8(c)),</w:t>
      </w:r>
      <w:r w:rsidR="00B723B2">
        <w:rPr>
          <w:sz w:val="14"/>
          <w:szCs w:val="14"/>
        </w:rPr>
        <w:t xml:space="preserve"> and to the extent that it is performing any of the Services in its capacity as a design professional,</w:t>
      </w:r>
      <w:r w:rsidR="00764F44">
        <w:rPr>
          <w:sz w:val="14"/>
          <w:szCs w:val="14"/>
        </w:rPr>
        <w:t xml:space="preserve"> Contractor’s indemnification and defense obligations under this Article </w:t>
      </w:r>
      <w:r w:rsidR="005A6450">
        <w:rPr>
          <w:sz w:val="14"/>
          <w:szCs w:val="14"/>
        </w:rPr>
        <w:t xml:space="preserve">with respect to such Services </w:t>
      </w:r>
      <w:r w:rsidR="00764F44">
        <w:rPr>
          <w:sz w:val="14"/>
          <w:szCs w:val="14"/>
        </w:rPr>
        <w:t xml:space="preserve">will be limited </w:t>
      </w:r>
      <w:r w:rsidR="001B1CB1">
        <w:rPr>
          <w:sz w:val="14"/>
          <w:szCs w:val="14"/>
        </w:rPr>
        <w:t xml:space="preserve">in accordance with, </w:t>
      </w:r>
      <w:r w:rsidR="00555EBE">
        <w:rPr>
          <w:sz w:val="14"/>
          <w:szCs w:val="14"/>
        </w:rPr>
        <w:t>but</w:t>
      </w:r>
      <w:r w:rsidR="001B1CB1">
        <w:rPr>
          <w:sz w:val="14"/>
          <w:szCs w:val="14"/>
        </w:rPr>
        <w:t xml:space="preserve"> </w:t>
      </w:r>
      <w:r w:rsidR="00555EBE">
        <w:rPr>
          <w:sz w:val="14"/>
          <w:szCs w:val="14"/>
        </w:rPr>
        <w:t xml:space="preserve">required </w:t>
      </w:r>
      <w:r w:rsidR="001B1CB1">
        <w:rPr>
          <w:sz w:val="14"/>
          <w:szCs w:val="14"/>
        </w:rPr>
        <w:t>to the maximum extent permitted under</w:t>
      </w:r>
      <w:r w:rsidR="00555EBE">
        <w:rPr>
          <w:sz w:val="14"/>
          <w:szCs w:val="14"/>
        </w:rPr>
        <w:t>,</w:t>
      </w:r>
      <w:r w:rsidR="001B1CB1">
        <w:rPr>
          <w:sz w:val="14"/>
          <w:szCs w:val="14"/>
        </w:rPr>
        <w:t xml:space="preserve"> California Civil Code Section 2782.8.</w:t>
      </w:r>
    </w:p>
    <w:bookmarkEnd w:id="76"/>
    <w:p w14:paraId="7BE4E9A9" w14:textId="63626675" w:rsidR="00B341A0" w:rsidRDefault="00B341A0" w:rsidP="00ED753A">
      <w:pPr>
        <w:pStyle w:val="StyleExhibits"/>
        <w:numPr>
          <w:ilvl w:val="1"/>
          <w:numId w:val="76"/>
        </w:numPr>
        <w:tabs>
          <w:tab w:val="left" w:pos="540"/>
        </w:tabs>
        <w:ind w:left="0" w:firstLine="270"/>
        <w:jc w:val="both"/>
        <w:rPr>
          <w:sz w:val="14"/>
          <w:szCs w:val="14"/>
        </w:rPr>
      </w:pPr>
      <w:r w:rsidRPr="00B55819">
        <w:rPr>
          <w:color w:val="000000"/>
          <w:sz w:val="14"/>
          <w:szCs w:val="14"/>
          <w:u w:val="single"/>
        </w:rPr>
        <w:t>No Statutory Limitation; Survival</w:t>
      </w:r>
      <w:r w:rsidRPr="00B55819">
        <w:rPr>
          <w:color w:val="000000"/>
          <w:sz w:val="14"/>
          <w:szCs w:val="14"/>
        </w:rPr>
        <w:t xml:space="preserve">. </w:t>
      </w:r>
      <w:r w:rsidRPr="00B55819">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bookmarkEnd w:id="77"/>
      <w:bookmarkEnd w:id="78"/>
    </w:p>
    <w:p w14:paraId="5101871F" w14:textId="3E7B4C99" w:rsidR="009734EF" w:rsidRPr="00360DD6" w:rsidRDefault="009734EF" w:rsidP="00ED753A">
      <w:pPr>
        <w:pStyle w:val="StyleExhibits"/>
        <w:numPr>
          <w:ilvl w:val="1"/>
          <w:numId w:val="76"/>
        </w:numPr>
        <w:tabs>
          <w:tab w:val="left" w:pos="540"/>
        </w:tabs>
        <w:ind w:left="0" w:firstLine="270"/>
        <w:jc w:val="both"/>
        <w:rPr>
          <w:sz w:val="14"/>
          <w:szCs w:val="14"/>
        </w:rPr>
      </w:pPr>
      <w:r w:rsidRPr="009734EF">
        <w:rPr>
          <w:color w:val="000000"/>
          <w:sz w:val="14"/>
          <w:szCs w:val="14"/>
          <w:u w:val="single"/>
        </w:rPr>
        <w:t>Claims Process and Contractor’s Responsibility</w:t>
      </w:r>
      <w:r w:rsidRPr="007C03C7">
        <w:rPr>
          <w:color w:val="000000"/>
          <w:sz w:val="14"/>
          <w:szCs w:val="14"/>
        </w:rPr>
        <w:t>. Contractor shall provide Notice to Company for each injury to, or death of, a person or injury to property immediately upon knowledge of the occurrence. Contactor shall ensure that this condition is included in all of its contracts with Contractor Parties. Contractor also shall promptly acknowledge and make every effort to satisfactorily settle, within a reasonable time after it occurs, any Claim for injury, loss, damage, expense, or other Liability for which Contractor (or any Contractor Party) is responsible (or potentially responsible) under this Agreement.</w:t>
      </w:r>
    </w:p>
    <w:p w14:paraId="70D52121" w14:textId="526A9C45" w:rsidR="0011780E" w:rsidRDefault="0011780E" w:rsidP="0011780E">
      <w:pPr>
        <w:pStyle w:val="StyleExhibits"/>
        <w:numPr>
          <w:ilvl w:val="0"/>
          <w:numId w:val="76"/>
        </w:numPr>
        <w:tabs>
          <w:tab w:val="left" w:pos="270"/>
        </w:tabs>
        <w:ind w:left="0" w:firstLine="0"/>
        <w:jc w:val="both"/>
        <w:rPr>
          <w:sz w:val="14"/>
          <w:szCs w:val="14"/>
        </w:rPr>
      </w:pPr>
      <w:r w:rsidRPr="6176C5F3">
        <w:rPr>
          <w:b/>
          <w:bCs/>
          <w:sz w:val="14"/>
          <w:szCs w:val="14"/>
          <w:u w:val="single"/>
        </w:rPr>
        <w:t>Background and Drug Screening</w:t>
      </w:r>
      <w:r w:rsidRPr="6176C5F3">
        <w:rPr>
          <w:sz w:val="14"/>
          <w:szCs w:val="14"/>
        </w:rPr>
        <w:t xml:space="preserve">. </w:t>
      </w:r>
      <w:r w:rsidR="00180363" w:rsidRPr="6176C5F3">
        <w:rPr>
          <w:sz w:val="14"/>
          <w:szCs w:val="14"/>
        </w:rPr>
        <w:t xml:space="preserve">To the extent </w:t>
      </w:r>
      <w:r w:rsidR="005B76FD" w:rsidRPr="6176C5F3">
        <w:rPr>
          <w:color w:val="000000" w:themeColor="text1"/>
          <w:sz w:val="14"/>
          <w:szCs w:val="14"/>
        </w:rPr>
        <w:t>that Contractor Personnel are performing or will perform Services, Contractor hereby certifies each such Contractor Personnel is qualified to perform the Work and has successfully passed a pre-employment background check that is job-related and consistent with business necessity, as established by Contractor, to include: (a) background screening to verify Contractor Personnel’s (i) educational background, (ii) employment history for the three (3) year period immediately preceding such Contractor Personnel’s date of hire with Contractor or any Contractor Party, including whether Contractor Personnel is a former employee of Company, (iii) verification of a valid driver’s license and clean driving record for Contractor Personnel assigned to a position that operates a motor vehicles, and (iv) a review of criminal convictions that may impact Contractor Personnel’s ability to perform the Work when compared to the nature and gravity of the offense and time passed since the offense; and (b) drug screening that is commensurate with the Work to be performed by Contractor Personnel and compliant with California law. For purposes of this Article, the term “Contractor Personnel” means any Contractor Party performing the Services on behalf of Contractor requiring, in Company’s sole discretion, access to Company network infrastructure remotely or on-site, Company email access, or a badge for identification purposes or otherwise</w:t>
      </w:r>
      <w:r w:rsidRPr="6176C5F3">
        <w:rPr>
          <w:sz w:val="14"/>
          <w:szCs w:val="14"/>
        </w:rPr>
        <w:t>.</w:t>
      </w:r>
    </w:p>
    <w:p w14:paraId="3B64E646" w14:textId="77777777" w:rsidR="0011780E" w:rsidRDefault="0011780E" w:rsidP="0011780E">
      <w:pPr>
        <w:pStyle w:val="StyleExhibits"/>
        <w:numPr>
          <w:ilvl w:val="1"/>
          <w:numId w:val="76"/>
        </w:numPr>
        <w:tabs>
          <w:tab w:val="left" w:pos="540"/>
        </w:tabs>
        <w:ind w:left="0" w:firstLine="270"/>
        <w:jc w:val="both"/>
        <w:rPr>
          <w:sz w:val="14"/>
          <w:szCs w:val="14"/>
        </w:rPr>
      </w:pPr>
      <w:r>
        <w:rPr>
          <w:b/>
          <w:sz w:val="14"/>
          <w:szCs w:val="14"/>
          <w:u w:val="single"/>
        </w:rPr>
        <w:t>Right to Audit</w:t>
      </w:r>
      <w:r>
        <w:rPr>
          <w:bCs/>
          <w:sz w:val="14"/>
          <w:szCs w:val="14"/>
        </w:rPr>
        <w:t>.</w:t>
      </w:r>
      <w:r>
        <w:rPr>
          <w:sz w:val="14"/>
          <w:szCs w:val="14"/>
        </w:rPr>
        <w:t xml:space="preserve">   </w:t>
      </w:r>
      <w:r>
        <w:rPr>
          <w:iCs/>
          <w:sz w:val="14"/>
          <w:szCs w:val="14"/>
        </w:rPr>
        <w:t xml:space="preserve">Without limiting the generality of the Article entitled “Audit,” </w:t>
      </w:r>
      <w:r>
        <w:rPr>
          <w:sz w:val="14"/>
          <w:szCs w:val="14"/>
        </w:rPr>
        <w:t>Company reserves the right to view or inspect Contractor’s screening records at any time so long as not to induce a significant business burden on Contractor. Such inspection allows Company’s employee representative(s) or Company’s contracted representative(s) to conduct a compliance review, audit, or other verification.</w:t>
      </w:r>
    </w:p>
    <w:p w14:paraId="28E2EBDD" w14:textId="77777777" w:rsidR="0011780E" w:rsidRDefault="0011780E" w:rsidP="0011780E">
      <w:pPr>
        <w:pStyle w:val="StyleExhibits"/>
        <w:numPr>
          <w:ilvl w:val="1"/>
          <w:numId w:val="76"/>
        </w:numPr>
        <w:tabs>
          <w:tab w:val="left" w:pos="540"/>
        </w:tabs>
        <w:ind w:left="0" w:firstLine="270"/>
        <w:jc w:val="both"/>
        <w:rPr>
          <w:sz w:val="14"/>
          <w:szCs w:val="14"/>
        </w:rPr>
      </w:pPr>
      <w:r>
        <w:rPr>
          <w:b/>
          <w:sz w:val="14"/>
          <w:szCs w:val="14"/>
          <w:u w:val="single"/>
        </w:rPr>
        <w:t>Reporting Error</w:t>
      </w:r>
      <w:r>
        <w:rPr>
          <w:sz w:val="14"/>
          <w:szCs w:val="14"/>
        </w:rPr>
        <w:t>.   If Contractor, while acting in good faith, made an error in certifying the correct pre-employment screening status of any Contractor Personnel pursuant to this Article, Contractor shall immediately notify Company upon discovery of the error. Contractor shall then immediately remove such Contractor Personnel from Company Property and provide a qualified replacement at Contractor’s sole cost and expense.</w:t>
      </w:r>
    </w:p>
    <w:p w14:paraId="31AD5207" w14:textId="05972BF8" w:rsidR="00735799" w:rsidRPr="003238A5" w:rsidRDefault="00B55819" w:rsidP="00ED753A">
      <w:pPr>
        <w:pStyle w:val="StyleExhibits"/>
        <w:numPr>
          <w:ilvl w:val="0"/>
          <w:numId w:val="76"/>
        </w:numPr>
        <w:tabs>
          <w:tab w:val="left" w:pos="270"/>
        </w:tabs>
        <w:ind w:left="0" w:firstLine="0"/>
        <w:jc w:val="both"/>
        <w:rPr>
          <w:sz w:val="14"/>
          <w:szCs w:val="14"/>
        </w:rPr>
      </w:pPr>
      <w:bookmarkStart w:id="79" w:name="_GoBack_143"/>
      <w:bookmarkStart w:id="80" w:name="CTS_a9252df3252f44b89b38448f305094df"/>
      <w:bookmarkStart w:id="81" w:name="CLAUSE_a9252df3252f44b89b38448f305094df"/>
      <w:bookmarkEnd w:id="66"/>
      <w:bookmarkEnd w:id="79"/>
      <w:bookmarkEnd w:id="80"/>
      <w:r w:rsidRPr="003238A5">
        <w:rPr>
          <w:b/>
          <w:bCs/>
          <w:color w:val="000000"/>
          <w:sz w:val="14"/>
          <w:szCs w:val="14"/>
          <w:u w:val="single"/>
        </w:rPr>
        <w:t>Insurance</w:t>
      </w:r>
      <w:r w:rsidRPr="003238A5">
        <w:rPr>
          <w:b/>
          <w:bCs/>
          <w:color w:val="000000"/>
          <w:sz w:val="14"/>
          <w:szCs w:val="14"/>
        </w:rPr>
        <w:t xml:space="preserve">. </w:t>
      </w:r>
      <w:r w:rsidR="00AD7558" w:rsidRPr="003238A5">
        <w:rPr>
          <w:sz w:val="14"/>
          <w:szCs w:val="14"/>
        </w:rPr>
        <w:t>Insurance requirements are set forth as follows, but do not limit the amount or scope of liability of Contractor under this Agreement. The following constitutes the minimum insurance and requirements relating thereto:</w:t>
      </w:r>
    </w:p>
    <w:p w14:paraId="3363A97C" w14:textId="395D104B" w:rsidR="00AD7558" w:rsidRPr="003238A5" w:rsidRDefault="00AD7558" w:rsidP="00B55819">
      <w:pPr>
        <w:pStyle w:val="StyleExhibits"/>
        <w:numPr>
          <w:ilvl w:val="1"/>
          <w:numId w:val="76"/>
        </w:numPr>
        <w:tabs>
          <w:tab w:val="left" w:pos="540"/>
        </w:tabs>
        <w:ind w:left="0" w:firstLine="270"/>
        <w:jc w:val="both"/>
        <w:rPr>
          <w:sz w:val="14"/>
          <w:szCs w:val="14"/>
        </w:rPr>
      </w:pPr>
      <w:bookmarkStart w:id="82" w:name="_Toc498524795"/>
      <w:bookmarkStart w:id="83" w:name="_Toc500229654"/>
      <w:bookmarkStart w:id="84" w:name="_Toc500230340"/>
      <w:r w:rsidRPr="003238A5">
        <w:rPr>
          <w:sz w:val="14"/>
          <w:szCs w:val="14"/>
        </w:rPr>
        <w:t xml:space="preserve">On or before the Effective Date, and thereafter </w:t>
      </w:r>
      <w:r w:rsidR="00695F98">
        <w:rPr>
          <w:sz w:val="14"/>
          <w:szCs w:val="14"/>
        </w:rPr>
        <w:t xml:space="preserve">upon Company’s request, </w:t>
      </w:r>
      <w:r w:rsidRPr="003238A5">
        <w:rPr>
          <w:sz w:val="14"/>
          <w:szCs w:val="14"/>
        </w:rPr>
        <w:t xml:space="preserve">Contractor shall provide </w:t>
      </w:r>
      <w:r w:rsidR="00BE2A5D" w:rsidRPr="00BE2A5D">
        <w:rPr>
          <w:sz w:val="14"/>
          <w:szCs w:val="14"/>
        </w:rPr>
        <w:t>Company with (a) current certificates of insurance and all renewals thereof, and (b) all  endorsements required by this Article, in each case, executed</w:t>
      </w:r>
      <w:r w:rsidRPr="003238A5">
        <w:rPr>
          <w:sz w:val="14"/>
          <w:szCs w:val="14"/>
        </w:rPr>
        <w:t xml:space="preserve"> by an authorized representative of each insurer, as evidence of all insurance policies required under this Article.</w:t>
      </w:r>
      <w:r w:rsidR="005B00F7">
        <w:rPr>
          <w:sz w:val="14"/>
          <w:szCs w:val="14"/>
        </w:rPr>
        <w:t xml:space="preserve"> </w:t>
      </w:r>
      <w:r w:rsidR="005B00F7" w:rsidRPr="005B00F7">
        <w:rPr>
          <w:sz w:val="14"/>
          <w:szCs w:val="14"/>
        </w:rPr>
        <w:t>Contractor shall submit such certificates via e-mail to</w:t>
      </w:r>
      <w:r w:rsidR="006D6E71">
        <w:rPr>
          <w:sz w:val="14"/>
          <w:szCs w:val="14"/>
        </w:rPr>
        <w:t xml:space="preserve"> </w:t>
      </w:r>
      <w:hyperlink r:id="rId14" w:history="1">
        <w:r w:rsidR="006D6E71" w:rsidRPr="0053456A">
          <w:rPr>
            <w:rStyle w:val="Hyperlink"/>
            <w:sz w:val="14"/>
            <w:szCs w:val="14"/>
          </w:rPr>
          <w:t>sempraenergy@ebix.com</w:t>
        </w:r>
      </w:hyperlink>
      <w:r w:rsidR="006D6E71">
        <w:rPr>
          <w:sz w:val="14"/>
          <w:szCs w:val="14"/>
        </w:rPr>
        <w:t xml:space="preserve">. </w:t>
      </w:r>
      <w:r w:rsidRPr="003238A5">
        <w:rPr>
          <w:sz w:val="14"/>
          <w:szCs w:val="14"/>
        </w:rPr>
        <w:t>No insurance policy may be canceled, materially revised, or subject to non-renewal without at least thirty (30) days advance Notice being given to Company</w:t>
      </w:r>
      <w:r w:rsidR="00E20E8C">
        <w:rPr>
          <w:sz w:val="14"/>
          <w:szCs w:val="14"/>
        </w:rPr>
        <w:t xml:space="preserve"> or</w:t>
      </w:r>
      <w:r w:rsidR="003238A5">
        <w:rPr>
          <w:sz w:val="14"/>
          <w:szCs w:val="14"/>
        </w:rPr>
        <w:t>,</w:t>
      </w:r>
      <w:r w:rsidR="00E20E8C">
        <w:rPr>
          <w:sz w:val="14"/>
          <w:szCs w:val="14"/>
        </w:rPr>
        <w:t xml:space="preserve"> with respect to a non-payment of a premium, at least ten (10) days advance Notice. </w:t>
      </w:r>
      <w:r w:rsidR="008B08FB">
        <w:rPr>
          <w:sz w:val="14"/>
          <w:szCs w:val="14"/>
        </w:rPr>
        <w:t xml:space="preserve">Insurance shall be maintained without lapse in coverage </w:t>
      </w:r>
      <w:r w:rsidR="002C1FD8" w:rsidRPr="002C1FD8">
        <w:rPr>
          <w:sz w:val="14"/>
          <w:szCs w:val="14"/>
        </w:rPr>
        <w:t xml:space="preserve">as of the Effective Date until at least the later of (i) </w:t>
      </w:r>
      <w:r w:rsidR="00432A40" w:rsidRPr="00432A40">
        <w:rPr>
          <w:sz w:val="14"/>
          <w:szCs w:val="14"/>
        </w:rPr>
        <w:t>the expiration or earlier termination of this Agreement,</w:t>
      </w:r>
      <w:r w:rsidR="002C1FD8" w:rsidRPr="002C1FD8">
        <w:rPr>
          <w:sz w:val="14"/>
          <w:szCs w:val="14"/>
        </w:rPr>
        <w:t xml:space="preserve"> and (ii) the expiration of the applicable warranty period(s) set forth in this Agreement, including any extension there</w:t>
      </w:r>
      <w:r w:rsidR="00400EF2">
        <w:rPr>
          <w:sz w:val="14"/>
          <w:szCs w:val="14"/>
        </w:rPr>
        <w:t>of</w:t>
      </w:r>
      <w:r w:rsidR="002C1FD8" w:rsidRPr="002C1FD8">
        <w:rPr>
          <w:sz w:val="14"/>
          <w:szCs w:val="14"/>
        </w:rPr>
        <w:t xml:space="preserve"> (“</w:t>
      </w:r>
      <w:r w:rsidR="002C1FD8" w:rsidRPr="002C1FD8">
        <w:rPr>
          <w:sz w:val="14"/>
          <w:szCs w:val="14"/>
          <w:u w:val="single"/>
        </w:rPr>
        <w:t>Insured Period</w:t>
      </w:r>
      <w:r w:rsidR="002C1FD8" w:rsidRPr="002C1FD8">
        <w:rPr>
          <w:sz w:val="14"/>
          <w:szCs w:val="14"/>
        </w:rPr>
        <w:t>”). If Contractor’s coverage is cancelled, non-renewed, or exhausts (or is likely to exhaust) through the payment for Claims</w:t>
      </w:r>
      <w:r w:rsidR="00400EF2">
        <w:rPr>
          <w:sz w:val="14"/>
          <w:szCs w:val="14"/>
        </w:rPr>
        <w:t xml:space="preserve"> or Liabilities</w:t>
      </w:r>
      <w:r w:rsidR="002C1FD8" w:rsidRPr="002C1FD8">
        <w:rPr>
          <w:sz w:val="14"/>
          <w:szCs w:val="14"/>
        </w:rPr>
        <w:t xml:space="preserve"> unrelated to this Agreement, Contractor shall obtain and have in place replacement coverage in accordance with </w:t>
      </w:r>
      <w:r w:rsidR="00D15051">
        <w:rPr>
          <w:sz w:val="14"/>
          <w:szCs w:val="14"/>
        </w:rPr>
        <w:t xml:space="preserve">the </w:t>
      </w:r>
      <w:r w:rsidR="002C1FD8" w:rsidRPr="002C1FD8">
        <w:rPr>
          <w:sz w:val="14"/>
          <w:szCs w:val="14"/>
        </w:rPr>
        <w:t>terms of this Article and shall provide Company with certificates of insurance and additional insured endorsements of all required insurance before termination, expiration, or exhaustion of prior coverage. Upon Company’s request, Contractor shall permit, and shall be responsible for requiring that each Contractor Party permits, Company to view copies of Contractor’s or such Contractor Party’s policies of insurance</w:t>
      </w:r>
      <w:r w:rsidR="008D5ACD">
        <w:rPr>
          <w:sz w:val="14"/>
          <w:szCs w:val="14"/>
        </w:rPr>
        <w:t>.</w:t>
      </w:r>
      <w:bookmarkEnd w:id="82"/>
      <w:bookmarkEnd w:id="83"/>
      <w:bookmarkEnd w:id="84"/>
    </w:p>
    <w:p w14:paraId="4FC763DA" w14:textId="17D78889" w:rsidR="00AD7558" w:rsidRPr="003238A5" w:rsidRDefault="00196CAF" w:rsidP="00B55819">
      <w:pPr>
        <w:pStyle w:val="StyleExhibits"/>
        <w:numPr>
          <w:ilvl w:val="1"/>
          <w:numId w:val="76"/>
        </w:numPr>
        <w:tabs>
          <w:tab w:val="left" w:pos="540"/>
        </w:tabs>
        <w:ind w:left="0" w:firstLine="270"/>
        <w:jc w:val="both"/>
        <w:rPr>
          <w:sz w:val="14"/>
          <w:szCs w:val="14"/>
        </w:rPr>
      </w:pPr>
      <w:bookmarkStart w:id="85" w:name="_Toc498524797"/>
      <w:bookmarkStart w:id="86" w:name="_Toc500229655"/>
      <w:bookmarkStart w:id="87" w:name="_Toc500230341"/>
      <w:r w:rsidRPr="003238A5">
        <w:rPr>
          <w:sz w:val="14"/>
          <w:szCs w:val="14"/>
        </w:rPr>
        <w:t>All required policies of insurance must be written by companies having an A.M. Best rating of “A-, VII” or better, or equivalent.</w:t>
      </w:r>
      <w:bookmarkEnd w:id="85"/>
      <w:bookmarkEnd w:id="86"/>
      <w:bookmarkEnd w:id="87"/>
    </w:p>
    <w:p w14:paraId="429D9CF4" w14:textId="15C4C351" w:rsidR="00196CAF" w:rsidRPr="003238A5" w:rsidRDefault="00196CAF" w:rsidP="00B55819">
      <w:pPr>
        <w:pStyle w:val="StyleExhibits"/>
        <w:numPr>
          <w:ilvl w:val="1"/>
          <w:numId w:val="76"/>
        </w:numPr>
        <w:tabs>
          <w:tab w:val="left" w:pos="540"/>
        </w:tabs>
        <w:ind w:left="0" w:firstLine="270"/>
        <w:jc w:val="both"/>
        <w:rPr>
          <w:sz w:val="14"/>
          <w:szCs w:val="14"/>
        </w:rPr>
      </w:pPr>
      <w:bookmarkStart w:id="88" w:name="_Toc498524799"/>
      <w:bookmarkStart w:id="89" w:name="_Toc500229656"/>
      <w:bookmarkStart w:id="90" w:name="_Toc500230342"/>
      <w:r w:rsidRPr="003238A5">
        <w:rPr>
          <w:sz w:val="14"/>
          <w:szCs w:val="14"/>
        </w:rPr>
        <w:t xml:space="preserve">Company and its parent company, and its subsidiaries, affiliates and their respective officers, directors, and employees, shall be named as additional insureds by applicable endorsement for all policies listed in this </w:t>
      </w:r>
      <w:r w:rsidR="00180363">
        <w:rPr>
          <w:sz w:val="14"/>
          <w:szCs w:val="14"/>
        </w:rPr>
        <w:t>Article</w:t>
      </w:r>
      <w:r w:rsidR="00180363" w:rsidRPr="003238A5">
        <w:rPr>
          <w:sz w:val="14"/>
          <w:szCs w:val="14"/>
        </w:rPr>
        <w:t xml:space="preserve"> </w:t>
      </w:r>
      <w:r w:rsidRPr="003238A5">
        <w:rPr>
          <w:sz w:val="14"/>
          <w:szCs w:val="14"/>
        </w:rPr>
        <w:t>except for Workers’ Compensation and Professional Liability</w:t>
      </w:r>
      <w:r w:rsidR="004C11B0" w:rsidRPr="004C11B0">
        <w:rPr>
          <w:sz w:val="14"/>
          <w:szCs w:val="14"/>
        </w:rPr>
        <w:t>, including on policies issued in excess of the minimum limits specified in this Article, until at least the end of the Insured Period</w:t>
      </w:r>
      <w:r w:rsidRPr="003238A5">
        <w:rPr>
          <w:sz w:val="14"/>
          <w:szCs w:val="14"/>
        </w:rPr>
        <w:t>. In the event the policies include a “blanket additional insured endorsement where required by contract,” the following language added to the certificate of insurance will satisfy Company’s requirement: “</w:t>
      </w:r>
      <w:r w:rsidR="005B424A">
        <w:rPr>
          <w:sz w:val="14"/>
          <w:szCs w:val="14"/>
        </w:rPr>
        <w:t xml:space="preserve">San Diego Gas &amp; Electric Company” </w:t>
      </w:r>
      <w:r w:rsidRPr="003238A5">
        <w:rPr>
          <w:sz w:val="14"/>
          <w:szCs w:val="14"/>
        </w:rPr>
        <w:t xml:space="preserve">its parent, its affiliates, and each of their respective directors, officers, agents and employees are included as additional insured with respect to liability arising out of the work performed by Contractor or any of its subcontractors.” </w:t>
      </w:r>
      <w:bookmarkEnd w:id="88"/>
      <w:bookmarkEnd w:id="89"/>
      <w:bookmarkEnd w:id="90"/>
      <w:r w:rsidRPr="003238A5">
        <w:rPr>
          <w:sz w:val="14"/>
          <w:szCs w:val="14"/>
        </w:rPr>
        <w:t>The insurance polic</w:t>
      </w:r>
      <w:r w:rsidR="00FA070D">
        <w:rPr>
          <w:sz w:val="14"/>
          <w:szCs w:val="14"/>
        </w:rPr>
        <w:t>ies</w:t>
      </w:r>
      <w:r w:rsidRPr="003238A5">
        <w:rPr>
          <w:sz w:val="14"/>
          <w:szCs w:val="14"/>
        </w:rPr>
        <w:t xml:space="preserve"> shall include (a) a severability of interest or cross-liability clause, and (</w:t>
      </w:r>
      <w:r w:rsidR="00FA070D">
        <w:rPr>
          <w:sz w:val="14"/>
          <w:szCs w:val="14"/>
        </w:rPr>
        <w:t>b</w:t>
      </w:r>
      <w:r w:rsidRPr="003238A5">
        <w:rPr>
          <w:sz w:val="14"/>
          <w:szCs w:val="14"/>
        </w:rPr>
        <w:t>) additional insured endorsements evidencing ongoing and completed operations endorsements – ISO forms CG2010 and CG2037, or their equivalent.</w:t>
      </w:r>
    </w:p>
    <w:p w14:paraId="73D78EED" w14:textId="02C86FF3" w:rsidR="00196CAF" w:rsidRPr="003238A5" w:rsidRDefault="009E73B9" w:rsidP="00B55819">
      <w:pPr>
        <w:pStyle w:val="StyleExhibits"/>
        <w:numPr>
          <w:ilvl w:val="1"/>
          <w:numId w:val="76"/>
        </w:numPr>
        <w:tabs>
          <w:tab w:val="left" w:pos="540"/>
        </w:tabs>
        <w:ind w:left="0" w:firstLine="270"/>
        <w:jc w:val="both"/>
        <w:rPr>
          <w:sz w:val="14"/>
          <w:szCs w:val="14"/>
        </w:rPr>
      </w:pPr>
      <w:bookmarkStart w:id="91" w:name="_Toc498524796"/>
      <w:bookmarkStart w:id="92" w:name="_Toc500229657"/>
      <w:bookmarkStart w:id="93" w:name="_Toc500230343"/>
      <w:r w:rsidRPr="009E73B9">
        <w:rPr>
          <w:sz w:val="14"/>
          <w:szCs w:val="14"/>
        </w:rPr>
        <w:t>Contractor’s insurance policies shall provide, and Contractor shall ensure that each Contractor Party’s insurance policies provide, that the coverage is primary for all purposes and that any insurance or self-insurance maintained by Company shall not contribute with Contractor’s or such Contractor Party’s insurance.</w:t>
      </w:r>
      <w:bookmarkEnd w:id="91"/>
      <w:bookmarkEnd w:id="92"/>
      <w:bookmarkEnd w:id="93"/>
    </w:p>
    <w:p w14:paraId="24E18E74" w14:textId="6B32F7AC" w:rsidR="00196CAF" w:rsidRPr="003238A5" w:rsidRDefault="00196CAF" w:rsidP="00B55819">
      <w:pPr>
        <w:pStyle w:val="StyleExhibits"/>
        <w:numPr>
          <w:ilvl w:val="1"/>
          <w:numId w:val="76"/>
        </w:numPr>
        <w:tabs>
          <w:tab w:val="left" w:pos="540"/>
        </w:tabs>
        <w:ind w:left="0" w:firstLine="270"/>
        <w:jc w:val="both"/>
        <w:rPr>
          <w:sz w:val="14"/>
          <w:szCs w:val="14"/>
        </w:rPr>
      </w:pPr>
      <w:bookmarkStart w:id="94" w:name="_Toc498524798"/>
      <w:bookmarkStart w:id="95" w:name="_Toc500229658"/>
      <w:bookmarkStart w:id="96" w:name="_Toc500230344"/>
      <w:r w:rsidRPr="003238A5">
        <w:rPr>
          <w:sz w:val="14"/>
          <w:szCs w:val="14"/>
        </w:rPr>
        <w:t>Contractor shall be solely responsible for any deductible or self-insured retention on insurance required hereunder this Agreement.</w:t>
      </w:r>
      <w:bookmarkEnd w:id="94"/>
      <w:bookmarkEnd w:id="95"/>
      <w:bookmarkEnd w:id="96"/>
    </w:p>
    <w:p w14:paraId="1D5478C6" w14:textId="5E7B80DC" w:rsidR="00196CAF" w:rsidRDefault="00424AD8" w:rsidP="00B55819">
      <w:pPr>
        <w:pStyle w:val="StyleExhibits"/>
        <w:numPr>
          <w:ilvl w:val="1"/>
          <w:numId w:val="76"/>
        </w:numPr>
        <w:tabs>
          <w:tab w:val="left" w:pos="540"/>
        </w:tabs>
        <w:ind w:left="0" w:firstLine="270"/>
        <w:jc w:val="both"/>
        <w:rPr>
          <w:sz w:val="14"/>
          <w:szCs w:val="14"/>
        </w:rPr>
      </w:pPr>
      <w:bookmarkStart w:id="97" w:name="_Toc500229659"/>
      <w:bookmarkStart w:id="98" w:name="_Toc500230345"/>
      <w:r w:rsidRPr="00424AD8">
        <w:rPr>
          <w:sz w:val="14"/>
          <w:szCs w:val="14"/>
        </w:rPr>
        <w:t>Each policy of insurance required to be obtained and maintained by Contractor as described herein shall contain a waiver of the insurers’ rights of subrogation against Company and its current and future direct and indirect parent company(ies), subsidiaries, affiliates, and their respective directors, officers, shareholders, employees, agents, representatives, successors, and assigns.</w:t>
      </w:r>
      <w:bookmarkEnd w:id="97"/>
      <w:bookmarkEnd w:id="98"/>
    </w:p>
    <w:p w14:paraId="5A71CA76" w14:textId="27D2E356" w:rsidR="00573176" w:rsidRDefault="00573176" w:rsidP="00B55819">
      <w:pPr>
        <w:pStyle w:val="StyleExhibits"/>
        <w:numPr>
          <w:ilvl w:val="1"/>
          <w:numId w:val="76"/>
        </w:numPr>
        <w:tabs>
          <w:tab w:val="left" w:pos="540"/>
        </w:tabs>
        <w:ind w:left="0" w:firstLine="270"/>
        <w:jc w:val="both"/>
        <w:rPr>
          <w:sz w:val="14"/>
          <w:szCs w:val="14"/>
        </w:rPr>
      </w:pPr>
      <w:r w:rsidRPr="00573176">
        <w:rPr>
          <w:sz w:val="14"/>
          <w:szCs w:val="14"/>
        </w:rPr>
        <w:t>Contractor shall comply with all conditions in its insurance policies, including the notice and cooperation provisions, and shall promptly notify its insurers of any Claim or potential Claim in connection with, related to, or arising out of the Work.</w:t>
      </w:r>
    </w:p>
    <w:p w14:paraId="6068308F" w14:textId="734552F8" w:rsidR="00573176" w:rsidRPr="003238A5" w:rsidRDefault="00352396" w:rsidP="00B55819">
      <w:pPr>
        <w:pStyle w:val="StyleExhibits"/>
        <w:numPr>
          <w:ilvl w:val="1"/>
          <w:numId w:val="76"/>
        </w:numPr>
        <w:tabs>
          <w:tab w:val="left" w:pos="540"/>
        </w:tabs>
        <w:ind w:left="0" w:firstLine="270"/>
        <w:jc w:val="both"/>
        <w:rPr>
          <w:sz w:val="14"/>
          <w:szCs w:val="14"/>
        </w:rPr>
      </w:pPr>
      <w:r w:rsidRPr="00352396">
        <w:rPr>
          <w:sz w:val="14"/>
          <w:szCs w:val="14"/>
        </w:rPr>
        <w:t>The insurance requirements in this Article cannot be waived unless documented by a written amendment hereto.</w:t>
      </w:r>
    </w:p>
    <w:p w14:paraId="57AAD766" w14:textId="624A0B42" w:rsidR="00196CAF" w:rsidRPr="003238A5" w:rsidRDefault="00352396" w:rsidP="00B55819">
      <w:pPr>
        <w:pStyle w:val="StyleExhibits"/>
        <w:numPr>
          <w:ilvl w:val="1"/>
          <w:numId w:val="76"/>
        </w:numPr>
        <w:tabs>
          <w:tab w:val="left" w:pos="540"/>
        </w:tabs>
        <w:ind w:left="0" w:firstLine="270"/>
        <w:jc w:val="both"/>
        <w:rPr>
          <w:sz w:val="14"/>
          <w:szCs w:val="14"/>
        </w:rPr>
      </w:pPr>
      <w:bookmarkStart w:id="99" w:name="_Toc498524801"/>
      <w:bookmarkStart w:id="100" w:name="_Toc500229660"/>
      <w:bookmarkStart w:id="101" w:name="_Toc500230346"/>
      <w:r>
        <w:rPr>
          <w:sz w:val="14"/>
          <w:szCs w:val="14"/>
        </w:rPr>
        <w:t>During the Insured Period</w:t>
      </w:r>
      <w:r w:rsidR="00196CAF" w:rsidRPr="003238A5">
        <w:rPr>
          <w:sz w:val="14"/>
          <w:szCs w:val="14"/>
        </w:rPr>
        <w:t>, Contractor shall provide and maintain, at Contractor’s expense, the following types of insurance:</w:t>
      </w:r>
      <w:bookmarkEnd w:id="99"/>
      <w:bookmarkEnd w:id="100"/>
      <w:bookmarkEnd w:id="101"/>
    </w:p>
    <w:p w14:paraId="0671BDB4" w14:textId="6481A368" w:rsidR="00196CAF" w:rsidRPr="003238A5" w:rsidRDefault="00196CAF" w:rsidP="0044401D">
      <w:pPr>
        <w:pStyle w:val="StyleExhibits"/>
        <w:numPr>
          <w:ilvl w:val="2"/>
          <w:numId w:val="76"/>
        </w:numPr>
        <w:tabs>
          <w:tab w:val="left" w:pos="1170"/>
        </w:tabs>
        <w:ind w:left="0" w:firstLine="720"/>
        <w:jc w:val="both"/>
        <w:rPr>
          <w:sz w:val="14"/>
          <w:szCs w:val="14"/>
        </w:rPr>
      </w:pPr>
      <w:bookmarkStart w:id="102" w:name="_Toc498524802"/>
      <w:bookmarkStart w:id="103" w:name="_Toc500229661"/>
      <w:bookmarkStart w:id="104" w:name="_Toc500230347"/>
      <w:r w:rsidRPr="003238A5">
        <w:rPr>
          <w:color w:val="000000"/>
          <w:sz w:val="14"/>
          <w:szCs w:val="14"/>
          <w:u w:val="single"/>
        </w:rPr>
        <w:t>Commercial General Liability Insurance</w:t>
      </w:r>
      <w:r w:rsidRPr="003238A5">
        <w:rPr>
          <w:color w:val="000000"/>
          <w:sz w:val="14"/>
          <w:szCs w:val="14"/>
        </w:rPr>
        <w:t xml:space="preserve">. </w:t>
      </w:r>
      <w:bookmarkEnd w:id="102"/>
      <w:r w:rsidRPr="003238A5">
        <w:rPr>
          <w:sz w:val="14"/>
          <w:szCs w:val="14"/>
        </w:rPr>
        <w:t xml:space="preserve">Contractor shall maintain commercial general liability insurance written on an occurrence basis in the amount of not less </w:t>
      </w:r>
      <w:r w:rsidRPr="00BD6D62">
        <w:rPr>
          <w:sz w:val="14"/>
          <w:szCs w:val="14"/>
        </w:rPr>
        <w:t xml:space="preserve">than </w:t>
      </w:r>
      <w:r w:rsidR="00F54B1C" w:rsidRPr="00BD6D62">
        <w:rPr>
          <w:sz w:val="14"/>
          <w:szCs w:val="14"/>
        </w:rPr>
        <w:t>$</w:t>
      </w:r>
      <w:r w:rsidR="00BD6D62" w:rsidRPr="00BD6D62">
        <w:rPr>
          <w:sz w:val="14"/>
          <w:szCs w:val="14"/>
        </w:rPr>
        <w:t>2</w:t>
      </w:r>
      <w:r w:rsidR="00F54B1C" w:rsidRPr="00BD6D62">
        <w:rPr>
          <w:sz w:val="14"/>
          <w:szCs w:val="14"/>
        </w:rPr>
        <w:t>,000,000</w:t>
      </w:r>
      <w:r w:rsidRPr="00BD6D62">
        <w:rPr>
          <w:sz w:val="14"/>
          <w:szCs w:val="14"/>
        </w:rPr>
        <w:t xml:space="preserve"> per</w:t>
      </w:r>
      <w:r w:rsidRPr="003238A5">
        <w:rPr>
          <w:sz w:val="14"/>
          <w:szCs w:val="14"/>
        </w:rPr>
        <w:t xml:space="preserve"> occurrence. If the policy maintains a policy aggregate, such aggregate shall not be less than twice the per occurrence limit. Coverage shall be at least as broad as the Insurance Services Office Commercial General Liability Coverage</w:t>
      </w:r>
      <w:r w:rsidR="006D2EA3" w:rsidRPr="006D2EA3">
        <w:rPr>
          <w:sz w:val="14"/>
          <w:szCs w:val="14"/>
        </w:rPr>
        <w:t>, with no sublimits or wildfire, explosion, collapse, or underground exclusions</w:t>
      </w:r>
      <w:r w:rsidR="003238A5" w:rsidRPr="003238A5">
        <w:rPr>
          <w:sz w:val="14"/>
          <w:szCs w:val="14"/>
        </w:rPr>
        <w:t>.</w:t>
      </w:r>
      <w:r w:rsidRPr="003238A5">
        <w:rPr>
          <w:sz w:val="14"/>
          <w:szCs w:val="14"/>
        </w:rPr>
        <w:t xml:space="preserve"> Such insurance shall include coverage for products/completed operations, broad form/blanket contractual liability for written contracts, property damage and personal injury liability, premises/operations, independent contractor liability, and</w:t>
      </w:r>
      <w:r w:rsidR="00F5238A" w:rsidRPr="003238A5">
        <w:rPr>
          <w:sz w:val="14"/>
          <w:szCs w:val="14"/>
        </w:rPr>
        <w:t xml:space="preserve"> </w:t>
      </w:r>
      <w:r w:rsidRPr="000B1E16">
        <w:rPr>
          <w:sz w:val="14"/>
          <w:szCs w:val="14"/>
        </w:rPr>
        <w:t xml:space="preserve"> hostile fire liability. Defense costs shall be provided as an additional benefit and may be included within the limits of liability. </w:t>
      </w:r>
      <w:r w:rsidRPr="003238A5">
        <w:rPr>
          <w:sz w:val="14"/>
          <w:szCs w:val="14"/>
        </w:rPr>
        <w:t>Coverage limits may be satisfied using an umbrella or excess liability policy</w:t>
      </w:r>
      <w:r w:rsidR="00180363">
        <w:rPr>
          <w:sz w:val="14"/>
          <w:szCs w:val="14"/>
        </w:rPr>
        <w:t xml:space="preserve"> that satisfies the requirements of this Article</w:t>
      </w:r>
      <w:r w:rsidRPr="003238A5">
        <w:rPr>
          <w:sz w:val="14"/>
          <w:szCs w:val="14"/>
        </w:rPr>
        <w:t>.</w:t>
      </w:r>
      <w:bookmarkEnd w:id="103"/>
      <w:bookmarkEnd w:id="104"/>
    </w:p>
    <w:p w14:paraId="41921B22" w14:textId="37781551" w:rsidR="00196CAF" w:rsidRPr="003238A5" w:rsidRDefault="00196CAF" w:rsidP="0044401D">
      <w:pPr>
        <w:pStyle w:val="StyleExhibits"/>
        <w:numPr>
          <w:ilvl w:val="2"/>
          <w:numId w:val="76"/>
        </w:numPr>
        <w:tabs>
          <w:tab w:val="left" w:pos="1170"/>
        </w:tabs>
        <w:ind w:left="0" w:firstLine="720"/>
        <w:jc w:val="both"/>
        <w:rPr>
          <w:sz w:val="14"/>
          <w:szCs w:val="14"/>
        </w:rPr>
      </w:pPr>
      <w:bookmarkStart w:id="105" w:name="_Toc498524803"/>
      <w:bookmarkStart w:id="106" w:name="_Toc500229662"/>
      <w:bookmarkStart w:id="107" w:name="_Toc500230348"/>
      <w:r w:rsidRPr="003238A5">
        <w:rPr>
          <w:color w:val="000000"/>
          <w:sz w:val="14"/>
          <w:szCs w:val="14"/>
          <w:u w:val="single"/>
        </w:rPr>
        <w:t>Commercial Automobile Liability Insurance</w:t>
      </w:r>
      <w:r w:rsidRPr="003238A5">
        <w:rPr>
          <w:color w:val="000000"/>
          <w:sz w:val="14"/>
          <w:szCs w:val="14"/>
        </w:rPr>
        <w:t xml:space="preserve">. </w:t>
      </w:r>
      <w:r w:rsidRPr="003238A5">
        <w:rPr>
          <w:sz w:val="14"/>
          <w:szCs w:val="14"/>
        </w:rPr>
        <w:t xml:space="preserve">Contractor shall maintain automobile </w:t>
      </w:r>
      <w:r w:rsidRPr="003238A5">
        <w:rPr>
          <w:color w:val="000000"/>
          <w:sz w:val="14"/>
          <w:szCs w:val="14"/>
        </w:rPr>
        <w:t>liability</w:t>
      </w:r>
      <w:r w:rsidRPr="003238A5">
        <w:rPr>
          <w:sz w:val="14"/>
          <w:szCs w:val="14"/>
        </w:rPr>
        <w:t xml:space="preserve"> insurance (including coverage for owned, non-owned, and hired automobiles) covering vehicles used by Contractor in connection with the Work in the amount of not less </w:t>
      </w:r>
      <w:r w:rsidRPr="00B74C0B">
        <w:rPr>
          <w:sz w:val="14"/>
          <w:szCs w:val="14"/>
        </w:rPr>
        <w:t xml:space="preserve">than </w:t>
      </w:r>
      <w:r w:rsidR="008B08FB" w:rsidRPr="00B74C0B">
        <w:rPr>
          <w:sz w:val="14"/>
          <w:szCs w:val="14"/>
        </w:rPr>
        <w:t>$</w:t>
      </w:r>
      <w:r w:rsidR="00C06D26" w:rsidRPr="00B74C0B">
        <w:rPr>
          <w:sz w:val="14"/>
          <w:szCs w:val="14"/>
        </w:rPr>
        <w:t>1</w:t>
      </w:r>
      <w:r w:rsidR="008B08FB" w:rsidRPr="00B74C0B">
        <w:rPr>
          <w:sz w:val="14"/>
          <w:szCs w:val="14"/>
        </w:rPr>
        <w:t>,000,000</w:t>
      </w:r>
      <w:r w:rsidRPr="00B74C0B">
        <w:rPr>
          <w:sz w:val="14"/>
          <w:szCs w:val="14"/>
        </w:rPr>
        <w:t xml:space="preserve"> combined single</w:t>
      </w:r>
      <w:r w:rsidRPr="003238A5">
        <w:rPr>
          <w:sz w:val="14"/>
          <w:szCs w:val="14"/>
        </w:rPr>
        <w:t xml:space="preserve"> limit per occurrence for bodily injury, death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w:t>
      </w:r>
      <w:bookmarkEnd w:id="105"/>
      <w:bookmarkEnd w:id="106"/>
      <w:bookmarkEnd w:id="107"/>
      <w:r w:rsidR="00180363" w:rsidRPr="00180363">
        <w:rPr>
          <w:sz w:val="14"/>
          <w:szCs w:val="14"/>
        </w:rPr>
        <w:t xml:space="preserve"> </w:t>
      </w:r>
      <w:r w:rsidR="00180363" w:rsidRPr="00C60C36">
        <w:rPr>
          <w:sz w:val="14"/>
          <w:szCs w:val="14"/>
        </w:rPr>
        <w:t>Coverage limits may be satisfied using an umbrella or excess liability policy that satisfies the requirements of this Article.</w:t>
      </w:r>
    </w:p>
    <w:p w14:paraId="7683DC52" w14:textId="2543C090" w:rsidR="008D3E84" w:rsidRPr="00744777" w:rsidRDefault="00196CAF" w:rsidP="00744777">
      <w:pPr>
        <w:pStyle w:val="StyleExhibits"/>
        <w:numPr>
          <w:ilvl w:val="2"/>
          <w:numId w:val="76"/>
        </w:numPr>
        <w:tabs>
          <w:tab w:val="left" w:pos="1170"/>
        </w:tabs>
        <w:ind w:left="0" w:firstLine="720"/>
        <w:jc w:val="both"/>
        <w:rPr>
          <w:sz w:val="14"/>
          <w:szCs w:val="14"/>
        </w:rPr>
      </w:pPr>
      <w:bookmarkStart w:id="108" w:name="_Toc498524804"/>
      <w:bookmarkStart w:id="109" w:name="_Toc500229663"/>
      <w:bookmarkStart w:id="110" w:name="_Toc500230349"/>
      <w:r w:rsidRPr="003238A5">
        <w:rPr>
          <w:color w:val="000000"/>
          <w:sz w:val="14"/>
          <w:szCs w:val="14"/>
          <w:u w:val="single"/>
        </w:rPr>
        <w:t>Workers Compensation Insurance</w:t>
      </w:r>
      <w:r w:rsidRPr="003238A5">
        <w:rPr>
          <w:color w:val="000000"/>
          <w:sz w:val="14"/>
          <w:szCs w:val="14"/>
        </w:rPr>
        <w:t xml:space="preserve">. </w:t>
      </w:r>
      <w:bookmarkEnd w:id="108"/>
      <w:r w:rsidRPr="003238A5">
        <w:rPr>
          <w:sz w:val="14"/>
          <w:szCs w:val="14"/>
        </w:rPr>
        <w:t xml:space="preserve">In accordance with the laws of the State(s) in which the Services will be performed, Contractor shall maintain in force workers compensation insurance for all of its employees. If applicable, Contractor shall obtain U.S. Longshore and Harbor Workers compensation insurance, separately, or as an endorsement to workers compensation insurance. Contractor shall also maintain employer’s liability coverage in an amount of not less </w:t>
      </w:r>
      <w:r w:rsidRPr="00F54B1C">
        <w:rPr>
          <w:sz w:val="14"/>
          <w:szCs w:val="14"/>
        </w:rPr>
        <w:t>than </w:t>
      </w:r>
      <w:r w:rsidR="008B08FB" w:rsidRPr="00F54B1C">
        <w:rPr>
          <w:sz w:val="14"/>
          <w:szCs w:val="14"/>
        </w:rPr>
        <w:t>$</w:t>
      </w:r>
      <w:r w:rsidR="00F54B1C" w:rsidRPr="00F54B1C">
        <w:rPr>
          <w:sz w:val="14"/>
          <w:szCs w:val="14"/>
        </w:rPr>
        <w:t>1</w:t>
      </w:r>
      <w:r w:rsidR="008B08FB" w:rsidRPr="00F54B1C">
        <w:rPr>
          <w:sz w:val="14"/>
          <w:szCs w:val="14"/>
        </w:rPr>
        <w:t>,000,000</w:t>
      </w:r>
      <w:r w:rsidRPr="00F54B1C">
        <w:rPr>
          <w:sz w:val="14"/>
          <w:szCs w:val="14"/>
        </w:rPr>
        <w:t> per</w:t>
      </w:r>
      <w:r w:rsidRPr="003238A5">
        <w:rPr>
          <w:sz w:val="14"/>
          <w:szCs w:val="14"/>
        </w:rPr>
        <w:t xml:space="preserve"> accident and per employee for disease. In lieu of such insurance, Contractor may maintain a self-insurance program meeting the requirements of the State(s) in which the Services will be performed along with the required employer’s liability insurance.</w:t>
      </w:r>
      <w:bookmarkEnd w:id="109"/>
      <w:bookmarkEnd w:id="110"/>
    </w:p>
    <w:p w14:paraId="29A3A861" w14:textId="0A23D7D3" w:rsidR="007E410C" w:rsidRPr="003238A5" w:rsidRDefault="007E410C" w:rsidP="0044401D">
      <w:pPr>
        <w:pStyle w:val="StyleExhibits"/>
        <w:numPr>
          <w:ilvl w:val="2"/>
          <w:numId w:val="76"/>
        </w:numPr>
        <w:tabs>
          <w:tab w:val="left" w:pos="1170"/>
        </w:tabs>
        <w:ind w:left="0" w:firstLine="720"/>
        <w:jc w:val="both"/>
        <w:rPr>
          <w:sz w:val="14"/>
          <w:szCs w:val="14"/>
        </w:rPr>
      </w:pPr>
      <w:r w:rsidRPr="008B08FB">
        <w:rPr>
          <w:sz w:val="14"/>
          <w:szCs w:val="14"/>
          <w:u w:val="single"/>
        </w:rPr>
        <w:t>Umbrella / Excess Liability</w:t>
      </w:r>
      <w:r w:rsidR="008B08FB">
        <w:rPr>
          <w:sz w:val="14"/>
          <w:szCs w:val="14"/>
        </w:rPr>
        <w:t xml:space="preserve">. </w:t>
      </w:r>
      <w:r w:rsidR="0011677F" w:rsidRPr="003238A5">
        <w:rPr>
          <w:sz w:val="14"/>
          <w:szCs w:val="14"/>
        </w:rPr>
        <w:t xml:space="preserve">Contractor shall maintain excess or umbrella liability insurance on an occurrence basis covering all risks, losses and liabilities in excess of the applicable underlying insurance described in this article, in the amount of not less </w:t>
      </w:r>
      <w:r w:rsidR="0011677F" w:rsidRPr="00B74C0B">
        <w:rPr>
          <w:sz w:val="14"/>
          <w:szCs w:val="14"/>
        </w:rPr>
        <w:t xml:space="preserve">than </w:t>
      </w:r>
      <w:r w:rsidR="008B08FB" w:rsidRPr="00B74C0B">
        <w:rPr>
          <w:sz w:val="14"/>
          <w:szCs w:val="14"/>
        </w:rPr>
        <w:t>$</w:t>
      </w:r>
      <w:r w:rsidR="00FE62C5" w:rsidRPr="00B74C0B">
        <w:rPr>
          <w:sz w:val="14"/>
          <w:szCs w:val="14"/>
        </w:rPr>
        <w:t>5</w:t>
      </w:r>
      <w:r w:rsidR="008B08FB" w:rsidRPr="00B74C0B">
        <w:rPr>
          <w:sz w:val="14"/>
          <w:szCs w:val="14"/>
        </w:rPr>
        <w:t>,000,000</w:t>
      </w:r>
      <w:r w:rsidR="0011677F" w:rsidRPr="00B74C0B">
        <w:rPr>
          <w:sz w:val="14"/>
          <w:szCs w:val="14"/>
        </w:rPr>
        <w:t xml:space="preserve"> per</w:t>
      </w:r>
      <w:r w:rsidR="0011677F" w:rsidRPr="003238A5">
        <w:rPr>
          <w:sz w:val="14"/>
          <w:szCs w:val="14"/>
        </w:rPr>
        <w:t xml:space="preserve"> occurrence, and on a following-form basis.</w:t>
      </w:r>
    </w:p>
    <w:p w14:paraId="23FAC316" w14:textId="7483C73D" w:rsidR="00322C2F" w:rsidRPr="003238A5" w:rsidRDefault="00322C2F" w:rsidP="0044401D">
      <w:pPr>
        <w:pStyle w:val="StyleExhibits"/>
        <w:numPr>
          <w:ilvl w:val="2"/>
          <w:numId w:val="76"/>
        </w:numPr>
        <w:tabs>
          <w:tab w:val="left" w:pos="1170"/>
        </w:tabs>
        <w:ind w:left="0" w:firstLine="720"/>
        <w:jc w:val="both"/>
        <w:rPr>
          <w:sz w:val="14"/>
          <w:szCs w:val="14"/>
        </w:rPr>
      </w:pPr>
      <w:r w:rsidRPr="008B08FB">
        <w:rPr>
          <w:sz w:val="14"/>
          <w:szCs w:val="14"/>
          <w:u w:val="single"/>
        </w:rPr>
        <w:t>Professional Liability</w:t>
      </w:r>
      <w:r w:rsidR="008B08FB">
        <w:rPr>
          <w:sz w:val="14"/>
          <w:szCs w:val="14"/>
        </w:rPr>
        <w:t xml:space="preserve">. </w:t>
      </w:r>
      <w:r w:rsidRPr="003238A5">
        <w:rPr>
          <w:rFonts w:eastAsia="Calibri"/>
          <w:sz w:val="14"/>
          <w:szCs w:val="14"/>
        </w:rPr>
        <w:t xml:space="preserve">Contractor shall maintain professional liability insurance (errors and omissions) with a minimum per occurrence single limit in the amount of not less than </w:t>
      </w:r>
      <w:r w:rsidR="008B08FB" w:rsidRPr="00FE62C5">
        <w:rPr>
          <w:sz w:val="14"/>
          <w:szCs w:val="14"/>
        </w:rPr>
        <w:t>$</w:t>
      </w:r>
      <w:r w:rsidR="00FE62C5" w:rsidRPr="00FE62C5">
        <w:rPr>
          <w:sz w:val="14"/>
          <w:szCs w:val="14"/>
        </w:rPr>
        <w:t>5</w:t>
      </w:r>
      <w:r w:rsidR="008B08FB" w:rsidRPr="00FE62C5">
        <w:rPr>
          <w:sz w:val="14"/>
          <w:szCs w:val="14"/>
        </w:rPr>
        <w:t>,000,000</w:t>
      </w:r>
      <w:r w:rsidR="00364CD2" w:rsidRPr="00364CD2">
        <w:rPr>
          <w:sz w:val="14"/>
          <w:szCs w:val="14"/>
        </w:rPr>
        <w:t xml:space="preserve">, </w:t>
      </w:r>
      <w:r w:rsidR="00364CD2" w:rsidRPr="0044401D">
        <w:rPr>
          <w:sz w:val="14"/>
          <w:szCs w:val="14"/>
          <w:u w:val="single"/>
        </w:rPr>
        <w:t>with</w:t>
      </w:r>
      <w:r w:rsidR="00364CD2" w:rsidRPr="00364CD2">
        <w:rPr>
          <w:sz w:val="14"/>
          <w:szCs w:val="14"/>
        </w:rPr>
        <w:t xml:space="preserve"> no sublimits or wildfire, explosion, collapse, or underground exclusions</w:t>
      </w:r>
      <w:r w:rsidR="008B08FB">
        <w:rPr>
          <w:rFonts w:eastAsia="Calibri"/>
          <w:sz w:val="14"/>
          <w:szCs w:val="14"/>
        </w:rPr>
        <w:t xml:space="preserve">. </w:t>
      </w:r>
      <w:r w:rsidRPr="003238A5">
        <w:rPr>
          <w:rFonts w:eastAsia="Calibri"/>
          <w:sz w:val="14"/>
          <w:szCs w:val="14"/>
        </w:rPr>
        <w:t xml:space="preserve">Coverage shall be for a professional error, act or omission arising out of </w:t>
      </w:r>
      <w:r w:rsidRPr="003238A5">
        <w:rPr>
          <w:rFonts w:eastAsia="Calibri"/>
          <w:sz w:val="14"/>
          <w:szCs w:val="14"/>
        </w:rPr>
        <w:lastRenderedPageBreak/>
        <w:t>the scope of services shown in the Agreement, including coverage for bodily injury, property damage, and consequential financial loss</w:t>
      </w:r>
      <w:r w:rsidR="008B08FB">
        <w:rPr>
          <w:rFonts w:eastAsia="Calibri"/>
          <w:sz w:val="14"/>
          <w:szCs w:val="14"/>
        </w:rPr>
        <w:t xml:space="preserve">. </w:t>
      </w:r>
      <w:r w:rsidRPr="003238A5">
        <w:rPr>
          <w:rFonts w:eastAsia="Calibri"/>
          <w:sz w:val="14"/>
          <w:szCs w:val="14"/>
        </w:rPr>
        <w:t xml:space="preserve">If the policy maintains a policy aggregate, such aggregate shall not be less than twice the per occurrence limit. </w:t>
      </w:r>
    </w:p>
    <w:p w14:paraId="4F91835F" w14:textId="318527D2" w:rsidR="00A25395" w:rsidRPr="00450936" w:rsidRDefault="00E64F68" w:rsidP="0044401D">
      <w:pPr>
        <w:pStyle w:val="StyleExhibits"/>
        <w:numPr>
          <w:ilvl w:val="2"/>
          <w:numId w:val="76"/>
        </w:numPr>
        <w:tabs>
          <w:tab w:val="left" w:pos="1170"/>
        </w:tabs>
        <w:ind w:left="0" w:firstLine="720"/>
        <w:jc w:val="both"/>
        <w:rPr>
          <w:sz w:val="14"/>
          <w:szCs w:val="14"/>
        </w:rPr>
      </w:pPr>
      <w:r>
        <w:rPr>
          <w:sz w:val="14"/>
          <w:szCs w:val="14"/>
          <w:u w:val="single"/>
        </w:rPr>
        <w:t>Cyber Risk Liability Insurance</w:t>
      </w:r>
      <w:r>
        <w:rPr>
          <w:sz w:val="14"/>
          <w:szCs w:val="14"/>
        </w:rPr>
        <w:t xml:space="preserve">. </w:t>
      </w:r>
      <w:r w:rsidR="008C00C1" w:rsidRPr="008C00C1">
        <w:rPr>
          <w:sz w:val="14"/>
          <w:szCs w:val="14"/>
        </w:rPr>
        <w:t>Contractor shall maintain cyber risk liability insurance with a combined single limit of not less than $[__,000,000] per occurrence. Such insurance shall include coverage for Claims</w:t>
      </w:r>
      <w:r w:rsidR="00D15051">
        <w:rPr>
          <w:sz w:val="14"/>
          <w:szCs w:val="14"/>
        </w:rPr>
        <w:t xml:space="preserve"> or Liabilities</w:t>
      </w:r>
      <w:r w:rsidR="008C00C1" w:rsidRPr="008C00C1">
        <w:rPr>
          <w:sz w:val="14"/>
          <w:szCs w:val="14"/>
        </w:rPr>
        <w:t xml:space="preserve"> arising from network risks (including data breaches, unauthorized access/use, ID theft, invasion of privacy, loss/theft of electronic information, release of </w:t>
      </w:r>
      <w:r w:rsidR="008C00C1" w:rsidRPr="0044401D">
        <w:rPr>
          <w:sz w:val="14"/>
          <w:szCs w:val="14"/>
          <w:u w:val="single"/>
        </w:rPr>
        <w:t>private</w:t>
      </w:r>
      <w:r w:rsidR="008C00C1" w:rsidRPr="008C00C1">
        <w:rPr>
          <w:sz w:val="14"/>
          <w:szCs w:val="14"/>
        </w:rPr>
        <w:t xml:space="preserve"> information, damage to or alteration of electronic information, degradation, downtime, extortion, and network security) and intellectual property infringement, including infringement of copyright, trademark, service mark, trade dress, and interruption of or damage to SCADA systems. The insurance also shall provide coverage for breach response costs, defense costs, regulatory fines and penalties, and credit monitoring expenses with limits sufficient to respond to these obligations. No exclusions shall be listed within the policy for unencrypted or portable devices. Notwithstanding any other provision of this Agreement, such policy shall remain in place during the Term, including any applicable maintenance period. Policy or policies shall also explicitly include all Contractor Parties. In the event of loss under this coverage, Contractor shall notify Company no later than 24 hours after discovery of any breach and will provide Company with access to data.</w:t>
      </w:r>
    </w:p>
    <w:p w14:paraId="0331BFC4" w14:textId="3012679A" w:rsidR="00B341A0" w:rsidRPr="00ED753A" w:rsidRDefault="00B341A0" w:rsidP="00ED753A">
      <w:pPr>
        <w:pStyle w:val="StyleExhibits"/>
        <w:numPr>
          <w:ilvl w:val="0"/>
          <w:numId w:val="76"/>
        </w:numPr>
        <w:tabs>
          <w:tab w:val="left" w:pos="270"/>
        </w:tabs>
        <w:ind w:left="0" w:firstLine="0"/>
        <w:jc w:val="both"/>
        <w:rPr>
          <w:sz w:val="14"/>
          <w:szCs w:val="14"/>
        </w:rPr>
      </w:pPr>
      <w:bookmarkStart w:id="111" w:name="_Toc500230382"/>
      <w:bookmarkStart w:id="112" w:name="CLAUSE_2d49a4838df541a2ade03f4ee5505e63"/>
      <w:bookmarkEnd w:id="81"/>
      <w:r w:rsidRPr="00ED753A">
        <w:rPr>
          <w:b/>
          <w:bCs/>
          <w:color w:val="000000"/>
          <w:sz w:val="14"/>
          <w:szCs w:val="14"/>
          <w:u w:val="single"/>
        </w:rPr>
        <w:t>Compliance</w:t>
      </w:r>
      <w:r w:rsidRPr="00ED753A">
        <w:rPr>
          <w:b/>
          <w:color w:val="000000"/>
          <w:sz w:val="14"/>
          <w:szCs w:val="14"/>
          <w:u w:val="single"/>
        </w:rPr>
        <w:t xml:space="preserve"> with Applicable Laws and Company Documentation</w:t>
      </w:r>
      <w:r w:rsidRPr="00ED753A">
        <w:rPr>
          <w:color w:val="000000"/>
          <w:sz w:val="14"/>
          <w:szCs w:val="14"/>
        </w:rPr>
        <w:t xml:space="preserve">. </w:t>
      </w:r>
      <w:r w:rsidRPr="00ED753A">
        <w:rPr>
          <w:sz w:val="14"/>
          <w:szCs w:val="14"/>
        </w:rPr>
        <w:t>At all times during Contractor’s performance of its obligations under this Agreement, Contractor shall, and shall cause each Contractor Party:</w:t>
      </w:r>
      <w:bookmarkEnd w:id="111"/>
    </w:p>
    <w:p w14:paraId="581B54B0" w14:textId="2C4BA702" w:rsidR="00B341A0" w:rsidRPr="00ED753A" w:rsidRDefault="00B341A0" w:rsidP="00FF5E1D">
      <w:pPr>
        <w:pStyle w:val="StyleExhibits"/>
        <w:numPr>
          <w:ilvl w:val="1"/>
          <w:numId w:val="76"/>
        </w:numPr>
        <w:tabs>
          <w:tab w:val="left" w:pos="540"/>
        </w:tabs>
        <w:ind w:left="0" w:firstLine="270"/>
        <w:jc w:val="both"/>
        <w:rPr>
          <w:sz w:val="14"/>
          <w:szCs w:val="14"/>
        </w:rPr>
      </w:pPr>
      <w:bookmarkStart w:id="113" w:name="_Toc498524837"/>
      <w:bookmarkStart w:id="114" w:name="_Toc500229697"/>
      <w:bookmarkStart w:id="115" w:name="_Toc500230383"/>
      <w:r w:rsidRPr="00ED753A">
        <w:rPr>
          <w:sz w:val="14"/>
          <w:szCs w:val="14"/>
        </w:rPr>
        <w:t xml:space="preserve">To </w:t>
      </w:r>
      <w:r w:rsidRPr="00FF5E1D">
        <w:rPr>
          <w:color w:val="000000"/>
          <w:sz w:val="14"/>
          <w:szCs w:val="14"/>
        </w:rPr>
        <w:t>comply</w:t>
      </w:r>
      <w:r w:rsidRPr="00ED753A">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Company, Contractor, or a Contractor Party (collectively, together with the EH&amp;S Laws, “</w:t>
      </w:r>
      <w:r w:rsidRPr="00ED753A">
        <w:rPr>
          <w:sz w:val="14"/>
          <w:szCs w:val="14"/>
          <w:u w:val="single"/>
        </w:rPr>
        <w:t>Applicable Laws</w:t>
      </w:r>
      <w:r w:rsidRPr="00ED753A">
        <w:rPr>
          <w:sz w:val="14"/>
          <w:szCs w:val="14"/>
        </w:rPr>
        <w:t>”);</w:t>
      </w:r>
      <w:bookmarkEnd w:id="113"/>
      <w:bookmarkEnd w:id="114"/>
      <w:bookmarkEnd w:id="115"/>
    </w:p>
    <w:p w14:paraId="6D52B637" w14:textId="2E33B3B7" w:rsidR="00B341A0" w:rsidRPr="00ED753A" w:rsidRDefault="00B341A0" w:rsidP="00FF5E1D">
      <w:pPr>
        <w:pStyle w:val="StyleExhibits"/>
        <w:numPr>
          <w:ilvl w:val="1"/>
          <w:numId w:val="76"/>
        </w:numPr>
        <w:tabs>
          <w:tab w:val="left" w:pos="540"/>
        </w:tabs>
        <w:ind w:left="0" w:firstLine="270"/>
        <w:jc w:val="both"/>
        <w:rPr>
          <w:sz w:val="14"/>
          <w:szCs w:val="14"/>
        </w:rPr>
      </w:pPr>
      <w:bookmarkStart w:id="116" w:name="_Toc498524838"/>
      <w:bookmarkStart w:id="117" w:name="_Toc500229698"/>
      <w:bookmarkStart w:id="118" w:name="_Toc500230384"/>
      <w:r w:rsidRPr="00ED753A">
        <w:rPr>
          <w:sz w:val="14"/>
          <w:szCs w:val="14"/>
        </w:rPr>
        <w:t xml:space="preserve">To </w:t>
      </w:r>
      <w:r w:rsidRPr="00FF5E1D">
        <w:rPr>
          <w:color w:val="000000"/>
          <w:sz w:val="14"/>
          <w:szCs w:val="14"/>
        </w:rPr>
        <w:t>comply</w:t>
      </w:r>
      <w:r w:rsidRPr="00ED753A">
        <w:rPr>
          <w:sz w:val="14"/>
          <w:szCs w:val="14"/>
        </w:rPr>
        <w:t xml:space="preserve"> </w:t>
      </w:r>
      <w:r w:rsidRPr="00FF5E1D">
        <w:rPr>
          <w:color w:val="000000"/>
          <w:sz w:val="14"/>
          <w:szCs w:val="14"/>
        </w:rPr>
        <w:t>with</w:t>
      </w:r>
      <w:r w:rsidRPr="00ED753A">
        <w:rPr>
          <w:sz w:val="14"/>
          <w:szCs w:val="14"/>
        </w:rPr>
        <w:t xml:space="preserve"> and observe the Contractor Safety Manual and all applicable Standard Practices, </w:t>
      </w:r>
      <w:r w:rsidRPr="00ED753A">
        <w:rPr>
          <w:i/>
          <w:sz w:val="14"/>
          <w:szCs w:val="14"/>
        </w:rPr>
        <w:t>provided</w:t>
      </w:r>
      <w:r w:rsidRPr="00ED753A">
        <w:rPr>
          <w:sz w:val="14"/>
          <w:szCs w:val="14"/>
        </w:rPr>
        <w:t xml:space="preserve"> that neither Contractor nor any Contractor Party shall comply with the Contractor Safety Manual or the Standard Practices if and only to the extent that such compliance would violate Applicable Laws; and</w:t>
      </w:r>
      <w:bookmarkEnd w:id="116"/>
      <w:bookmarkEnd w:id="117"/>
      <w:bookmarkEnd w:id="118"/>
    </w:p>
    <w:p w14:paraId="4B3CD0BD" w14:textId="4DEB8271" w:rsidR="00B341A0" w:rsidRPr="00ED753A" w:rsidRDefault="00B341A0" w:rsidP="00FF5E1D">
      <w:pPr>
        <w:pStyle w:val="StyleExhibits"/>
        <w:numPr>
          <w:ilvl w:val="1"/>
          <w:numId w:val="76"/>
        </w:numPr>
        <w:tabs>
          <w:tab w:val="left" w:pos="540"/>
        </w:tabs>
        <w:ind w:left="0" w:firstLine="270"/>
        <w:jc w:val="both"/>
        <w:rPr>
          <w:sz w:val="14"/>
          <w:szCs w:val="14"/>
        </w:rPr>
      </w:pPr>
      <w:bookmarkStart w:id="119" w:name="_Toc498524839"/>
      <w:bookmarkStart w:id="120" w:name="_Toc500229699"/>
      <w:bookmarkStart w:id="121" w:name="_Toc500230385"/>
      <w:r w:rsidRPr="00ED753A">
        <w:rPr>
          <w:sz w:val="14"/>
          <w:szCs w:val="14"/>
        </w:rPr>
        <w:t xml:space="preserve">To have </w:t>
      </w:r>
      <w:r w:rsidRPr="00FF5E1D">
        <w:rPr>
          <w:color w:val="000000"/>
          <w:sz w:val="14"/>
          <w:szCs w:val="14"/>
        </w:rPr>
        <w:t>and</w:t>
      </w:r>
      <w:r w:rsidRPr="00ED753A">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bookmarkEnd w:id="119"/>
      <w:bookmarkEnd w:id="120"/>
      <w:bookmarkEnd w:id="121"/>
    </w:p>
    <w:p w14:paraId="766D8F4C" w14:textId="4711E72C" w:rsidR="00B341A0" w:rsidRPr="00ED753A" w:rsidRDefault="00B341A0" w:rsidP="00ED753A">
      <w:pPr>
        <w:pStyle w:val="StyleExhibits"/>
        <w:numPr>
          <w:ilvl w:val="0"/>
          <w:numId w:val="76"/>
        </w:numPr>
        <w:tabs>
          <w:tab w:val="left" w:pos="270"/>
        </w:tabs>
        <w:ind w:left="0" w:firstLine="0"/>
        <w:jc w:val="both"/>
        <w:rPr>
          <w:sz w:val="14"/>
          <w:szCs w:val="14"/>
        </w:rPr>
      </w:pPr>
      <w:bookmarkStart w:id="122" w:name="_Toc500230376"/>
      <w:r w:rsidRPr="00ED753A">
        <w:rPr>
          <w:b/>
          <w:color w:val="000000"/>
          <w:sz w:val="14"/>
          <w:szCs w:val="14"/>
          <w:u w:val="single"/>
        </w:rPr>
        <w:t>Default</w:t>
      </w:r>
      <w:r w:rsidRPr="00ED753A">
        <w:rPr>
          <w:bCs/>
          <w:color w:val="000000"/>
          <w:sz w:val="14"/>
          <w:szCs w:val="14"/>
        </w:rPr>
        <w:t xml:space="preserve">. </w:t>
      </w:r>
      <w:r w:rsidRPr="00ED753A">
        <w:rPr>
          <w:sz w:val="14"/>
          <w:szCs w:val="14"/>
        </w:rPr>
        <w:t>Contractor shall be in default under this Agreement if any of the following occurs (each such default, a “</w:t>
      </w:r>
      <w:r w:rsidRPr="00ED753A">
        <w:rPr>
          <w:sz w:val="14"/>
          <w:szCs w:val="14"/>
          <w:u w:val="single"/>
        </w:rPr>
        <w:t>Default</w:t>
      </w:r>
      <w:r w:rsidRPr="00ED753A">
        <w:rPr>
          <w:sz w:val="14"/>
          <w:szCs w:val="14"/>
        </w:rPr>
        <w:t>”): (a) Contractor becomes bankrupt or insolvent, however so evidenced; (b) Contractor fails to comply with, or otherwise breaches any representation, warranty, covenant, or obligation of Contractor under this Agreement; (c) Contractor executes any requirement or obligation of Contractor  under this Agreement in bad faith; or (d) Contractor fails to make timely progress in the performance of the Services.</w:t>
      </w:r>
      <w:bookmarkEnd w:id="122"/>
      <w:r w:rsidRPr="00ED753A">
        <w:rPr>
          <w:sz w:val="14"/>
          <w:szCs w:val="14"/>
        </w:rPr>
        <w:t xml:space="preserve"> </w:t>
      </w:r>
    </w:p>
    <w:p w14:paraId="222F9147" w14:textId="4111C56C" w:rsidR="00B341A0" w:rsidRPr="00ED753A" w:rsidRDefault="00B341A0" w:rsidP="00ED753A">
      <w:pPr>
        <w:pStyle w:val="StyleExhibits"/>
        <w:numPr>
          <w:ilvl w:val="0"/>
          <w:numId w:val="76"/>
        </w:numPr>
        <w:tabs>
          <w:tab w:val="left" w:pos="270"/>
        </w:tabs>
        <w:ind w:left="0" w:firstLine="0"/>
        <w:jc w:val="both"/>
        <w:rPr>
          <w:sz w:val="14"/>
          <w:szCs w:val="14"/>
        </w:rPr>
      </w:pPr>
      <w:bookmarkStart w:id="123" w:name="_Toc500230377"/>
      <w:r w:rsidRPr="00ED753A">
        <w:rPr>
          <w:b/>
          <w:color w:val="000000"/>
          <w:sz w:val="14"/>
          <w:szCs w:val="14"/>
          <w:u w:val="single"/>
        </w:rPr>
        <w:t>Remedies</w:t>
      </w:r>
      <w:r w:rsidRPr="00ED753A">
        <w:rPr>
          <w:sz w:val="14"/>
          <w:szCs w:val="14"/>
        </w:rPr>
        <w:t xml:space="preserve">. If a Default occurs, Company will have the following rights and remedies and may elect to pursue any or all (or any combination) of them: (a) Company may </w:t>
      </w:r>
      <w:r w:rsidR="00107C74">
        <w:rPr>
          <w:sz w:val="14"/>
          <w:szCs w:val="14"/>
        </w:rPr>
        <w:t xml:space="preserve">(i) </w:t>
      </w:r>
      <w:r w:rsidRPr="00ED753A">
        <w:rPr>
          <w:sz w:val="14"/>
          <w:szCs w:val="14"/>
        </w:rPr>
        <w:t>terminate this Agreement</w:t>
      </w:r>
      <w:r w:rsidR="00411239" w:rsidRPr="00411239">
        <w:rPr>
          <w:sz w:val="14"/>
          <w:szCs w:val="14"/>
        </w:rPr>
        <w:t xml:space="preserve">, </w:t>
      </w:r>
      <w:bookmarkStart w:id="124" w:name="_Hlk529362760"/>
      <w:r w:rsidR="00411239" w:rsidRPr="00411239">
        <w:rPr>
          <w:sz w:val="14"/>
          <w:szCs w:val="14"/>
        </w:rPr>
        <w:t>or may terminate Contractor’s right to proceed with all or any part of the Work,</w:t>
      </w:r>
      <w:bookmarkEnd w:id="124"/>
      <w:r w:rsidRPr="00ED753A">
        <w:rPr>
          <w:sz w:val="14"/>
          <w:szCs w:val="14"/>
        </w:rPr>
        <w:t xml:space="preserve"> by giving Notice of such termination to Contractor, with such termination to be effective upon delivery of such Notice, and </w:t>
      </w:r>
      <w:r w:rsidR="00107C74">
        <w:rPr>
          <w:sz w:val="14"/>
          <w:szCs w:val="14"/>
        </w:rPr>
        <w:t xml:space="preserve">(ii) </w:t>
      </w:r>
      <w:r w:rsidRPr="00ED753A">
        <w:rPr>
          <w:sz w:val="14"/>
          <w:szCs w:val="14"/>
        </w:rPr>
        <w:t xml:space="preserve">seek </w:t>
      </w:r>
      <w:r w:rsidR="00DE6475">
        <w:rPr>
          <w:sz w:val="14"/>
          <w:szCs w:val="14"/>
        </w:rPr>
        <w:t xml:space="preserve">recovery for any and all Liabilities </w:t>
      </w:r>
      <w:r w:rsidRPr="00ED753A">
        <w:rPr>
          <w:sz w:val="14"/>
          <w:szCs w:val="14"/>
        </w:rPr>
        <w:t xml:space="preserve"> arising </w:t>
      </w:r>
      <w:r w:rsidR="00DE6475">
        <w:rPr>
          <w:sz w:val="14"/>
          <w:szCs w:val="14"/>
        </w:rPr>
        <w:t xml:space="preserve">out of or in connection with </w:t>
      </w:r>
      <w:r w:rsidRPr="00ED753A">
        <w:rPr>
          <w:sz w:val="14"/>
          <w:szCs w:val="14"/>
        </w:rPr>
        <w:t>such Default</w:t>
      </w:r>
      <w:r w:rsidR="00DE6475">
        <w:rPr>
          <w:sz w:val="14"/>
          <w:szCs w:val="14"/>
        </w:rPr>
        <w:t>,</w:t>
      </w:r>
      <w:r w:rsidR="00DE6475" w:rsidRPr="00DE6475">
        <w:rPr>
          <w:rFonts w:ascii="Calibri" w:eastAsia="Calibri" w:hAnsi="Calibri"/>
          <w:sz w:val="22"/>
          <w:szCs w:val="22"/>
        </w:rPr>
        <w:t xml:space="preserve"> </w:t>
      </w:r>
      <w:r w:rsidR="00DE6475" w:rsidRPr="00DE6475">
        <w:rPr>
          <w:sz w:val="14"/>
          <w:szCs w:val="14"/>
        </w:rPr>
        <w:t>including Liabilities arising out of or in connection with Company’s attempts to remedy such Default</w:t>
      </w:r>
      <w:r w:rsidRPr="00ED753A">
        <w:rPr>
          <w:sz w:val="14"/>
          <w:szCs w:val="14"/>
        </w:rPr>
        <w:t xml:space="preserve">; (b) Company may procure, upon such terms and in such manner as Company deems appropriate, </w:t>
      </w:r>
      <w:r w:rsidR="00ED753A" w:rsidRPr="00ED753A">
        <w:rPr>
          <w:sz w:val="14"/>
          <w:szCs w:val="14"/>
        </w:rPr>
        <w:t>s</w:t>
      </w:r>
      <w:r w:rsidRPr="00ED753A">
        <w:rPr>
          <w:sz w:val="14"/>
          <w:szCs w:val="14"/>
        </w:rPr>
        <w:t>ervices similar to that specified in this Agreement, and Contractor shall be liable to Company for all direct and indirect losses and excess costs in procuring the same</w:t>
      </w:r>
      <w:r w:rsidR="00495D68">
        <w:rPr>
          <w:sz w:val="14"/>
          <w:szCs w:val="14"/>
        </w:rPr>
        <w:t>,</w:t>
      </w:r>
      <w:r w:rsidR="00495D68" w:rsidRPr="00495D68">
        <w:rPr>
          <w:rFonts w:eastAsia="Times New Roman"/>
          <w:sz w:val="22"/>
          <w:szCs w:val="22"/>
          <w:lang w:eastAsia="ja-JP"/>
        </w:rPr>
        <w:t xml:space="preserve"> </w:t>
      </w:r>
      <w:r w:rsidR="00495D68" w:rsidRPr="00495D68">
        <w:rPr>
          <w:sz w:val="14"/>
          <w:szCs w:val="14"/>
        </w:rPr>
        <w:t>which losses or costs Company may offset against any payments owed or due to Contractor</w:t>
      </w:r>
      <w:r w:rsidRPr="00ED753A">
        <w:rPr>
          <w:sz w:val="14"/>
          <w:szCs w:val="14"/>
        </w:rPr>
        <w:t>; or (c) Company may pursue any other right or remedy that may be available to Company at law or in equity as a result of such Default.</w:t>
      </w:r>
      <w:bookmarkEnd w:id="123"/>
      <w:r w:rsidRPr="00ED753A">
        <w:rPr>
          <w:sz w:val="14"/>
          <w:szCs w:val="14"/>
        </w:rPr>
        <w:t xml:space="preserve"> If, following the exercise of Company’s termination rights provided in this Article, it is determined for any reason by a tribunal of competent jurisdiction that Contractor was not in </w:t>
      </w:r>
      <w:r w:rsidR="003F0A45">
        <w:rPr>
          <w:sz w:val="14"/>
          <w:szCs w:val="14"/>
        </w:rPr>
        <w:t>D</w:t>
      </w:r>
      <w:r w:rsidRPr="00ED753A">
        <w:rPr>
          <w:sz w:val="14"/>
          <w:szCs w:val="14"/>
        </w:rPr>
        <w:t xml:space="preserve">efault under this Agreement, the Parties’ rights and obligations shall be the same as if </w:t>
      </w:r>
      <w:r w:rsidR="00ED753A" w:rsidRPr="00ED753A">
        <w:rPr>
          <w:sz w:val="14"/>
          <w:szCs w:val="14"/>
        </w:rPr>
        <w:t>N</w:t>
      </w:r>
      <w:r w:rsidRPr="00ED753A">
        <w:rPr>
          <w:sz w:val="14"/>
          <w:szCs w:val="14"/>
        </w:rPr>
        <w:t xml:space="preserve">otice of termination had been issued pursuant to the Article entitled “Termination for Convenience.”  </w:t>
      </w:r>
    </w:p>
    <w:p w14:paraId="2A42335D" w14:textId="63272AFF" w:rsidR="00B341A0" w:rsidRPr="005900F5" w:rsidRDefault="00B341A0" w:rsidP="005900F5">
      <w:pPr>
        <w:pStyle w:val="StyleExhibits"/>
        <w:numPr>
          <w:ilvl w:val="0"/>
          <w:numId w:val="76"/>
        </w:numPr>
        <w:tabs>
          <w:tab w:val="left" w:pos="270"/>
        </w:tabs>
        <w:ind w:left="0" w:firstLine="0"/>
        <w:jc w:val="both"/>
        <w:rPr>
          <w:sz w:val="14"/>
          <w:szCs w:val="14"/>
        </w:rPr>
      </w:pPr>
      <w:bookmarkStart w:id="125" w:name="_Toc500230378"/>
      <w:r w:rsidRPr="00FF5E1D">
        <w:rPr>
          <w:b/>
          <w:color w:val="000000"/>
          <w:sz w:val="14"/>
          <w:szCs w:val="14"/>
          <w:u w:val="single"/>
        </w:rPr>
        <w:t>Termination</w:t>
      </w:r>
      <w:r w:rsidRPr="00FF5E1D">
        <w:rPr>
          <w:b/>
          <w:sz w:val="14"/>
          <w:szCs w:val="14"/>
          <w:u w:val="single"/>
        </w:rPr>
        <w:t xml:space="preserve"> for Convenience</w:t>
      </w:r>
      <w:r w:rsidRPr="00FF5E1D">
        <w:rPr>
          <w:sz w:val="14"/>
          <w:szCs w:val="14"/>
        </w:rPr>
        <w:t>.</w:t>
      </w:r>
      <w:bookmarkStart w:id="126" w:name="_Toc500229693"/>
      <w:bookmarkStart w:id="127" w:name="_Toc500230379"/>
      <w:bookmarkEnd w:id="125"/>
      <w:r w:rsidR="005900F5">
        <w:rPr>
          <w:sz w:val="14"/>
          <w:szCs w:val="14"/>
        </w:rPr>
        <w:t xml:space="preserve"> </w:t>
      </w:r>
      <w:r w:rsidRPr="005900F5">
        <w:rPr>
          <w:sz w:val="14"/>
          <w:szCs w:val="14"/>
        </w:rPr>
        <w:t xml:space="preserve">Company may terminate this Agreement (or any part thereof) at any time and for any reason for its sole convenience upon </w:t>
      </w:r>
      <w:bookmarkStart w:id="128" w:name="TRMac6da6cc79d249d785281916cfd176e3_0"/>
      <w:r w:rsidRPr="005900F5">
        <w:rPr>
          <w:sz w:val="14"/>
          <w:szCs w:val="14"/>
        </w:rPr>
        <w:t>providing two (</w:t>
      </w:r>
      <w:bookmarkEnd w:id="128"/>
      <w:r w:rsidRPr="005900F5">
        <w:rPr>
          <w:sz w:val="14"/>
          <w:szCs w:val="14"/>
        </w:rPr>
        <w:t>2) business days’ advance Notice to Contractor (“</w:t>
      </w:r>
      <w:r w:rsidRPr="005900F5">
        <w:rPr>
          <w:sz w:val="14"/>
          <w:szCs w:val="14"/>
          <w:u w:val="single"/>
        </w:rPr>
        <w:t>Termination for Convenience</w:t>
      </w:r>
      <w:r w:rsidRPr="005900F5">
        <w:rPr>
          <w:sz w:val="14"/>
          <w:szCs w:val="14"/>
        </w:rPr>
        <w:t>”). Contractor’s sole right to compensation as a result of such termination will be limited to amounts due and payable by Company under this Agreement incurred before the effective date of termination, including any such amounts for Work executed before to the effective date of termination (“</w:t>
      </w:r>
      <w:r w:rsidRPr="005900F5">
        <w:rPr>
          <w:sz w:val="14"/>
          <w:szCs w:val="14"/>
          <w:u w:val="single"/>
        </w:rPr>
        <w:t>Termination Charges</w:t>
      </w:r>
      <w:r w:rsidRPr="005900F5">
        <w:rPr>
          <w:sz w:val="14"/>
          <w:szCs w:val="14"/>
        </w:rPr>
        <w:t>”). Contractor shall fully justify and document to Company, in writing, any Termination Charges claimed. In no event shall Contractor be entitled to payment for Work that has not been authorized by Company, or is not yet performed, or any anticipated profits for any Work that has not been authorized or performed. Company shall make payment of Termination Charges no later than forty-five (45) days after receipt of Contractor’s written submittal of charges and justification to Company’s satisfaction. Company will have the right to review and verify any Termination Charges claimed by Contractor before payment.</w:t>
      </w:r>
      <w:bookmarkEnd w:id="126"/>
      <w:bookmarkEnd w:id="127"/>
    </w:p>
    <w:p w14:paraId="67D56452" w14:textId="641F87BF" w:rsidR="00735799" w:rsidRPr="005900F5" w:rsidRDefault="00A45C50" w:rsidP="00ED753A">
      <w:pPr>
        <w:pStyle w:val="StyleExhibits"/>
        <w:numPr>
          <w:ilvl w:val="0"/>
          <w:numId w:val="76"/>
        </w:numPr>
        <w:tabs>
          <w:tab w:val="left" w:pos="270"/>
        </w:tabs>
        <w:ind w:left="0" w:firstLine="0"/>
        <w:jc w:val="both"/>
        <w:rPr>
          <w:sz w:val="14"/>
          <w:szCs w:val="14"/>
        </w:rPr>
      </w:pPr>
      <w:r w:rsidRPr="005900F5">
        <w:rPr>
          <w:b/>
          <w:color w:val="000000"/>
          <w:sz w:val="14"/>
          <w:szCs w:val="14"/>
          <w:u w:val="single"/>
        </w:rPr>
        <w:t>Retention</w:t>
      </w:r>
      <w:r w:rsidRPr="005900F5">
        <w:rPr>
          <w:sz w:val="14"/>
          <w:szCs w:val="14"/>
        </w:rPr>
        <w:t>.</w:t>
      </w:r>
      <w:r w:rsidRPr="005900F5">
        <w:rPr>
          <w:b/>
          <w:sz w:val="14"/>
          <w:szCs w:val="14"/>
        </w:rPr>
        <w:t xml:space="preserve"> </w:t>
      </w:r>
      <w:r w:rsidRPr="005900F5">
        <w:rPr>
          <w:sz w:val="14"/>
          <w:szCs w:val="14"/>
        </w:rPr>
        <w:t xml:space="preserve">Company </w:t>
      </w:r>
      <w:r w:rsidR="00CC1533">
        <w:rPr>
          <w:sz w:val="14"/>
          <w:szCs w:val="14"/>
        </w:rPr>
        <w:t>will</w:t>
      </w:r>
      <w:r w:rsidRPr="005900F5">
        <w:rPr>
          <w:sz w:val="14"/>
          <w:szCs w:val="14"/>
        </w:rPr>
        <w:t xml:space="preserve"> have the right to withhold a retention from payments due Contractor. The amount of the retention </w:t>
      </w:r>
      <w:r w:rsidR="00CC1533">
        <w:rPr>
          <w:sz w:val="14"/>
          <w:szCs w:val="14"/>
        </w:rPr>
        <w:t>will</w:t>
      </w:r>
      <w:r w:rsidRPr="005900F5">
        <w:rPr>
          <w:sz w:val="14"/>
          <w:szCs w:val="14"/>
        </w:rPr>
        <w:t xml:space="preserve"> be paid within 45 days after the “date of completion,” as defined by California Civil Code Section 8180</w:t>
      </w:r>
      <w:r w:rsidR="005900F5" w:rsidRPr="005900F5">
        <w:rPr>
          <w:sz w:val="14"/>
          <w:szCs w:val="14"/>
        </w:rPr>
        <w:t xml:space="preserve">, </w:t>
      </w:r>
      <w:r w:rsidR="005900F5" w:rsidRPr="005900F5">
        <w:rPr>
          <w:i/>
          <w:sz w:val="14"/>
          <w:szCs w:val="14"/>
        </w:rPr>
        <w:t>provided</w:t>
      </w:r>
      <w:r w:rsidRPr="005900F5">
        <w:rPr>
          <w:sz w:val="14"/>
          <w:szCs w:val="14"/>
        </w:rPr>
        <w:t xml:space="preserve"> </w:t>
      </w:r>
      <w:r w:rsidR="00CC1533">
        <w:rPr>
          <w:sz w:val="14"/>
          <w:szCs w:val="14"/>
        </w:rPr>
        <w:t xml:space="preserve">that </w:t>
      </w:r>
      <w:r w:rsidRPr="005900F5">
        <w:rPr>
          <w:sz w:val="14"/>
          <w:szCs w:val="14"/>
        </w:rPr>
        <w:t>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satisfy directly the claim of any lienor.</w:t>
      </w:r>
      <w:r w:rsidR="0095662A" w:rsidRPr="005900F5">
        <w:rPr>
          <w:sz w:val="14"/>
          <w:szCs w:val="14"/>
        </w:rPr>
        <w:t xml:space="preserve"> </w:t>
      </w:r>
    </w:p>
    <w:p w14:paraId="5E8F3985" w14:textId="4A915B73" w:rsidR="00735799" w:rsidRPr="00DE4987" w:rsidRDefault="00B341A0" w:rsidP="00ED753A">
      <w:pPr>
        <w:pStyle w:val="StyleExhibits"/>
        <w:numPr>
          <w:ilvl w:val="0"/>
          <w:numId w:val="76"/>
        </w:numPr>
        <w:tabs>
          <w:tab w:val="left" w:pos="270"/>
        </w:tabs>
        <w:ind w:left="0" w:firstLine="0"/>
        <w:jc w:val="both"/>
        <w:rPr>
          <w:sz w:val="14"/>
          <w:szCs w:val="14"/>
        </w:rPr>
      </w:pPr>
      <w:bookmarkStart w:id="129" w:name="_Toc500230392"/>
      <w:r w:rsidRPr="005900F5">
        <w:rPr>
          <w:b/>
          <w:color w:val="000000"/>
          <w:sz w:val="14"/>
          <w:szCs w:val="14"/>
          <w:u w:val="single"/>
        </w:rPr>
        <w:t>Audit</w:t>
      </w:r>
      <w:r w:rsidRPr="005900F5">
        <w:rPr>
          <w:bCs/>
          <w:color w:val="000000"/>
          <w:sz w:val="14"/>
          <w:szCs w:val="14"/>
        </w:rPr>
        <w:t xml:space="preserve">. </w:t>
      </w:r>
      <w:r w:rsidRPr="005900F5">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t>
      </w:r>
      <w:r w:rsidR="00CC1533">
        <w:rPr>
          <w:sz w:val="14"/>
          <w:szCs w:val="14"/>
        </w:rPr>
        <w:t>will</w:t>
      </w:r>
      <w:r w:rsidRPr="005900F5">
        <w:rPr>
          <w:sz w:val="14"/>
          <w:szCs w:val="14"/>
        </w:rPr>
        <w:t xml:space="preserve"> be undertaken by Company or its representative from a certified public accounting firm at reasonable times during normal business hours. Contractor agrees to fully cooperate with such audit(s). Contractor shall include a clause similar to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settlement or other supporting documentation resulting from any item related to this Agreement. Company shall provide Notice to Contractor of any exception taken as a result of </w:t>
      </w:r>
      <w:r w:rsidRPr="00DE4987">
        <w:rPr>
          <w:sz w:val="14"/>
          <w:szCs w:val="14"/>
        </w:rPr>
        <w:t xml:space="preserve">an audit of Contractor, and </w:t>
      </w:r>
      <w:r w:rsidR="00CC1533">
        <w:rPr>
          <w:sz w:val="14"/>
          <w:szCs w:val="14"/>
        </w:rPr>
        <w:t xml:space="preserve">Contractor </w:t>
      </w:r>
      <w:r w:rsidRPr="00DE4987">
        <w:rPr>
          <w:sz w:val="14"/>
          <w:szCs w:val="14"/>
        </w:rPr>
        <w:t>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w:t>
      </w:r>
      <w:bookmarkEnd w:id="129"/>
      <w:r w:rsidR="00735799" w:rsidRPr="00DE4987">
        <w:rPr>
          <w:sz w:val="14"/>
          <w:szCs w:val="14"/>
        </w:rPr>
        <w:t xml:space="preserve"> </w:t>
      </w:r>
    </w:p>
    <w:p w14:paraId="32C32DEB" w14:textId="0AE49011" w:rsidR="00B341A0" w:rsidRPr="00DE4987" w:rsidRDefault="00B341A0" w:rsidP="00ED753A">
      <w:pPr>
        <w:pStyle w:val="StyleExhibits"/>
        <w:numPr>
          <w:ilvl w:val="0"/>
          <w:numId w:val="76"/>
        </w:numPr>
        <w:tabs>
          <w:tab w:val="left" w:pos="270"/>
        </w:tabs>
        <w:ind w:left="0" w:firstLine="0"/>
        <w:jc w:val="both"/>
        <w:rPr>
          <w:sz w:val="14"/>
          <w:szCs w:val="14"/>
        </w:rPr>
      </w:pPr>
      <w:bookmarkStart w:id="130" w:name="_Toc500230386"/>
      <w:r w:rsidRPr="00DE4987">
        <w:rPr>
          <w:b/>
          <w:color w:val="000000"/>
          <w:sz w:val="14"/>
          <w:szCs w:val="14"/>
          <w:u w:val="single"/>
        </w:rPr>
        <w:t>Taxes</w:t>
      </w:r>
      <w:r w:rsidRPr="00DE4987">
        <w:rPr>
          <w:bCs/>
          <w:color w:val="000000"/>
          <w:sz w:val="14"/>
          <w:szCs w:val="14"/>
        </w:rPr>
        <w:t>.</w:t>
      </w:r>
      <w:bookmarkEnd w:id="130"/>
    </w:p>
    <w:p w14:paraId="22E79E0B" w14:textId="2039A9A2"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31" w:name="_Toc500229701"/>
      <w:bookmarkStart w:id="132" w:name="_Toc500230387"/>
      <w:r w:rsidRPr="00DE4987">
        <w:rPr>
          <w:sz w:val="14"/>
          <w:szCs w:val="14"/>
          <w:u w:val="single"/>
        </w:rPr>
        <w:t>Contractor’s</w:t>
      </w:r>
      <w:r w:rsidRPr="00DE4987">
        <w:rPr>
          <w:color w:val="000000"/>
          <w:sz w:val="14"/>
          <w:szCs w:val="14"/>
          <w:u w:val="single"/>
        </w:rPr>
        <w:t xml:space="preserve"> Liability for Taxes</w:t>
      </w:r>
      <w:r w:rsidRPr="00DE4987">
        <w:rPr>
          <w:color w:val="000000"/>
          <w:sz w:val="14"/>
          <w:szCs w:val="14"/>
        </w:rPr>
        <w:t>.</w:t>
      </w:r>
      <w:r w:rsidRPr="00DE4987">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DE4987">
        <w:rPr>
          <w:color w:val="000000"/>
          <w:sz w:val="14"/>
          <w:szCs w:val="14"/>
        </w:rPr>
        <w:t>(c) any failure of Contractor or any Contractor Party to comply with the Affordable Care Act with respect to individuals performing the Services.</w:t>
      </w:r>
      <w:bookmarkEnd w:id="131"/>
      <w:bookmarkEnd w:id="132"/>
      <w:r w:rsidRPr="00DE4987">
        <w:rPr>
          <w:sz w:val="14"/>
          <w:szCs w:val="14"/>
        </w:rPr>
        <w:t xml:space="preserve"> </w:t>
      </w:r>
    </w:p>
    <w:p w14:paraId="7150E488" w14:textId="320F7118"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33" w:name="_Toc500229702"/>
      <w:bookmarkStart w:id="134" w:name="_Toc500230388"/>
      <w:r w:rsidRPr="00DE4987">
        <w:rPr>
          <w:color w:val="000000"/>
          <w:sz w:val="14"/>
          <w:szCs w:val="14"/>
          <w:u w:val="single"/>
        </w:rPr>
        <w:t>Tax Treatment of Individuals</w:t>
      </w:r>
      <w:r w:rsidRPr="00DE4987">
        <w:rPr>
          <w:color w:val="000000"/>
          <w:sz w:val="14"/>
          <w:szCs w:val="14"/>
        </w:rPr>
        <w:t xml:space="preserve">. Without limiting the generality of this Article, </w:t>
      </w:r>
      <w:r w:rsidRPr="00DE4987">
        <w:rPr>
          <w:sz w:val="14"/>
          <w:szCs w:val="14"/>
        </w:rPr>
        <w:t>Contractor agrees to treat</w:t>
      </w:r>
      <w:r w:rsidR="00180363">
        <w:rPr>
          <w:sz w:val="14"/>
          <w:szCs w:val="14"/>
        </w:rPr>
        <w:t xml:space="preserve">, </w:t>
      </w:r>
      <w:r w:rsidR="00180363" w:rsidRPr="00DA4972">
        <w:rPr>
          <w:sz w:val="14"/>
          <w:szCs w:val="14"/>
        </w:rPr>
        <w:t>and shall cause each Contractor Party to treat,</w:t>
      </w:r>
      <w:r w:rsidRPr="00DE4987">
        <w:rPr>
          <w:sz w:val="14"/>
          <w:szCs w:val="14"/>
        </w:rPr>
        <w:t xml:space="preserve"> all individuals performing the Services as employees of Contractor</w:t>
      </w:r>
      <w:r w:rsidR="00180363">
        <w:rPr>
          <w:sz w:val="14"/>
          <w:szCs w:val="14"/>
        </w:rPr>
        <w:t xml:space="preserve"> or Contractor Party, as applicable,</w:t>
      </w:r>
      <w:r w:rsidRPr="00DE4987">
        <w:rPr>
          <w:sz w:val="14"/>
          <w:szCs w:val="14"/>
        </w:rPr>
        <w:t xml:space="preserve"> for purposes of federal and state income taxes, Social Security, and Medicare taxes, unemployment and disability insurance premiums. Contractor agrees that, at any time during the performance of this Agreement, Company will have the right to audit Contractor’s compliance with this provision in accordance with the Article entitled “Audit.”</w:t>
      </w:r>
      <w:bookmarkStart w:id="135" w:name="_Toc500229703"/>
      <w:bookmarkStart w:id="136" w:name="_Toc500230389"/>
      <w:bookmarkEnd w:id="133"/>
      <w:bookmarkEnd w:id="134"/>
    </w:p>
    <w:p w14:paraId="1F27DC7E"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California Withholding</w:t>
      </w:r>
      <w:r w:rsidRPr="00DE4987">
        <w:rPr>
          <w:color w:val="000000"/>
          <w:sz w:val="14"/>
          <w:szCs w:val="14"/>
        </w:rPr>
        <w:t>.</w:t>
      </w:r>
      <w:r w:rsidRPr="00DE4987">
        <w:rPr>
          <w:sz w:val="14"/>
          <w:szCs w:val="14"/>
        </w:rPr>
        <w:t xml:space="preserve"> </w:t>
      </w:r>
      <w:bookmarkStart w:id="137" w:name="_Hlk505010642"/>
      <w:r w:rsidRPr="00DE4987">
        <w:rPr>
          <w:sz w:val="14"/>
          <w:szCs w:val="14"/>
        </w:rPr>
        <w:t>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in California shall be withheld in accordance with applicable California Franchise Tax Board (“</w:t>
      </w:r>
      <w:r w:rsidRPr="00DE4987">
        <w:rPr>
          <w:sz w:val="14"/>
          <w:szCs w:val="14"/>
          <w:u w:val="single"/>
        </w:rPr>
        <w:t>FTB</w:t>
      </w:r>
      <w:r w:rsidRPr="00DE4987">
        <w:rPr>
          <w:sz w:val="14"/>
          <w:szCs w:val="14"/>
        </w:rPr>
        <w:t>”) regulations, unless Company has been notified in writing by FTB that withholding is waived or a lower rate or withholding is authorized.</w:t>
      </w:r>
      <w:bookmarkStart w:id="138" w:name="_Toc500229704"/>
      <w:bookmarkStart w:id="139" w:name="_Toc500230390"/>
      <w:bookmarkEnd w:id="135"/>
      <w:bookmarkEnd w:id="136"/>
      <w:bookmarkEnd w:id="137"/>
    </w:p>
    <w:p w14:paraId="34A130E6"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Minimization of Tax Liability</w:t>
      </w:r>
      <w:r w:rsidRPr="00DE4987">
        <w:rPr>
          <w:color w:val="000000"/>
          <w:sz w:val="14"/>
          <w:szCs w:val="14"/>
        </w:rPr>
        <w:t xml:space="preserve">. </w:t>
      </w:r>
      <w:r w:rsidRPr="00DE4987">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bookmarkStart w:id="140" w:name="_Toc500229705"/>
      <w:bookmarkStart w:id="141" w:name="_Toc500230391"/>
      <w:bookmarkEnd w:id="138"/>
      <w:bookmarkEnd w:id="139"/>
    </w:p>
    <w:p w14:paraId="28E6701C" w14:textId="1CDDCA3C"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Confidentiality</w:t>
      </w:r>
      <w:r w:rsidRPr="00DE4987">
        <w:rPr>
          <w:sz w:val="14"/>
          <w:szCs w:val="14"/>
          <w:u w:val="single"/>
        </w:rPr>
        <w:t xml:space="preserve"> Exception</w:t>
      </w:r>
      <w:r w:rsidRPr="00DE4987">
        <w:rPr>
          <w:sz w:val="14"/>
          <w:szCs w:val="14"/>
        </w:rPr>
        <w:t xml:space="preserve">. </w:t>
      </w:r>
      <w:bookmarkStart w:id="142" w:name="_Hlk505010939"/>
      <w:r w:rsidRPr="00DE4987">
        <w:rPr>
          <w:sz w:val="14"/>
          <w:szCs w:val="14"/>
        </w:rPr>
        <w:t xml:space="preserve">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DE4987">
        <w:rPr>
          <w:i/>
          <w:sz w:val="14"/>
          <w:szCs w:val="14"/>
        </w:rPr>
        <w:t>provided</w:t>
      </w:r>
      <w:r w:rsidRPr="00DE4987">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DE4987">
        <w:rPr>
          <w:sz w:val="14"/>
          <w:szCs w:val="14"/>
          <w:u w:val="single"/>
        </w:rPr>
        <w:t>IRC</w:t>
      </w:r>
      <w:r w:rsidRPr="00DE4987">
        <w:rPr>
          <w:sz w:val="14"/>
          <w:szCs w:val="14"/>
        </w:rPr>
        <w:t>”) Section 7525.</w:t>
      </w:r>
      <w:bookmarkEnd w:id="140"/>
      <w:bookmarkEnd w:id="141"/>
      <w:bookmarkEnd w:id="142"/>
    </w:p>
    <w:p w14:paraId="0B2448DA" w14:textId="62F2F3CC" w:rsidR="00340C40" w:rsidRPr="00ED753A" w:rsidRDefault="00340C40" w:rsidP="00ED753A">
      <w:pPr>
        <w:pStyle w:val="StyleExhibits"/>
        <w:numPr>
          <w:ilvl w:val="0"/>
          <w:numId w:val="76"/>
        </w:numPr>
        <w:tabs>
          <w:tab w:val="left" w:pos="270"/>
        </w:tabs>
        <w:ind w:left="0" w:firstLine="0"/>
        <w:jc w:val="both"/>
        <w:rPr>
          <w:bCs/>
          <w:color w:val="000000"/>
          <w:sz w:val="14"/>
          <w:szCs w:val="14"/>
        </w:rPr>
      </w:pPr>
      <w:bookmarkStart w:id="143" w:name="_Toc500230393"/>
      <w:bookmarkStart w:id="144" w:name="_Toc500230394"/>
      <w:r w:rsidRPr="00340C40">
        <w:rPr>
          <w:b/>
          <w:bCs/>
          <w:color w:val="000000"/>
          <w:sz w:val="14"/>
          <w:szCs w:val="14"/>
          <w:u w:val="single"/>
        </w:rPr>
        <w:t>Entry onto Property</w:t>
      </w:r>
      <w:r w:rsidRPr="00340C40">
        <w:rPr>
          <w:bCs/>
          <w:color w:val="000000"/>
          <w:sz w:val="14"/>
          <w:szCs w:val="14"/>
        </w:rPr>
        <w:t>.</w:t>
      </w:r>
      <w:r w:rsidRPr="00340C40">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340C40">
        <w:rPr>
          <w:sz w:val="14"/>
          <w:szCs w:val="14"/>
          <w:u w:val="single"/>
        </w:rPr>
        <w:t>Company Property</w:t>
      </w:r>
      <w:r w:rsidRPr="00340C40">
        <w:rPr>
          <w:sz w:val="14"/>
          <w:szCs w:val="14"/>
        </w:rPr>
        <w:t>”), Contractor shall comply with the following provisions:</w:t>
      </w:r>
      <w:bookmarkEnd w:id="143"/>
      <w:r w:rsidRPr="00340C40">
        <w:rPr>
          <w:sz w:val="14"/>
          <w:szCs w:val="14"/>
        </w:rPr>
        <w:t xml:space="preserve"> </w:t>
      </w:r>
      <w:r>
        <w:rPr>
          <w:sz w:val="14"/>
          <w:szCs w:val="14"/>
        </w:rPr>
        <w:t xml:space="preserve">(a) </w:t>
      </w:r>
      <w:r w:rsidRPr="00340C40">
        <w:rPr>
          <w:color w:val="000000"/>
          <w:sz w:val="14"/>
          <w:szCs w:val="14"/>
        </w:rPr>
        <w:t>Contractor</w:t>
      </w:r>
      <w:r w:rsidRPr="00340C40">
        <w:rPr>
          <w:sz w:val="14"/>
          <w:szCs w:val="14"/>
        </w:rPr>
        <w:t xml:space="preserve"> shall, and shall cause each Contractor Party to make best efforts to minimize interference with any existing use of Company Property by Company or its assignees;</w:t>
      </w:r>
      <w:r>
        <w:rPr>
          <w:sz w:val="14"/>
          <w:szCs w:val="14"/>
        </w:rPr>
        <w:t xml:space="preserve"> (b) </w:t>
      </w:r>
      <w:bookmarkStart w:id="145" w:name="_Toc498524849"/>
      <w:r w:rsidRPr="00340C40">
        <w:rPr>
          <w:sz w:val="14"/>
          <w:szCs w:val="14"/>
        </w:rPr>
        <w:t xml:space="preserve">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w:t>
      </w:r>
      <w:r w:rsidRPr="00340C40">
        <w:rPr>
          <w:sz w:val="14"/>
          <w:szCs w:val="14"/>
        </w:rPr>
        <w:lastRenderedPageBreak/>
        <w:t>or amendment thereto, issued by the C</w:t>
      </w:r>
      <w:r w:rsidR="00496EBB">
        <w:rPr>
          <w:sz w:val="14"/>
          <w:szCs w:val="14"/>
        </w:rPr>
        <w:t>PUC</w:t>
      </w:r>
      <w:r w:rsidRPr="00340C40">
        <w:rPr>
          <w:sz w:val="14"/>
          <w:szCs w:val="14"/>
        </w:rPr>
        <w:t>;</w:t>
      </w:r>
      <w:bookmarkEnd w:id="145"/>
      <w:r>
        <w:rPr>
          <w:sz w:val="14"/>
          <w:szCs w:val="14"/>
        </w:rPr>
        <w:t xml:space="preserve"> </w:t>
      </w:r>
      <w:bookmarkStart w:id="146" w:name="_Toc498524850"/>
      <w:r>
        <w:rPr>
          <w:sz w:val="14"/>
          <w:szCs w:val="14"/>
        </w:rPr>
        <w:t xml:space="preserve">(c) </w:t>
      </w:r>
      <w:r w:rsidRPr="00340C40">
        <w:rPr>
          <w:sz w:val="14"/>
          <w:szCs w:val="14"/>
        </w:rPr>
        <w:t>Contractor shall, before the termination of the Work occurring on Company Property, restore the Company Property to the same condition, or as nearly the same condition as reasonably possible, to that which existed immediately before Contractor’s entry;</w:t>
      </w:r>
      <w:bookmarkEnd w:id="146"/>
      <w:r>
        <w:rPr>
          <w:sz w:val="14"/>
          <w:szCs w:val="14"/>
        </w:rPr>
        <w:t xml:space="preserve"> (d) </w:t>
      </w:r>
      <w:bookmarkStart w:id="147" w:name="_Hlk510615035"/>
      <w:bookmarkStart w:id="148" w:name="_Toc498524851"/>
      <w:r w:rsidR="00180363">
        <w:rPr>
          <w:b/>
          <w:sz w:val="14"/>
          <w:szCs w:val="14"/>
        </w:rPr>
        <w:t xml:space="preserve">TO THE FULLEST EXTENT PERMITTED BY APPLICABLE LAW, </w:t>
      </w:r>
      <w:r w:rsidR="00DE4987" w:rsidRPr="00372D1B">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bookmarkEnd w:id="147"/>
      <w:r w:rsidRPr="00340C40">
        <w:rPr>
          <w:sz w:val="14"/>
          <w:szCs w:val="14"/>
        </w:rPr>
        <w:t>;</w:t>
      </w:r>
      <w:bookmarkEnd w:id="148"/>
      <w:r>
        <w:rPr>
          <w:sz w:val="14"/>
          <w:szCs w:val="14"/>
        </w:rPr>
        <w:t xml:space="preserve"> </w:t>
      </w:r>
      <w:bookmarkStart w:id="149" w:name="_Toc498524852"/>
      <w:r>
        <w:rPr>
          <w:sz w:val="14"/>
          <w:szCs w:val="14"/>
        </w:rPr>
        <w:t xml:space="preserve">(e) </w:t>
      </w:r>
      <w:r w:rsidR="00002959" w:rsidRPr="00002959">
        <w:rPr>
          <w:b/>
          <w:sz w:val="14"/>
          <w:szCs w:val="14"/>
        </w:rPr>
        <w:t>TO THE FULLEST EXTENT PERMITTED BY APPLICABLE LAW, 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w:t>
      </w:r>
      <w:r w:rsidRPr="00340C40">
        <w:rPr>
          <w:sz w:val="14"/>
          <w:szCs w:val="14"/>
        </w:rPr>
        <w:t xml:space="preserve"> and</w:t>
      </w:r>
      <w:bookmarkEnd w:id="149"/>
      <w:r>
        <w:rPr>
          <w:sz w:val="14"/>
          <w:szCs w:val="14"/>
        </w:rPr>
        <w:t xml:space="preserve"> </w:t>
      </w:r>
      <w:bookmarkStart w:id="150" w:name="_Toc498524853"/>
      <w:r w:rsidR="00C169F5">
        <w:rPr>
          <w:sz w:val="14"/>
          <w:szCs w:val="14"/>
        </w:rPr>
        <w:t xml:space="preserve">(f) </w:t>
      </w:r>
      <w:r w:rsidRPr="00340C40">
        <w:rPr>
          <w:sz w:val="14"/>
          <w:szCs w:val="14"/>
        </w:rPr>
        <w:t xml:space="preserve">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t>
      </w:r>
      <w:r w:rsidR="00F52EF4">
        <w:rPr>
          <w:sz w:val="14"/>
          <w:szCs w:val="14"/>
        </w:rPr>
        <w:t xml:space="preserve">with </w:t>
      </w:r>
      <w:r w:rsidRPr="00340C40">
        <w:rPr>
          <w:sz w:val="14"/>
          <w:szCs w:val="14"/>
        </w:rPr>
        <w:t>any local, state or federal law or regulation, including the California Air Resources Board’s (“</w:t>
      </w:r>
      <w:r w:rsidRPr="00340C40">
        <w:rPr>
          <w:sz w:val="14"/>
          <w:szCs w:val="14"/>
          <w:u w:val="single"/>
        </w:rPr>
        <w:t>CARB</w:t>
      </w:r>
      <w:r w:rsidRPr="00340C40">
        <w:rPr>
          <w:sz w:val="14"/>
          <w:szCs w:val="14"/>
        </w:rPr>
        <w:t>”) statewide portable equipment registration program, and CARB’s air toxics control measure for portable diesel-fueled engines.</w:t>
      </w:r>
      <w:bookmarkStart w:id="151" w:name="_Toc498524848"/>
      <w:bookmarkEnd w:id="150"/>
    </w:p>
    <w:bookmarkEnd w:id="151"/>
    <w:p w14:paraId="1460A122" w14:textId="436CB754" w:rsidR="00B341A0" w:rsidRPr="007D42FC" w:rsidRDefault="00B341A0" w:rsidP="00ED753A">
      <w:pPr>
        <w:pStyle w:val="StyleExhibits"/>
        <w:numPr>
          <w:ilvl w:val="0"/>
          <w:numId w:val="76"/>
        </w:numPr>
        <w:tabs>
          <w:tab w:val="left" w:pos="270"/>
        </w:tabs>
        <w:ind w:left="0" w:firstLine="0"/>
        <w:jc w:val="both"/>
        <w:rPr>
          <w:bCs/>
          <w:color w:val="000000"/>
          <w:sz w:val="14"/>
          <w:szCs w:val="14"/>
        </w:rPr>
      </w:pPr>
      <w:r w:rsidRPr="007D42FC">
        <w:rPr>
          <w:b/>
          <w:color w:val="000000"/>
          <w:sz w:val="14"/>
          <w:szCs w:val="14"/>
          <w:u w:val="single"/>
        </w:rPr>
        <w:t>Confidentiality</w:t>
      </w:r>
      <w:r w:rsidRPr="007D42FC">
        <w:rPr>
          <w:bCs/>
          <w:color w:val="000000"/>
          <w:sz w:val="14"/>
          <w:szCs w:val="14"/>
        </w:rPr>
        <w:t>.</w:t>
      </w:r>
      <w:bookmarkStart w:id="152" w:name="_Toc500229709"/>
      <w:bookmarkStart w:id="153" w:name="_Toc500230395"/>
      <w:bookmarkEnd w:id="144"/>
    </w:p>
    <w:p w14:paraId="532B36E1" w14:textId="68167D5A" w:rsidR="00B341A0" w:rsidRPr="00B121A0" w:rsidRDefault="00B121A0" w:rsidP="00B121A0">
      <w:pPr>
        <w:pStyle w:val="StyleExhibits"/>
        <w:numPr>
          <w:ilvl w:val="1"/>
          <w:numId w:val="76"/>
        </w:numPr>
        <w:tabs>
          <w:tab w:val="left" w:pos="540"/>
        </w:tabs>
        <w:ind w:left="0" w:firstLine="270"/>
        <w:jc w:val="both"/>
        <w:rPr>
          <w:sz w:val="14"/>
          <w:szCs w:val="14"/>
        </w:rPr>
      </w:pPr>
      <w:bookmarkStart w:id="154" w:name="_Toc500229710"/>
      <w:bookmarkStart w:id="155" w:name="_Toc500230396"/>
      <w:bookmarkEnd w:id="152"/>
      <w:bookmarkEnd w:id="153"/>
      <w:r w:rsidRPr="00B121A0">
        <w:rPr>
          <w:sz w:val="14"/>
          <w:szCs w:val="14"/>
        </w:rPr>
        <w:t>Definition. For purposes of this Agreement, the term “Confidential Information” means proprietary information concerning the business, operations, or assets of Company, its direct and indirect parent company(ies), subsidiaries or affiliates, 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customer information, and any other information of a similar nature, (d) any data in GIS format pertaining to Company’s electric or gas transmission facilities, including shapefiles for structures, biological and cultural resources survey shapefile data, tieline layers and access roads, electric transmission pole locations and any other information of a similar nature (collectively, “GIS Data”), (e) information relating to Company substation, compressor station, valve station, or pipeline pressure regulating station design (including design documents and drawings, security systems design, and operation and similar information constituting critical energy infrastructure information as defined by 18 C.F.R. §388.113(c)) (collectively, “CEII”), and (f) customer, supplier, or personnel names and other information related to customers, suppliers, or personnel, pricing policies and financial information, in each case whether or not reduced to writing or other tangible form, and any other trade secrets. Notwithstanding the foregoing, Confidential Information does not include: (i) information known to Contractor before obtaining the same from Company; (ii) information in the public domain at the time of disclosure by Contractor; (iii) information lawfully obtained by Contractor from a third party which did not receive the same, directly or indirectly, from Company; (iv) information developed independently by Contractor without use of, reference to, or access to Confidential Information, or (v) information approved for release by express prior written consent of an authorized officer of Company. Contractor will have the burden of proof in establishing that its use of Confidential Information is permitted by any of the foregoing exceptions.</w:t>
      </w:r>
    </w:p>
    <w:p w14:paraId="36C79CF4" w14:textId="1512EC47"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Limited Use; Nondisclosure</w:t>
      </w:r>
      <w:r w:rsidRPr="007D42FC">
        <w:rPr>
          <w:sz w:val="14"/>
          <w:szCs w:val="14"/>
        </w:rPr>
        <w:t xml:space="preserve">. </w:t>
      </w:r>
      <w:bookmarkStart w:id="156" w:name="_Hlk505071228"/>
      <w:bookmarkStart w:id="157" w:name="_Toc500229711"/>
      <w:bookmarkStart w:id="158" w:name="_Toc500230397"/>
      <w:bookmarkEnd w:id="154"/>
      <w:bookmarkEnd w:id="155"/>
      <w:r w:rsidR="00493F9F" w:rsidRPr="00493F9F">
        <w:rPr>
          <w:sz w:val="14"/>
          <w:szCs w:val="14"/>
        </w:rPr>
        <w:t>Except as expressly set forth in this Article, Contractor shall not disclose any Confidential Information to any individual or entity other than a Contractor Party, provided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sell, share, disclose, produce, publish, or permit access the Confidential Information for their own benefit other than for the limited purpose set forth herein. To prevent unauthorized use or disclosure of the Confidential Information, Contractor agrees to use the higher of (a)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bookmarkEnd w:id="156"/>
    </w:p>
    <w:p w14:paraId="384A53FC" w14:textId="77777777"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Court or Administrative Order</w:t>
      </w:r>
      <w:r w:rsidRPr="007D42FC">
        <w:rPr>
          <w:sz w:val="14"/>
          <w:szCs w:val="14"/>
        </w:rPr>
        <w:t>.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Company with prompt Notice of any such requirement so that Company (with Contractor’s assistance if requested by Company) may seek a protective order or other appropriate remedy.</w:t>
      </w:r>
      <w:bookmarkStart w:id="159" w:name="_Toc500229712"/>
      <w:bookmarkStart w:id="160" w:name="_Toc500230398"/>
      <w:bookmarkEnd w:id="157"/>
      <w:bookmarkEnd w:id="158"/>
    </w:p>
    <w:p w14:paraId="40962356"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Publicity</w:t>
      </w:r>
      <w:r w:rsidRPr="007D42FC">
        <w:rPr>
          <w:sz w:val="14"/>
          <w:szCs w:val="14"/>
        </w:rPr>
        <w:t xml:space="preserve">. </w:t>
      </w:r>
      <w:bookmarkStart w:id="161" w:name="_Hlk505071616"/>
      <w:r w:rsidRPr="007D42FC">
        <w:rPr>
          <w:sz w:val="14"/>
          <w:szCs w:val="14"/>
        </w:rPr>
        <w:t>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bookmarkStart w:id="162" w:name="_Toc500229713"/>
      <w:bookmarkStart w:id="163" w:name="_Toc500230399"/>
      <w:bookmarkEnd w:id="159"/>
      <w:bookmarkEnd w:id="160"/>
      <w:bookmarkEnd w:id="161"/>
    </w:p>
    <w:p w14:paraId="48553438" w14:textId="7F6A0A13"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Document Retention</w:t>
      </w:r>
      <w:r w:rsidRPr="007D42FC">
        <w:rPr>
          <w:sz w:val="14"/>
          <w:szCs w:val="14"/>
        </w:rPr>
        <w:t xml:space="preserve">. </w:t>
      </w:r>
      <w:r w:rsidR="00180363" w:rsidRPr="007D42FC">
        <w:rPr>
          <w:sz w:val="14"/>
          <w:szCs w:val="14"/>
        </w:rPr>
        <w:t>Upon Company’s request</w:t>
      </w:r>
      <w:r w:rsidR="00180363">
        <w:rPr>
          <w:sz w:val="14"/>
          <w:szCs w:val="14"/>
        </w:rPr>
        <w:t xml:space="preserve"> (and, in addition, if Contractor has obtained Confidential Customer Information, at the earlier of (a) the end of the Term, and (b) any time during the Term when such Confidential Customer Information is no longer necessary to perform the Services),</w:t>
      </w:r>
      <w:r w:rsidR="00180363" w:rsidRPr="007D42FC">
        <w:rPr>
          <w:sz w:val="14"/>
          <w:szCs w:val="14"/>
        </w:rPr>
        <w:t xml:space="preserve"> Contractor shall promptly deliver to Company or destroy if so directed by Company (with such destruction to be certified to Company)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Notwithstanding the foregoing, Contractor </w:t>
      </w:r>
      <w:r w:rsidR="00180363">
        <w:rPr>
          <w:sz w:val="14"/>
          <w:szCs w:val="14"/>
        </w:rPr>
        <w:t xml:space="preserve">will </w:t>
      </w:r>
      <w:r w:rsidR="00180363" w:rsidRPr="00424921">
        <w:rPr>
          <w:sz w:val="14"/>
          <w:szCs w:val="14"/>
        </w:rPr>
        <w:t xml:space="preserve">not be required to </w:t>
      </w:r>
      <w:r w:rsidR="00180363">
        <w:rPr>
          <w:sz w:val="14"/>
          <w:szCs w:val="14"/>
        </w:rPr>
        <w:t xml:space="preserve">return or </w:t>
      </w:r>
      <w:r w:rsidR="00180363" w:rsidRPr="00424921">
        <w:rPr>
          <w:sz w:val="14"/>
          <w:szCs w:val="14"/>
        </w:rPr>
        <w:t xml:space="preserve">destroy Confidential Information </w:t>
      </w:r>
      <w:r w:rsidR="00180363">
        <w:rPr>
          <w:sz w:val="14"/>
          <w:szCs w:val="14"/>
        </w:rPr>
        <w:t xml:space="preserve">that has been created solely by Contractor’s automatic archiving and back-up procedures, but only to the extent created and retained in a manner consistent with such procedures and not for any other purpose, </w:t>
      </w:r>
      <w:r w:rsidR="00180363" w:rsidRPr="007D42FC">
        <w:rPr>
          <w:sz w:val="14"/>
          <w:szCs w:val="14"/>
        </w:rPr>
        <w:t xml:space="preserve">, </w:t>
      </w:r>
      <w:r w:rsidR="00180363">
        <w:rPr>
          <w:sz w:val="14"/>
          <w:szCs w:val="14"/>
        </w:rPr>
        <w:t xml:space="preserve">and </w:t>
      </w:r>
      <w:r w:rsidR="00180363" w:rsidRPr="007D42FC">
        <w:rPr>
          <w:i/>
          <w:sz w:val="14"/>
          <w:szCs w:val="14"/>
        </w:rPr>
        <w:t>provided</w:t>
      </w:r>
      <w:r w:rsidR="00180363" w:rsidRPr="007D42FC">
        <w:rPr>
          <w:sz w:val="14"/>
          <w:szCs w:val="14"/>
        </w:rPr>
        <w:t xml:space="preserve"> that such </w:t>
      </w:r>
      <w:r w:rsidR="00180363">
        <w:rPr>
          <w:sz w:val="14"/>
          <w:szCs w:val="14"/>
        </w:rPr>
        <w:t>automatically archived or backed-up</w:t>
      </w:r>
      <w:r w:rsidR="00180363" w:rsidRPr="007D42FC">
        <w:rPr>
          <w:sz w:val="14"/>
          <w:szCs w:val="14"/>
        </w:rPr>
        <w:t xml:space="preserve"> copies </w:t>
      </w:r>
      <w:r w:rsidR="00180363">
        <w:rPr>
          <w:sz w:val="14"/>
          <w:szCs w:val="14"/>
        </w:rPr>
        <w:t>will</w:t>
      </w:r>
      <w:r w:rsidR="00180363" w:rsidRPr="007D42FC">
        <w:rPr>
          <w:sz w:val="14"/>
          <w:szCs w:val="14"/>
        </w:rPr>
        <w:t xml:space="preserve"> be subject to the confidentiality provisions </w:t>
      </w:r>
      <w:r w:rsidR="00180363">
        <w:rPr>
          <w:sz w:val="14"/>
          <w:szCs w:val="14"/>
        </w:rPr>
        <w:t>of this Article</w:t>
      </w:r>
      <w:r w:rsidR="00180363" w:rsidRPr="007D42FC">
        <w:rPr>
          <w:sz w:val="14"/>
          <w:szCs w:val="14"/>
        </w:rPr>
        <w:t>.</w:t>
      </w:r>
      <w:bookmarkStart w:id="164" w:name="_Toc500229714"/>
      <w:bookmarkStart w:id="165" w:name="_Toc500230400"/>
      <w:bookmarkEnd w:id="162"/>
      <w:bookmarkEnd w:id="163"/>
    </w:p>
    <w:p w14:paraId="224715B3" w14:textId="221164DA"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Survival</w:t>
      </w:r>
      <w:r w:rsidRPr="007D42FC">
        <w:rPr>
          <w:sz w:val="14"/>
          <w:szCs w:val="14"/>
        </w:rPr>
        <w:t>.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Information about, regarding or attributable to Company’s or its affiliates’ customers (“</w:t>
      </w:r>
      <w:r w:rsidRPr="007D42FC">
        <w:rPr>
          <w:sz w:val="14"/>
          <w:szCs w:val="14"/>
          <w:u w:val="single"/>
        </w:rPr>
        <w:t>Confidential Customer Information</w:t>
      </w:r>
      <w:r w:rsidRPr="007D42FC">
        <w:rPr>
          <w:sz w:val="14"/>
          <w:szCs w:val="14"/>
        </w:rPr>
        <w:t xml:space="preserve">”), for which information the provisions of this Article shall remain in full force and effect </w:t>
      </w:r>
      <w:r w:rsidR="00180363">
        <w:rPr>
          <w:sz w:val="14"/>
          <w:szCs w:val="14"/>
        </w:rPr>
        <w:t>in perpetuity</w:t>
      </w:r>
      <w:r w:rsidRPr="007D42FC">
        <w:rPr>
          <w:sz w:val="14"/>
          <w:szCs w:val="14"/>
        </w:rPr>
        <w:t>. Moreover, Contractor represents, warrants, and covenants that security procedures and practices appropriate to the nature of the GIS Data, CEII, and Confidential Customer Information involved are in place on the Effective Date and will be used at all times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Company’s tariffs regarding privacy and security protections for energy usage data.</w:t>
      </w:r>
      <w:bookmarkStart w:id="166" w:name="_Toc500229715"/>
      <w:bookmarkStart w:id="167" w:name="_Toc500230401"/>
      <w:bookmarkEnd w:id="164"/>
      <w:bookmarkEnd w:id="165"/>
    </w:p>
    <w:p w14:paraId="03990037" w14:textId="5EF619C2"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Remedies</w:t>
      </w:r>
      <w:r w:rsidRPr="007D42FC">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 its direct and indirect parent company(ies), subsidiaries or affiliates,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 its direct and indirect parent company(ies), subsidiaries or affiliates.</w:t>
      </w:r>
      <w:bookmarkEnd w:id="166"/>
      <w:bookmarkEnd w:id="167"/>
    </w:p>
    <w:p w14:paraId="1E3167E0" w14:textId="2A28BF76" w:rsidR="00B341A0" w:rsidRPr="007D42FC" w:rsidRDefault="00B341A0" w:rsidP="00FC4365">
      <w:pPr>
        <w:pStyle w:val="StyleExhibits"/>
        <w:keepNext/>
        <w:numPr>
          <w:ilvl w:val="0"/>
          <w:numId w:val="76"/>
        </w:numPr>
        <w:tabs>
          <w:tab w:val="left" w:pos="270"/>
        </w:tabs>
        <w:ind w:left="0" w:firstLine="0"/>
        <w:jc w:val="both"/>
        <w:rPr>
          <w:color w:val="000000"/>
          <w:sz w:val="14"/>
          <w:szCs w:val="14"/>
        </w:rPr>
      </w:pPr>
      <w:bookmarkStart w:id="168" w:name="_Toc500230360"/>
      <w:r w:rsidRPr="007D42FC">
        <w:rPr>
          <w:b/>
          <w:bCs/>
          <w:color w:val="000000"/>
          <w:sz w:val="14"/>
          <w:szCs w:val="14"/>
          <w:u w:val="single"/>
        </w:rPr>
        <w:t>Environmental, Health, and Safety Terms</w:t>
      </w:r>
      <w:bookmarkStart w:id="169" w:name="_Toc500229675"/>
      <w:bookmarkStart w:id="170" w:name="_Toc500230361"/>
      <w:bookmarkStart w:id="171" w:name="CLAUSE_f8e504e8c91f431e93da2c41edf7919c"/>
      <w:bookmarkEnd w:id="168"/>
      <w:r w:rsidR="007D42FC">
        <w:rPr>
          <w:bCs/>
          <w:color w:val="000000"/>
          <w:sz w:val="14"/>
          <w:szCs w:val="14"/>
        </w:rPr>
        <w:t xml:space="preserve">. </w:t>
      </w:r>
    </w:p>
    <w:p w14:paraId="714D83CF" w14:textId="77777777" w:rsidR="00B341A0" w:rsidRPr="007D42FC" w:rsidRDefault="00B341A0" w:rsidP="00FC4365">
      <w:pPr>
        <w:pStyle w:val="StyleExhibits"/>
        <w:keepNext/>
        <w:numPr>
          <w:ilvl w:val="1"/>
          <w:numId w:val="76"/>
        </w:numPr>
        <w:tabs>
          <w:tab w:val="left" w:pos="540"/>
        </w:tabs>
        <w:ind w:left="0" w:firstLine="270"/>
        <w:jc w:val="both"/>
        <w:rPr>
          <w:sz w:val="14"/>
          <w:szCs w:val="14"/>
        </w:rPr>
      </w:pPr>
      <w:r w:rsidRPr="007D42FC">
        <w:rPr>
          <w:sz w:val="14"/>
          <w:szCs w:val="14"/>
          <w:u w:val="single"/>
        </w:rPr>
        <w:t>Definitions</w:t>
      </w:r>
      <w:r w:rsidRPr="007D42FC">
        <w:rPr>
          <w:sz w:val="14"/>
          <w:szCs w:val="14"/>
        </w:rPr>
        <w:t>. For purposes of this Agreement, the following terms have the following meanings:</w:t>
      </w:r>
      <w:bookmarkStart w:id="172" w:name="CTS_f8e504e8c91f431e93da2c41edf7919c"/>
      <w:bookmarkStart w:id="173" w:name="_Toc498524816"/>
      <w:bookmarkStart w:id="174" w:name="_Toc500229676"/>
      <w:bookmarkStart w:id="175" w:name="_Toc500230362"/>
      <w:bookmarkEnd w:id="169"/>
      <w:bookmarkEnd w:id="170"/>
      <w:bookmarkEnd w:id="172"/>
    </w:p>
    <w:p w14:paraId="0D611611"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Hazardous Materials</w:t>
      </w:r>
      <w:r w:rsidRPr="007D42FC">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bookmarkStart w:id="176" w:name="_Toc498524817"/>
      <w:bookmarkStart w:id="177" w:name="_Toc500229677"/>
      <w:bookmarkStart w:id="178" w:name="_Toc500230363"/>
      <w:bookmarkEnd w:id="173"/>
      <w:bookmarkEnd w:id="174"/>
      <w:bookmarkEnd w:id="175"/>
    </w:p>
    <w:p w14:paraId="70CDDFF1" w14:textId="128C34E1"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EH&amp;S Law</w:t>
      </w:r>
      <w:r w:rsidRPr="007D42FC">
        <w:rPr>
          <w:sz w:val="14"/>
          <w:szCs w:val="14"/>
        </w:rPr>
        <w:t>” means any and all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bookmarkEnd w:id="176"/>
      <w:bookmarkEnd w:id="177"/>
      <w:bookmarkEnd w:id="178"/>
    </w:p>
    <w:p w14:paraId="3745B5E6" w14:textId="006336EA" w:rsidR="00B341A0" w:rsidRPr="007D42FC" w:rsidRDefault="00B341A0" w:rsidP="007D42FC">
      <w:pPr>
        <w:pStyle w:val="StyleExhibits"/>
        <w:numPr>
          <w:ilvl w:val="1"/>
          <w:numId w:val="76"/>
        </w:numPr>
        <w:tabs>
          <w:tab w:val="left" w:pos="540"/>
        </w:tabs>
        <w:ind w:left="0" w:firstLine="270"/>
        <w:jc w:val="both"/>
        <w:rPr>
          <w:sz w:val="14"/>
          <w:szCs w:val="14"/>
        </w:rPr>
      </w:pPr>
      <w:bookmarkStart w:id="179" w:name="_GoBack_386"/>
      <w:bookmarkStart w:id="180" w:name="_GoBack_379"/>
      <w:bookmarkStart w:id="181" w:name="_Toc500229678"/>
      <w:bookmarkStart w:id="182" w:name="_Toc500230364"/>
      <w:bookmarkStart w:id="183" w:name="CLAUSE_16cbb986113746278d3c27c9d0268397"/>
      <w:bookmarkEnd w:id="171"/>
      <w:bookmarkEnd w:id="179"/>
      <w:bookmarkEnd w:id="180"/>
      <w:r w:rsidRPr="007D42FC">
        <w:rPr>
          <w:sz w:val="14"/>
          <w:szCs w:val="14"/>
          <w:u w:val="single"/>
        </w:rPr>
        <w:t>Materials and Licenses</w:t>
      </w:r>
      <w:r w:rsidRPr="007D42FC">
        <w:rPr>
          <w:sz w:val="14"/>
          <w:szCs w:val="14"/>
        </w:rPr>
        <w:t xml:space="preserve">. </w:t>
      </w:r>
      <w:bookmarkStart w:id="184" w:name="CTS_16cbb986113746278d3c27c9d0268397"/>
      <w:bookmarkEnd w:id="184"/>
      <w:r w:rsidRPr="007D42FC">
        <w:rPr>
          <w:sz w:val="14"/>
          <w:szCs w:val="14"/>
        </w:rPr>
        <w:t xml:space="preserve">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w:t>
      </w:r>
      <w:r w:rsidR="00CD4767">
        <w:rPr>
          <w:sz w:val="14"/>
          <w:szCs w:val="14"/>
        </w:rPr>
        <w:t>materials and e</w:t>
      </w:r>
      <w:r w:rsidRPr="007D42FC">
        <w:rPr>
          <w:sz w:val="14"/>
          <w:szCs w:val="14"/>
        </w:rPr>
        <w:t>quipment through the later of the Term and the completion of all of Contractor’s obligations hereunder, and (</w:t>
      </w:r>
      <w:r w:rsidR="0008566D">
        <w:rPr>
          <w:sz w:val="14"/>
          <w:szCs w:val="14"/>
        </w:rPr>
        <w:t>c</w:t>
      </w:r>
      <w:r w:rsidRPr="007D42FC">
        <w:rPr>
          <w:sz w:val="14"/>
          <w:szCs w:val="14"/>
        </w:rPr>
        <w:t>) none of the materials or equipment used by Contractor with respect to this Agreement contains asbestos.</w:t>
      </w:r>
      <w:bookmarkEnd w:id="181"/>
      <w:bookmarkEnd w:id="182"/>
    </w:p>
    <w:p w14:paraId="283CAE17" w14:textId="6CF682AF" w:rsidR="00B341A0" w:rsidRPr="007D42FC" w:rsidRDefault="00B341A0" w:rsidP="007D42FC">
      <w:pPr>
        <w:pStyle w:val="StyleExhibits"/>
        <w:numPr>
          <w:ilvl w:val="1"/>
          <w:numId w:val="76"/>
        </w:numPr>
        <w:tabs>
          <w:tab w:val="left" w:pos="540"/>
        </w:tabs>
        <w:ind w:left="0" w:firstLine="270"/>
        <w:jc w:val="both"/>
        <w:rPr>
          <w:sz w:val="14"/>
          <w:szCs w:val="14"/>
        </w:rPr>
      </w:pPr>
      <w:bookmarkStart w:id="185" w:name="_Toc500229679"/>
      <w:bookmarkStart w:id="186" w:name="_Toc500230365"/>
      <w:r w:rsidRPr="007D42FC">
        <w:rPr>
          <w:sz w:val="14"/>
          <w:szCs w:val="14"/>
          <w:u w:val="single"/>
        </w:rPr>
        <w:t>Handling Hazardous Materials</w:t>
      </w:r>
      <w:r w:rsidRPr="007D42FC">
        <w:rPr>
          <w:sz w:val="14"/>
          <w:szCs w:val="14"/>
        </w:rPr>
        <w:t xml:space="preserve">. </w:t>
      </w:r>
      <w:bookmarkStart w:id="187" w:name="_Hlk510619954"/>
      <w:r w:rsidR="00C17831">
        <w:rPr>
          <w:sz w:val="14"/>
          <w:szCs w:val="14"/>
        </w:rPr>
        <w:t xml:space="preserve">Contractor agrees as follows: (a) in accordance with all applicable EH&amp;S Laws, Contractor shall </w:t>
      </w:r>
      <w:r w:rsidR="00C17831" w:rsidRPr="007D42FC">
        <w:rPr>
          <w:sz w:val="14"/>
          <w:szCs w:val="14"/>
        </w:rPr>
        <w:t>promptly and properly manage, containerize, store, remove, transport, and dispos</w:t>
      </w:r>
      <w:r w:rsidR="00C17831">
        <w:rPr>
          <w:sz w:val="14"/>
          <w:szCs w:val="14"/>
        </w:rPr>
        <w:t>e</w:t>
      </w:r>
      <w:r w:rsidR="00C17831" w:rsidRPr="007D42FC">
        <w:rPr>
          <w:sz w:val="14"/>
          <w:szCs w:val="14"/>
        </w:rPr>
        <w:t xml:space="preserve"> </w:t>
      </w:r>
      <w:r w:rsidR="00C17831">
        <w:rPr>
          <w:sz w:val="14"/>
          <w:szCs w:val="14"/>
        </w:rPr>
        <w:t>a</w:t>
      </w:r>
      <w:r w:rsidRPr="007D42FC">
        <w:rPr>
          <w:sz w:val="14"/>
          <w:szCs w:val="14"/>
        </w:rPr>
        <w:t>ll Hazardous Materials used in connection with the Work</w:t>
      </w:r>
      <w:r w:rsidR="00180363">
        <w:rPr>
          <w:sz w:val="14"/>
          <w:szCs w:val="14"/>
        </w:rPr>
        <w:t xml:space="preserve">, </w:t>
      </w:r>
      <w:r w:rsidR="00180363" w:rsidRPr="00C60C36">
        <w:rPr>
          <w:sz w:val="14"/>
          <w:szCs w:val="14"/>
        </w:rPr>
        <w:t xml:space="preserve">subject to the Section entitled “No Transportation of Company’s </w:t>
      </w:r>
      <w:r w:rsidR="00180363" w:rsidRPr="00C60C36">
        <w:rPr>
          <w:sz w:val="14"/>
          <w:szCs w:val="14"/>
        </w:rPr>
        <w:lastRenderedPageBreak/>
        <w:t>Hazardous Materials</w:t>
      </w:r>
      <w:r w:rsidR="00180363">
        <w:rPr>
          <w:sz w:val="14"/>
          <w:szCs w:val="14"/>
        </w:rPr>
        <w:t>,</w:t>
      </w:r>
      <w:r w:rsidR="00180363" w:rsidRPr="00C60C36">
        <w:rPr>
          <w:sz w:val="14"/>
          <w:szCs w:val="14"/>
        </w:rPr>
        <w:t>”</w:t>
      </w:r>
      <w:r w:rsidR="00C17831">
        <w:rPr>
          <w:sz w:val="14"/>
          <w:szCs w:val="14"/>
        </w:rPr>
        <w:t xml:space="preserve"> </w:t>
      </w:r>
      <w:bookmarkEnd w:id="187"/>
      <w:r w:rsidR="00C17831">
        <w:rPr>
          <w:sz w:val="14"/>
          <w:szCs w:val="14"/>
        </w:rPr>
        <w:t xml:space="preserve">(b) </w:t>
      </w:r>
      <w:r w:rsidRPr="007D42FC">
        <w:rPr>
          <w:sz w:val="14"/>
          <w:szCs w:val="14"/>
        </w:rPr>
        <w:t>Contractor shall not cause or permit the spillage, discharge, emissions, or release of any Hazardous Materials i</w:t>
      </w:r>
      <w:r w:rsidR="00C17831">
        <w:rPr>
          <w:sz w:val="14"/>
          <w:szCs w:val="14"/>
        </w:rPr>
        <w:t xml:space="preserve">n the course of performing Work and, if such </w:t>
      </w:r>
      <w:r w:rsidRPr="007D42FC">
        <w:rPr>
          <w:sz w:val="14"/>
          <w:szCs w:val="14"/>
        </w:rPr>
        <w:t xml:space="preserve">spillage, discharge, emission, or release </w:t>
      </w:r>
      <w:r w:rsidR="00C17831">
        <w:rPr>
          <w:sz w:val="14"/>
          <w:szCs w:val="14"/>
        </w:rPr>
        <w:t xml:space="preserve">accidentally </w:t>
      </w:r>
      <w:r w:rsidRPr="007D42FC">
        <w:rPr>
          <w:sz w:val="14"/>
          <w:szCs w:val="14"/>
        </w:rPr>
        <w:t>occur</w:t>
      </w:r>
      <w:r w:rsidR="00C17831">
        <w:rPr>
          <w:sz w:val="14"/>
          <w:szCs w:val="14"/>
        </w:rPr>
        <w:t>s</w:t>
      </w:r>
      <w:r w:rsidRPr="007D42FC">
        <w:rPr>
          <w:sz w:val="14"/>
          <w:szCs w:val="14"/>
        </w:rPr>
        <w:t>, Contractor shall immediately notify Company and take such actions in accordance with the</w:t>
      </w:r>
      <w:r w:rsidR="00C17831">
        <w:rPr>
          <w:sz w:val="14"/>
          <w:szCs w:val="14"/>
        </w:rPr>
        <w:t xml:space="preserve"> Section entitled “</w:t>
      </w:r>
      <w:r w:rsidR="00180363">
        <w:rPr>
          <w:sz w:val="14"/>
          <w:szCs w:val="14"/>
        </w:rPr>
        <w:t>Releases of Hazardous Materials</w:t>
      </w:r>
      <w:r w:rsidR="00C17831">
        <w:rPr>
          <w:sz w:val="14"/>
          <w:szCs w:val="14"/>
        </w:rPr>
        <w:t>,</w:t>
      </w:r>
      <w:r w:rsidRPr="007D42FC">
        <w:rPr>
          <w:sz w:val="14"/>
          <w:szCs w:val="14"/>
        </w:rPr>
        <w:t>”</w:t>
      </w:r>
      <w:r w:rsidR="00C17831">
        <w:rPr>
          <w:sz w:val="14"/>
          <w:szCs w:val="14"/>
        </w:rPr>
        <w:t xml:space="preserve"> (c) </w:t>
      </w:r>
      <w:r w:rsidRPr="007D42FC">
        <w:rPr>
          <w:sz w:val="14"/>
          <w:szCs w:val="14"/>
        </w:rPr>
        <w:t xml:space="preserve">Contractor </w:t>
      </w:r>
      <w:r w:rsidR="00C17831">
        <w:rPr>
          <w:sz w:val="14"/>
          <w:szCs w:val="14"/>
        </w:rPr>
        <w:t xml:space="preserve">shall not </w:t>
      </w:r>
      <w:r w:rsidRPr="007D42FC">
        <w:rPr>
          <w:sz w:val="14"/>
          <w:szCs w:val="14"/>
        </w:rPr>
        <w:t>creat</w:t>
      </w:r>
      <w:r w:rsidR="00C17831">
        <w:rPr>
          <w:sz w:val="14"/>
          <w:szCs w:val="14"/>
        </w:rPr>
        <w:t>e</w:t>
      </w:r>
      <w:r w:rsidRPr="007D42FC">
        <w:rPr>
          <w:sz w:val="14"/>
          <w:szCs w:val="14"/>
        </w:rPr>
        <w:t>, dispos</w:t>
      </w:r>
      <w:r w:rsidR="00C17831">
        <w:rPr>
          <w:sz w:val="14"/>
          <w:szCs w:val="14"/>
        </w:rPr>
        <w:t>e of</w:t>
      </w:r>
      <w:r w:rsidRPr="007D42FC">
        <w:rPr>
          <w:sz w:val="14"/>
          <w:szCs w:val="14"/>
        </w:rPr>
        <w:t>, recycl</w:t>
      </w:r>
      <w:r w:rsidR="00C17831">
        <w:rPr>
          <w:sz w:val="14"/>
          <w:szCs w:val="14"/>
        </w:rPr>
        <w:t>e</w:t>
      </w:r>
      <w:r w:rsidRPr="007D42FC">
        <w:rPr>
          <w:sz w:val="14"/>
          <w:szCs w:val="14"/>
        </w:rPr>
        <w:t>, treat, releas</w:t>
      </w:r>
      <w:r w:rsidR="00C17831">
        <w:rPr>
          <w:sz w:val="14"/>
          <w:szCs w:val="14"/>
        </w:rPr>
        <w:t>e</w:t>
      </w:r>
      <w:r w:rsidRPr="007D42FC">
        <w:rPr>
          <w:sz w:val="14"/>
          <w:szCs w:val="14"/>
        </w:rPr>
        <w:t>, or hand</w:t>
      </w:r>
      <w:r w:rsidR="00C17831">
        <w:rPr>
          <w:sz w:val="14"/>
          <w:szCs w:val="14"/>
        </w:rPr>
        <w:t>le any</w:t>
      </w:r>
      <w:r w:rsidRPr="007D42FC">
        <w:rPr>
          <w:sz w:val="14"/>
          <w:szCs w:val="14"/>
        </w:rPr>
        <w:t xml:space="preserve"> Hazardous Materials at, on</w:t>
      </w:r>
      <w:r w:rsidR="00C17831">
        <w:rPr>
          <w:sz w:val="14"/>
          <w:szCs w:val="14"/>
        </w:rPr>
        <w:t>,</w:t>
      </w:r>
      <w:r w:rsidRPr="007D42FC">
        <w:rPr>
          <w:sz w:val="14"/>
          <w:szCs w:val="14"/>
        </w:rPr>
        <w:t xml:space="preserve"> or within any Company Property</w:t>
      </w:r>
      <w:r w:rsidR="00C17831">
        <w:rPr>
          <w:sz w:val="14"/>
          <w:szCs w:val="14"/>
        </w:rPr>
        <w:t>,</w:t>
      </w:r>
      <w:r w:rsidR="00180363">
        <w:rPr>
          <w:sz w:val="14"/>
          <w:szCs w:val="14"/>
        </w:rPr>
        <w:t xml:space="preserve"> </w:t>
      </w:r>
      <w:r w:rsidR="00180363" w:rsidRPr="00C60C36">
        <w:rPr>
          <w:sz w:val="14"/>
          <w:szCs w:val="14"/>
        </w:rPr>
        <w:t>except as otherwise required as part of the Work, or</w:t>
      </w:r>
      <w:r w:rsidR="00C17831">
        <w:rPr>
          <w:sz w:val="14"/>
          <w:szCs w:val="14"/>
        </w:rPr>
        <w:t xml:space="preserve"> (d) if </w:t>
      </w:r>
      <w:r w:rsidRPr="007D42FC">
        <w:rPr>
          <w:sz w:val="14"/>
          <w:szCs w:val="14"/>
        </w:rPr>
        <w:t>Contractor encounters suspected asbestos containing material, Contractor will not undertake the management, removal, storage, transportation, or disposal of such asbestos containing material, but shall promptly notify Company.</w:t>
      </w:r>
      <w:bookmarkStart w:id="188" w:name="_Toc500229680"/>
      <w:bookmarkStart w:id="189" w:name="_Toc500230366"/>
      <w:bookmarkEnd w:id="185"/>
      <w:bookmarkEnd w:id="186"/>
    </w:p>
    <w:p w14:paraId="2D996AF1" w14:textId="6351C319"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Storage</w:t>
      </w:r>
      <w:r w:rsidRPr="007D42FC">
        <w:rPr>
          <w:sz w:val="14"/>
          <w:szCs w:val="14"/>
        </w:rPr>
        <w:t xml:space="preserve">. </w:t>
      </w:r>
      <w:bookmarkStart w:id="190" w:name="_Hlk510620658"/>
      <w:r w:rsidR="00F94135">
        <w:rPr>
          <w:sz w:val="14"/>
          <w:szCs w:val="14"/>
        </w:rPr>
        <w:t xml:space="preserve">Contractor agrees as follows: (a) Contractor </w:t>
      </w:r>
      <w:r w:rsidRPr="007D42FC">
        <w:rPr>
          <w:sz w:val="14"/>
          <w:szCs w:val="14"/>
        </w:rPr>
        <w:t xml:space="preserve">shall not store any Hazardous Materials in a manner that violates any EH&amp;S Laws or, for periods in excess of applicable </w:t>
      </w:r>
      <w:r w:rsidR="006E4708">
        <w:rPr>
          <w:sz w:val="14"/>
          <w:szCs w:val="14"/>
        </w:rPr>
        <w:t>job</w:t>
      </w:r>
      <w:r w:rsidRPr="007D42FC">
        <w:rPr>
          <w:sz w:val="14"/>
          <w:szCs w:val="14"/>
        </w:rPr>
        <w:t>site storage limitations imposed by EH&amp;S Law, other Applicable Laws, the Contractor Safety Manual, or the Standard Practices</w:t>
      </w:r>
      <w:r w:rsidR="00F94135">
        <w:rPr>
          <w:sz w:val="14"/>
          <w:szCs w:val="14"/>
        </w:rPr>
        <w:t>, whichever is most restrictive; (b)</w:t>
      </w:r>
      <w:r w:rsidRPr="007D42FC">
        <w:rPr>
          <w:sz w:val="14"/>
          <w:szCs w:val="14"/>
        </w:rPr>
        <w:t xml:space="preserve"> Contractor shall take, at its expense, all actions necessary to protect third parties, including Company’s employees, tenants, and agents, from any exposure to, </w:t>
      </w:r>
      <w:r w:rsidR="00F94135">
        <w:rPr>
          <w:sz w:val="14"/>
          <w:szCs w:val="14"/>
        </w:rPr>
        <w:t>and</w:t>
      </w:r>
      <w:r w:rsidRPr="007D42FC">
        <w:rPr>
          <w:sz w:val="14"/>
          <w:szCs w:val="14"/>
        </w:rPr>
        <w:t xml:space="preserve"> hazards of, Hazardous Materials that are associated in any manner with any Work, including </w:t>
      </w:r>
      <w:r w:rsidR="006E4708">
        <w:rPr>
          <w:sz w:val="14"/>
          <w:szCs w:val="14"/>
        </w:rPr>
        <w:t>job</w:t>
      </w:r>
      <w:r w:rsidRPr="007D42FC">
        <w:rPr>
          <w:sz w:val="14"/>
          <w:szCs w:val="14"/>
        </w:rPr>
        <w:t>site soils or groundwater contamination while they are, or should be, under Contractor’s control, as well as any discharges, releases, and spi</w:t>
      </w:r>
      <w:r w:rsidR="00F94135">
        <w:rPr>
          <w:sz w:val="14"/>
          <w:szCs w:val="14"/>
        </w:rPr>
        <w:t xml:space="preserve">lls of such Hazardous Materials; and (c) </w:t>
      </w:r>
      <w:bookmarkStart w:id="191" w:name="_Hlk14357217"/>
      <w:r w:rsidR="006E4708" w:rsidRPr="006E4708">
        <w:rPr>
          <w:sz w:val="14"/>
          <w:szCs w:val="14"/>
        </w:rPr>
        <w:t>Contractor shall not store any Hazardous Materials at, on, or within any Company Property without prior written authorization from Company, which authorization (if given) shall be limited solely to the minimum quantity of Hazardous Materials necessary to perform the work.  Upon request by Company, Contractor shall provide a list of Hazardous Materials stored, and quantities thereof, and a description of where these Hazardous Materials are stored.</w:t>
      </w:r>
      <w:bookmarkStart w:id="192" w:name="_Toc500229681"/>
      <w:bookmarkStart w:id="193" w:name="_Toc500230367"/>
      <w:bookmarkEnd w:id="188"/>
      <w:bookmarkEnd w:id="189"/>
      <w:bookmarkEnd w:id="190"/>
      <w:bookmarkEnd w:id="191"/>
    </w:p>
    <w:p w14:paraId="07AC17CC" w14:textId="1FC8139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Consultation</w:t>
      </w:r>
      <w:r w:rsidRPr="007D42FC">
        <w:rPr>
          <w:sz w:val="14"/>
          <w:szCs w:val="14"/>
        </w:rPr>
        <w:t xml:space="preserve">. Contractor shall comply with all applicable EH&amp;S Laws and the requirements of governmental agencies; </w:t>
      </w:r>
      <w:r w:rsidRPr="007D42FC">
        <w:rPr>
          <w:i/>
          <w:sz w:val="14"/>
          <w:szCs w:val="14"/>
        </w:rPr>
        <w:t>provided</w:t>
      </w:r>
      <w:r w:rsidRPr="007D42FC">
        <w:rPr>
          <w:sz w:val="14"/>
          <w:szCs w:val="14"/>
        </w:rPr>
        <w:t xml:space="preserve"> that Contractor shall exert all efforts to reach and consult with Company Representative before making any report to governmental agencies pursuant thereto and shall follow Company Representative’s instructions so long as they are consistent with Contractor’s legal obligations.</w:t>
      </w:r>
      <w:bookmarkStart w:id="194" w:name="_GoBack_389"/>
      <w:bookmarkStart w:id="195" w:name="_GoBack_382"/>
      <w:bookmarkStart w:id="196" w:name="_Toc500229682"/>
      <w:bookmarkStart w:id="197" w:name="_Toc500230368"/>
      <w:bookmarkStart w:id="198" w:name="CLAUSE_681c2896d9eb4c83923d4e95f3b0b96d"/>
      <w:bookmarkEnd w:id="183"/>
      <w:bookmarkEnd w:id="192"/>
      <w:bookmarkEnd w:id="193"/>
      <w:bookmarkEnd w:id="194"/>
      <w:bookmarkEnd w:id="195"/>
    </w:p>
    <w:p w14:paraId="1C29941E"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Releases of Hazardous Materials</w:t>
      </w:r>
      <w:r w:rsidRPr="007D42FC">
        <w:rPr>
          <w:sz w:val="14"/>
          <w:szCs w:val="14"/>
        </w:rPr>
        <w:t>.</w:t>
      </w:r>
      <w:bookmarkEnd w:id="196"/>
      <w:bookmarkEnd w:id="197"/>
      <w:r w:rsidRPr="007D42FC">
        <w:rPr>
          <w:sz w:val="14"/>
          <w:szCs w:val="14"/>
        </w:rPr>
        <w:t xml:space="preserve"> </w:t>
      </w:r>
      <w:bookmarkStart w:id="199" w:name="_Toc498524823"/>
      <w:bookmarkStart w:id="200" w:name="_Toc500229683"/>
      <w:bookmarkStart w:id="201" w:name="_Toc500230369"/>
    </w:p>
    <w:p w14:paraId="281A5E14"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w:t>
      </w:r>
      <w:bookmarkEnd w:id="198"/>
      <w:r w:rsidRPr="007D42FC">
        <w:rPr>
          <w:sz w:val="14"/>
          <w:szCs w:val="14"/>
        </w:rPr>
        <w:t>.</w:t>
      </w:r>
      <w:bookmarkEnd w:id="199"/>
      <w:bookmarkEnd w:id="200"/>
      <w:bookmarkEnd w:id="201"/>
      <w:r w:rsidRPr="007D42FC">
        <w:rPr>
          <w:sz w:val="14"/>
          <w:szCs w:val="14"/>
        </w:rPr>
        <w:t xml:space="preserve"> </w:t>
      </w:r>
      <w:bookmarkStart w:id="202" w:name="_GoBack_392"/>
      <w:bookmarkStart w:id="203" w:name="_GoBack_385"/>
      <w:bookmarkStart w:id="204" w:name="_GoBack_395"/>
      <w:bookmarkStart w:id="205" w:name="_GoBack_388"/>
      <w:bookmarkStart w:id="206" w:name="CLAUSE_68b7c686cf9d4df2ad5c52afd690be26"/>
      <w:bookmarkStart w:id="207" w:name="_Toc498524824"/>
      <w:bookmarkStart w:id="208" w:name="_Toc500229684"/>
      <w:bookmarkStart w:id="209" w:name="_Toc500230370"/>
      <w:bookmarkEnd w:id="202"/>
      <w:bookmarkEnd w:id="203"/>
      <w:bookmarkEnd w:id="204"/>
      <w:bookmarkEnd w:id="205"/>
    </w:p>
    <w:p w14:paraId="6393753C" w14:textId="7E7F6338"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As soon as possible but in no event later than thirty</w:t>
      </w:r>
      <w:r w:rsidR="00D842CB">
        <w:rPr>
          <w:sz w:val="14"/>
          <w:szCs w:val="14"/>
        </w:rPr>
        <w:t xml:space="preserve"> </w:t>
      </w:r>
      <w:r w:rsidRPr="007D42FC">
        <w:rPr>
          <w:sz w:val="14"/>
          <w:szCs w:val="14"/>
        </w:rPr>
        <w:t xml:space="preserve">six (36) hours after the release of any Hazardous Material, </w:t>
      </w:r>
      <w:r w:rsidR="00180363">
        <w:rPr>
          <w:sz w:val="14"/>
          <w:szCs w:val="14"/>
        </w:rPr>
        <w:t>Contractor</w:t>
      </w:r>
      <w:r w:rsidR="00180363" w:rsidRPr="007D42FC">
        <w:rPr>
          <w:sz w:val="14"/>
          <w:szCs w:val="14"/>
        </w:rPr>
        <w:t xml:space="preserve"> </w:t>
      </w:r>
      <w:r w:rsidRPr="007D42FC">
        <w:rPr>
          <w:sz w:val="14"/>
          <w:szCs w:val="14"/>
        </w:rPr>
        <w:t>shall submit to Company Representative a written report, in a format required by Company</w:t>
      </w:r>
      <w:r w:rsidR="00F94135">
        <w:rPr>
          <w:sz w:val="14"/>
          <w:szCs w:val="14"/>
        </w:rPr>
        <w:t>,</w:t>
      </w:r>
      <w:r w:rsidRPr="007D42FC">
        <w:rPr>
          <w:sz w:val="14"/>
          <w:szCs w:val="14"/>
        </w:rPr>
        <w:t xml:space="preserve"> describing in detail any event of any release of a Hazardous Material, which report will include, at a minimum, the following information</w:t>
      </w:r>
      <w:bookmarkStart w:id="210" w:name="CTS_68b7c686cf9d4df2ad5c52afd690be26"/>
      <w:bookmarkEnd w:id="210"/>
      <w:r w:rsidRPr="007D42FC">
        <w:rPr>
          <w:sz w:val="14"/>
          <w:szCs w:val="14"/>
        </w:rPr>
        <w:t>: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bookmarkEnd w:id="206"/>
      <w:r w:rsidRPr="007D42FC">
        <w:rPr>
          <w:sz w:val="14"/>
          <w:szCs w:val="14"/>
        </w:rPr>
        <w:t>.</w:t>
      </w:r>
      <w:bookmarkStart w:id="211" w:name="_GoBack_398"/>
      <w:bookmarkStart w:id="212" w:name="_GoBack_391"/>
      <w:bookmarkStart w:id="213" w:name="_Toc500229685"/>
      <w:bookmarkStart w:id="214" w:name="_Toc500230371"/>
      <w:bookmarkStart w:id="215" w:name="CLAUSE_924129b4be6f44dc9ad8ea536d9c0123"/>
      <w:bookmarkEnd w:id="207"/>
      <w:bookmarkEnd w:id="208"/>
      <w:bookmarkEnd w:id="209"/>
      <w:bookmarkEnd w:id="211"/>
      <w:bookmarkEnd w:id="212"/>
    </w:p>
    <w:p w14:paraId="2FFFA5AB" w14:textId="0F33F983" w:rsidR="00B341A0" w:rsidRPr="00180363" w:rsidRDefault="00B341A0" w:rsidP="00180363">
      <w:pPr>
        <w:pStyle w:val="StyleExhibits"/>
        <w:numPr>
          <w:ilvl w:val="1"/>
          <w:numId w:val="76"/>
        </w:numPr>
        <w:tabs>
          <w:tab w:val="left" w:pos="540"/>
        </w:tabs>
        <w:ind w:left="0" w:firstLine="270"/>
        <w:jc w:val="both"/>
        <w:rPr>
          <w:sz w:val="14"/>
          <w:szCs w:val="14"/>
        </w:rPr>
      </w:pPr>
      <w:r w:rsidRPr="007D42FC">
        <w:rPr>
          <w:sz w:val="14"/>
          <w:szCs w:val="14"/>
          <w:u w:val="single"/>
        </w:rPr>
        <w:t>No Transportation of Company’s Hazardous Material</w:t>
      </w:r>
      <w:r w:rsidRPr="007D42FC">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w:t>
      </w:r>
      <w:bookmarkEnd w:id="213"/>
      <w:bookmarkEnd w:id="214"/>
      <w:r w:rsidRPr="007D42FC">
        <w:rPr>
          <w:sz w:val="14"/>
          <w:szCs w:val="14"/>
        </w:rPr>
        <w:t xml:space="preserve"> </w:t>
      </w:r>
      <w:bookmarkStart w:id="216" w:name="_Toc498524826"/>
      <w:bookmarkStart w:id="217" w:name="_Toc500229686"/>
      <w:bookmarkStart w:id="218" w:name="_Toc500230372"/>
      <w:r w:rsidRPr="00180363">
        <w:rPr>
          <w:sz w:val="14"/>
          <w:szCs w:val="14"/>
        </w:rPr>
        <w:t>If Contractor is authorized by Company to perform such activities, the following terms apply:</w:t>
      </w:r>
      <w:bookmarkStart w:id="219" w:name="CTS_924129b4be6f44dc9ad8ea536d9c0123"/>
      <w:bookmarkEnd w:id="216"/>
      <w:bookmarkEnd w:id="217"/>
      <w:bookmarkEnd w:id="218"/>
      <w:bookmarkEnd w:id="219"/>
    </w:p>
    <w:p w14:paraId="17465D76" w14:textId="1BAA3CEC"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u w:val="single"/>
        </w:rPr>
        <w:t>Authorized Treatment Facility</w:t>
      </w:r>
      <w:r w:rsidRPr="007D42FC">
        <w:rPr>
          <w:sz w:val="14"/>
          <w:szCs w:val="14"/>
        </w:rPr>
        <w:t>. Before transporting Company-generated Hazardous Material, Contractor shall confirm that the treatment, storage, recycling, or disposal facility (“</w:t>
      </w:r>
      <w:r w:rsidRPr="007D42FC">
        <w:rPr>
          <w:sz w:val="14"/>
          <w:szCs w:val="14"/>
          <w:u w:val="single"/>
        </w:rPr>
        <w:t>TSDF</w:t>
      </w:r>
      <w:r w:rsidRPr="007D42FC">
        <w:rPr>
          <w:sz w:val="14"/>
          <w:szCs w:val="14"/>
        </w:rPr>
        <w:t>”) has procured and maintained in effect all licenses, permits, registrations, certificates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6CEFE79F" w14:textId="21E28A3C"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u w:val="single"/>
        </w:rPr>
        <w:t>Hazardous Waste Manifest</w:t>
      </w:r>
      <w:r w:rsidRPr="007D42FC">
        <w:rPr>
          <w:sz w:val="14"/>
          <w:szCs w:val="14"/>
        </w:rPr>
        <w:t>. Company shall, when required by EH&amp;S Law, provide Contractor with a complete and executed Hazardous Waste manifest or other shipping documentation for Company-generated Hazardous Material to be transported for treatment, storage, recycling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558BCEA9" w14:textId="6B464A58" w:rsidR="00B341A0" w:rsidRPr="009C26E0" w:rsidRDefault="00B341A0" w:rsidP="00ED753A">
      <w:pPr>
        <w:pStyle w:val="StyleExhibits"/>
        <w:numPr>
          <w:ilvl w:val="0"/>
          <w:numId w:val="76"/>
        </w:numPr>
        <w:tabs>
          <w:tab w:val="left" w:pos="270"/>
        </w:tabs>
        <w:ind w:left="0" w:firstLine="0"/>
        <w:jc w:val="both"/>
        <w:rPr>
          <w:sz w:val="14"/>
          <w:szCs w:val="14"/>
        </w:rPr>
      </w:pPr>
      <w:bookmarkStart w:id="220" w:name="_GoBack_401"/>
      <w:bookmarkStart w:id="221" w:name="_GoBack_394"/>
      <w:bookmarkStart w:id="222" w:name="_Toc495402641"/>
      <w:bookmarkStart w:id="223" w:name="_Toc500230375"/>
      <w:bookmarkStart w:id="224" w:name="CLAUSE_5ec07af925994af5aa4bb990e12689b7"/>
      <w:bookmarkEnd w:id="215"/>
      <w:bookmarkEnd w:id="220"/>
      <w:bookmarkEnd w:id="221"/>
      <w:r w:rsidRPr="009C26E0">
        <w:rPr>
          <w:b/>
          <w:bCs/>
          <w:color w:val="000000"/>
          <w:sz w:val="14"/>
          <w:szCs w:val="14"/>
          <w:u w:val="single"/>
        </w:rPr>
        <w:t>Hazardous</w:t>
      </w:r>
      <w:r w:rsidRPr="009C26E0">
        <w:rPr>
          <w:b/>
          <w:sz w:val="14"/>
          <w:szCs w:val="14"/>
          <w:u w:val="single"/>
        </w:rPr>
        <w:t xml:space="preserve"> </w:t>
      </w:r>
      <w:r w:rsidRPr="009C26E0">
        <w:rPr>
          <w:b/>
          <w:bCs/>
          <w:color w:val="000000"/>
          <w:sz w:val="14"/>
          <w:szCs w:val="14"/>
          <w:u w:val="single"/>
        </w:rPr>
        <w:t>Substance</w:t>
      </w:r>
      <w:r w:rsidRPr="009C26E0">
        <w:rPr>
          <w:b/>
          <w:sz w:val="14"/>
          <w:szCs w:val="14"/>
          <w:u w:val="single"/>
        </w:rPr>
        <w:t xml:space="preserve"> Information</w:t>
      </w:r>
      <w:bookmarkEnd w:id="222"/>
      <w:r w:rsidRPr="009C26E0">
        <w:rPr>
          <w:sz w:val="14"/>
          <w:szCs w:val="14"/>
        </w:rPr>
        <w:t xml:space="preserve">. </w:t>
      </w:r>
      <w:bookmarkStart w:id="225" w:name="CTS_5ec07af925994af5aa4bb990e12689b7"/>
      <w:bookmarkEnd w:id="225"/>
      <w:r w:rsidRPr="009C26E0">
        <w:rPr>
          <w:rFonts w:eastAsia="MS Mincho"/>
          <w:sz w:val="14"/>
          <w:szCs w:val="14"/>
          <w:lang w:eastAsia="ja-JP"/>
        </w:rPr>
        <w:t>Contractor</w:t>
      </w:r>
      <w:r w:rsidRPr="009C26E0">
        <w:rPr>
          <w:sz w:val="14"/>
          <w:szCs w:val="14"/>
        </w:rPr>
        <w:t xml:space="preserve"> shall provide the following to Company for the </w:t>
      </w:r>
      <w:r w:rsidR="00CD4767">
        <w:rPr>
          <w:sz w:val="14"/>
          <w:szCs w:val="14"/>
        </w:rPr>
        <w:t>materials or e</w:t>
      </w:r>
      <w:r w:rsidRPr="009C26E0">
        <w:rPr>
          <w:sz w:val="14"/>
          <w:szCs w:val="14"/>
        </w:rPr>
        <w:t xml:space="preserve">quipment </w:t>
      </w:r>
      <w:bookmarkStart w:id="226" w:name="_Hlk495661730"/>
      <w:r w:rsidRPr="009C26E0">
        <w:rPr>
          <w:sz w:val="14"/>
          <w:szCs w:val="14"/>
        </w:rPr>
        <w:t xml:space="preserve">(including any part thereof) </w:t>
      </w:r>
      <w:bookmarkEnd w:id="226"/>
      <w:r w:rsidRPr="009C26E0">
        <w:rPr>
          <w:sz w:val="14"/>
          <w:szCs w:val="14"/>
        </w:rPr>
        <w:t xml:space="preserve">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w:t>
      </w:r>
      <w:r w:rsidR="00CD4767">
        <w:rPr>
          <w:sz w:val="14"/>
          <w:szCs w:val="14"/>
        </w:rPr>
        <w:t>materials or e</w:t>
      </w:r>
      <w:r w:rsidRPr="009C26E0">
        <w:rPr>
          <w:sz w:val="14"/>
          <w:szCs w:val="14"/>
        </w:rPr>
        <w:t xml:space="preserve">quipment or as part of the performance of Contractor’s obligations hereunder, Contractor shall provide such warning to such individuals, including, as applicable, members of the public, </w:t>
      </w:r>
      <w:bookmarkStart w:id="227" w:name="_Hlk500769876"/>
      <w:r w:rsidRPr="009C26E0">
        <w:rPr>
          <w:sz w:val="14"/>
          <w:szCs w:val="14"/>
        </w:rPr>
        <w:t>Company’s employees, Contractor’s employees, and all other Contractor Party employees.</w:t>
      </w:r>
      <w:bookmarkEnd w:id="223"/>
      <w:bookmarkEnd w:id="227"/>
    </w:p>
    <w:p w14:paraId="7E980CE4" w14:textId="72343A2C" w:rsidR="00F8747F" w:rsidRPr="00571250" w:rsidRDefault="00F8747F" w:rsidP="00571250">
      <w:pPr>
        <w:pStyle w:val="StyleExhibits"/>
        <w:numPr>
          <w:ilvl w:val="0"/>
          <w:numId w:val="76"/>
        </w:numPr>
        <w:tabs>
          <w:tab w:val="left" w:pos="270"/>
        </w:tabs>
        <w:ind w:left="0" w:firstLine="0"/>
        <w:jc w:val="both"/>
        <w:rPr>
          <w:sz w:val="14"/>
          <w:szCs w:val="14"/>
        </w:rPr>
      </w:pPr>
      <w:bookmarkStart w:id="228" w:name="_Hlk510792252"/>
      <w:bookmarkEnd w:id="224"/>
      <w:r>
        <w:rPr>
          <w:b/>
          <w:sz w:val="14"/>
          <w:szCs w:val="14"/>
          <w:u w:val="single"/>
        </w:rPr>
        <w:t>Use of Company Equipment</w:t>
      </w:r>
      <w:r w:rsidR="00C80953" w:rsidRPr="00E752CF">
        <w:rPr>
          <w:sz w:val="14"/>
          <w:szCs w:val="14"/>
        </w:rPr>
        <w:t>.</w:t>
      </w:r>
      <w:r>
        <w:rPr>
          <w:sz w:val="14"/>
          <w:szCs w:val="14"/>
        </w:rPr>
        <w:t xml:space="preserve"> </w:t>
      </w:r>
      <w:r w:rsidRPr="00F8747F">
        <w:rPr>
          <w:sz w:val="14"/>
          <w:szCs w:val="14"/>
        </w:rPr>
        <w:t xml:space="preserve">Contractor acknowledges and agrees that if Company furnishes any tools or equipment to Contractor to perform the Work, (a) such tools or equipment will be provided </w:t>
      </w:r>
      <w:r>
        <w:rPr>
          <w:sz w:val="14"/>
          <w:szCs w:val="14"/>
        </w:rPr>
        <w:t xml:space="preserve">by Company </w:t>
      </w:r>
      <w:r w:rsidRPr="00F8747F">
        <w:rPr>
          <w:sz w:val="14"/>
          <w:szCs w:val="14"/>
        </w:rPr>
        <w:t>only as a convenience and only after Contractor executes Company’s standard check-out agreement for such tools or equipment, (b) Contractor shall assume sole risk, responsibility</w:t>
      </w:r>
      <w:r w:rsidR="00571250">
        <w:rPr>
          <w:sz w:val="14"/>
          <w:szCs w:val="14"/>
        </w:rPr>
        <w:t xml:space="preserve">, </w:t>
      </w:r>
      <w:r w:rsidRPr="00F8747F">
        <w:rPr>
          <w:sz w:val="14"/>
          <w:szCs w:val="14"/>
        </w:rPr>
        <w:t>and liability for such loaned tools or equipment while in Contractor’s control or possession,</w:t>
      </w:r>
      <w:r w:rsidR="00571250">
        <w:rPr>
          <w:sz w:val="14"/>
          <w:szCs w:val="14"/>
        </w:rPr>
        <w:t xml:space="preserve"> including any </w:t>
      </w:r>
      <w:r w:rsidR="00571250" w:rsidRPr="00E752CF">
        <w:rPr>
          <w:sz w:val="14"/>
          <w:szCs w:val="14"/>
        </w:rPr>
        <w:t xml:space="preserve">loss, damage, destruction, theft, maintenance, and repair of </w:t>
      </w:r>
      <w:r w:rsidR="00571250">
        <w:rPr>
          <w:sz w:val="14"/>
          <w:szCs w:val="14"/>
        </w:rPr>
        <w:t>such</w:t>
      </w:r>
      <w:r w:rsidR="00571250" w:rsidRPr="00E752CF">
        <w:rPr>
          <w:sz w:val="14"/>
          <w:szCs w:val="14"/>
        </w:rPr>
        <w:t xml:space="preserve"> </w:t>
      </w:r>
      <w:r w:rsidR="00571250">
        <w:rPr>
          <w:sz w:val="14"/>
          <w:szCs w:val="14"/>
        </w:rPr>
        <w:t xml:space="preserve">tools or equipment, (c) Contractor shall </w:t>
      </w:r>
      <w:r w:rsidR="00571250" w:rsidRPr="00571250">
        <w:rPr>
          <w:sz w:val="14"/>
          <w:szCs w:val="14"/>
        </w:rPr>
        <w:t xml:space="preserve">inspect such </w:t>
      </w:r>
      <w:r w:rsidR="00571250">
        <w:rPr>
          <w:sz w:val="14"/>
          <w:szCs w:val="14"/>
        </w:rPr>
        <w:t xml:space="preserve">tools or </w:t>
      </w:r>
      <w:r w:rsidR="00571250" w:rsidRPr="00571250">
        <w:rPr>
          <w:sz w:val="14"/>
          <w:szCs w:val="14"/>
        </w:rPr>
        <w:t xml:space="preserve">equipment before Contractor’s use and be satisfied that such </w:t>
      </w:r>
      <w:r w:rsidR="00571250">
        <w:rPr>
          <w:sz w:val="14"/>
          <w:szCs w:val="14"/>
        </w:rPr>
        <w:t xml:space="preserve">tools or </w:t>
      </w:r>
      <w:r w:rsidR="00571250" w:rsidRPr="00571250">
        <w:rPr>
          <w:sz w:val="14"/>
          <w:szCs w:val="14"/>
        </w:rPr>
        <w:t xml:space="preserve">equipment </w:t>
      </w:r>
      <w:r w:rsidR="00571250">
        <w:rPr>
          <w:sz w:val="14"/>
          <w:szCs w:val="14"/>
        </w:rPr>
        <w:t xml:space="preserve">are </w:t>
      </w:r>
      <w:r w:rsidR="00571250" w:rsidRPr="00571250">
        <w:rPr>
          <w:sz w:val="14"/>
          <w:szCs w:val="14"/>
        </w:rPr>
        <w:t>in good repair and working condition,</w:t>
      </w:r>
      <w:r w:rsidR="00571250">
        <w:rPr>
          <w:sz w:val="14"/>
          <w:szCs w:val="14"/>
        </w:rPr>
        <w:t xml:space="preserve"> </w:t>
      </w:r>
      <w:r w:rsidRPr="00571250">
        <w:rPr>
          <w:sz w:val="14"/>
          <w:szCs w:val="14"/>
        </w:rPr>
        <w:t>(c) Contr</w:t>
      </w:r>
      <w:r w:rsidR="00571250">
        <w:rPr>
          <w:sz w:val="14"/>
          <w:szCs w:val="14"/>
        </w:rPr>
        <w:t xml:space="preserve">actor shall </w:t>
      </w:r>
      <w:r w:rsidRPr="00571250">
        <w:rPr>
          <w:sz w:val="14"/>
          <w:szCs w:val="14"/>
        </w:rPr>
        <w:t xml:space="preserve">adequately and properly train all personnel </w:t>
      </w:r>
      <w:r w:rsidR="00571250">
        <w:rPr>
          <w:sz w:val="14"/>
          <w:szCs w:val="14"/>
        </w:rPr>
        <w:t xml:space="preserve">that will </w:t>
      </w:r>
      <w:r w:rsidRPr="00571250">
        <w:rPr>
          <w:sz w:val="14"/>
          <w:szCs w:val="14"/>
        </w:rPr>
        <w:t>us</w:t>
      </w:r>
      <w:r w:rsidR="00571250">
        <w:rPr>
          <w:sz w:val="14"/>
          <w:szCs w:val="14"/>
        </w:rPr>
        <w:t>e</w:t>
      </w:r>
      <w:r w:rsidRPr="00571250">
        <w:rPr>
          <w:sz w:val="14"/>
          <w:szCs w:val="14"/>
        </w:rPr>
        <w:t xml:space="preserve"> any </w:t>
      </w:r>
      <w:r w:rsidR="00571250">
        <w:rPr>
          <w:sz w:val="14"/>
          <w:szCs w:val="14"/>
        </w:rPr>
        <w:t>such tools or equipment</w:t>
      </w:r>
      <w:r w:rsidRPr="00571250">
        <w:rPr>
          <w:sz w:val="14"/>
          <w:szCs w:val="14"/>
        </w:rPr>
        <w:t xml:space="preserve"> in its correct, intended, and safe use, and (d) Contractor shall actively supervise, with trained per</w:t>
      </w:r>
      <w:r w:rsidR="00571250" w:rsidRPr="00571250">
        <w:rPr>
          <w:sz w:val="14"/>
          <w:szCs w:val="14"/>
        </w:rPr>
        <w:t xml:space="preserve">sonnel, all personnel using such </w:t>
      </w:r>
      <w:r w:rsidRPr="00571250">
        <w:rPr>
          <w:sz w:val="14"/>
          <w:szCs w:val="14"/>
        </w:rPr>
        <w:t>tool</w:t>
      </w:r>
      <w:r w:rsidR="00571250" w:rsidRPr="00571250">
        <w:rPr>
          <w:sz w:val="14"/>
          <w:szCs w:val="14"/>
        </w:rPr>
        <w:t>s</w:t>
      </w:r>
      <w:r w:rsidRPr="00571250">
        <w:rPr>
          <w:sz w:val="14"/>
          <w:szCs w:val="14"/>
        </w:rPr>
        <w:t xml:space="preserve"> or equipment </w:t>
      </w:r>
      <w:r w:rsidR="00571250" w:rsidRPr="00571250">
        <w:rPr>
          <w:sz w:val="14"/>
          <w:szCs w:val="14"/>
        </w:rPr>
        <w:t>to e</w:t>
      </w:r>
      <w:r w:rsidRPr="00571250">
        <w:rPr>
          <w:sz w:val="14"/>
          <w:szCs w:val="14"/>
        </w:rPr>
        <w:t>nsure that the use of the tool or equipment is correct, safe, in accordance with the intended use, and creates no risk of injury or damage to individuals or property.</w:t>
      </w:r>
    </w:p>
    <w:p w14:paraId="7EF4BB08" w14:textId="17553AD8" w:rsidR="00B341A0" w:rsidRPr="00571250" w:rsidRDefault="00C52980" w:rsidP="00ED753A">
      <w:pPr>
        <w:pStyle w:val="StyleExhibits"/>
        <w:numPr>
          <w:ilvl w:val="0"/>
          <w:numId w:val="76"/>
        </w:numPr>
        <w:tabs>
          <w:tab w:val="left" w:pos="270"/>
        </w:tabs>
        <w:ind w:left="0" w:firstLine="0"/>
        <w:jc w:val="both"/>
        <w:rPr>
          <w:sz w:val="14"/>
          <w:szCs w:val="14"/>
        </w:rPr>
      </w:pPr>
      <w:bookmarkStart w:id="229" w:name="_Toc500229594"/>
      <w:bookmarkStart w:id="230" w:name="_Toc500230280"/>
      <w:bookmarkEnd w:id="228"/>
      <w:r w:rsidRPr="00571250">
        <w:rPr>
          <w:b/>
          <w:sz w:val="14"/>
          <w:szCs w:val="14"/>
          <w:u w:val="single"/>
        </w:rPr>
        <w:t>Offset</w:t>
      </w:r>
      <w:r w:rsidRPr="00571250">
        <w:rPr>
          <w:color w:val="000000"/>
          <w:sz w:val="14"/>
          <w:szCs w:val="14"/>
        </w:rPr>
        <w:t xml:space="preserve">. </w:t>
      </w:r>
      <w:r w:rsidRPr="00571250">
        <w:rPr>
          <w:sz w:val="14"/>
          <w:szCs w:val="14"/>
        </w:rPr>
        <w:t>Company may, upon providing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bookmarkEnd w:id="229"/>
      <w:bookmarkEnd w:id="230"/>
    </w:p>
    <w:p w14:paraId="4119CE4B" w14:textId="01EDDB4B" w:rsidR="001329A8" w:rsidRPr="00ED753A" w:rsidRDefault="001329A8" w:rsidP="001329A8">
      <w:pPr>
        <w:pStyle w:val="StyleExhibits"/>
        <w:numPr>
          <w:ilvl w:val="0"/>
          <w:numId w:val="76"/>
        </w:numPr>
        <w:tabs>
          <w:tab w:val="left" w:pos="270"/>
        </w:tabs>
        <w:ind w:left="0" w:firstLine="0"/>
        <w:jc w:val="both"/>
        <w:rPr>
          <w:sz w:val="14"/>
          <w:szCs w:val="14"/>
        </w:rPr>
      </w:pPr>
      <w:bookmarkStart w:id="231" w:name="_Toc500229735"/>
      <w:bookmarkStart w:id="232" w:name="_Toc500230421"/>
      <w:r w:rsidRPr="00B55819">
        <w:rPr>
          <w:b/>
          <w:bCs/>
          <w:color w:val="000000"/>
          <w:sz w:val="14"/>
          <w:szCs w:val="14"/>
          <w:u w:val="single"/>
        </w:rPr>
        <w:t>Contractor Diversity</w:t>
      </w:r>
      <w:r w:rsidRPr="00B55819">
        <w:rPr>
          <w:bCs/>
          <w:color w:val="000000"/>
          <w:sz w:val="14"/>
          <w:szCs w:val="14"/>
        </w:rPr>
        <w:t xml:space="preserve">. </w:t>
      </w:r>
      <w:r w:rsidRPr="00B55819">
        <w:rPr>
          <w:sz w:val="14"/>
          <w:szCs w:val="14"/>
        </w:rPr>
        <w:t>Company’s policy is to provide maximum opportunities for women, minority, and service disabled veteran business enterprises</w:t>
      </w:r>
      <w:r w:rsidR="006E4708">
        <w:rPr>
          <w:sz w:val="14"/>
          <w:szCs w:val="14"/>
        </w:rPr>
        <w:t>,</w:t>
      </w:r>
      <w:r w:rsidRPr="00B55819">
        <w:rPr>
          <w:sz w:val="14"/>
          <w:szCs w:val="14"/>
        </w:rPr>
        <w:t xml:space="preserve"> </w:t>
      </w:r>
      <w:r w:rsidR="006E4708" w:rsidRPr="006E4708">
        <w:rPr>
          <w:sz w:val="14"/>
          <w:szCs w:val="14"/>
        </w:rPr>
        <w:t xml:space="preserve">lesbian, gay, bisexual or transgender (LGBT) business enterprises, and socially and economically disadvantaged small business concerns </w:t>
      </w:r>
      <w:r w:rsidRPr="00B55819">
        <w:rPr>
          <w:sz w:val="14"/>
          <w:szCs w:val="14"/>
        </w:rPr>
        <w:t>(</w:t>
      </w:r>
      <w:r w:rsidR="006E4708">
        <w:rPr>
          <w:sz w:val="14"/>
          <w:szCs w:val="14"/>
        </w:rPr>
        <w:t xml:space="preserve">collectively, </w:t>
      </w:r>
      <w:r w:rsidRPr="00B55819">
        <w:rPr>
          <w:sz w:val="14"/>
          <w:szCs w:val="14"/>
        </w:rPr>
        <w:t>“</w:t>
      </w:r>
      <w:r w:rsidRPr="00B55819">
        <w:rPr>
          <w:sz w:val="14"/>
          <w:szCs w:val="14"/>
          <w:u w:val="single"/>
        </w:rPr>
        <w:t>DBEs</w:t>
      </w:r>
      <w:r w:rsidRPr="00B55819">
        <w:rPr>
          <w:sz w:val="14"/>
          <w:szCs w:val="14"/>
        </w:rPr>
        <w:t xml:space="preserve">”) to participate in the performance of contracts. Company expects, as satisfactory performance </w:t>
      </w:r>
      <w:r>
        <w:rPr>
          <w:sz w:val="14"/>
          <w:szCs w:val="14"/>
        </w:rPr>
        <w:t>under</w:t>
      </w:r>
      <w:r w:rsidRPr="00B55819">
        <w:rPr>
          <w:sz w:val="14"/>
          <w:szCs w:val="14"/>
        </w:rPr>
        <w:t xml:space="preserve">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w:t>
      </w:r>
      <w:r w:rsidRPr="00ED753A">
        <w:rPr>
          <w:sz w:val="14"/>
          <w:szCs w:val="14"/>
        </w:rPr>
        <w:t xml:space="preserve"> to report such verified DBE expenditures in accordance with </w:t>
      </w:r>
      <w:r w:rsidRPr="00ED753A">
        <w:rPr>
          <w:sz w:val="14"/>
          <w:szCs w:val="14"/>
          <w:u w:val="single"/>
        </w:rPr>
        <w:t>Schedule D</w:t>
      </w:r>
      <w:r w:rsidRPr="00ED753A">
        <w:rPr>
          <w:sz w:val="14"/>
          <w:szCs w:val="14"/>
        </w:rPr>
        <w:t>.</w:t>
      </w:r>
    </w:p>
    <w:p w14:paraId="160BFAE0" w14:textId="77777777" w:rsidR="001329A8" w:rsidRPr="00ED753A" w:rsidRDefault="001329A8" w:rsidP="001329A8">
      <w:pPr>
        <w:pStyle w:val="StyleExhibits"/>
        <w:numPr>
          <w:ilvl w:val="0"/>
          <w:numId w:val="76"/>
        </w:numPr>
        <w:tabs>
          <w:tab w:val="left" w:pos="270"/>
        </w:tabs>
        <w:ind w:left="0" w:firstLine="0"/>
        <w:jc w:val="both"/>
        <w:rPr>
          <w:sz w:val="14"/>
          <w:szCs w:val="14"/>
        </w:rPr>
      </w:pPr>
      <w:bookmarkStart w:id="233" w:name="_Toc500229730"/>
      <w:bookmarkStart w:id="234" w:name="_Toc500230416"/>
      <w:r w:rsidRPr="00ED753A">
        <w:rPr>
          <w:b/>
          <w:bCs/>
          <w:color w:val="000000"/>
          <w:sz w:val="14"/>
          <w:szCs w:val="14"/>
          <w:u w:val="single"/>
        </w:rPr>
        <w:t>Assignment</w:t>
      </w:r>
      <w:r w:rsidRPr="00ED753A">
        <w:rPr>
          <w:bCs/>
          <w:color w:val="000000"/>
          <w:sz w:val="14"/>
          <w:szCs w:val="14"/>
        </w:rPr>
        <w:t>.</w:t>
      </w:r>
      <w:r w:rsidRPr="00ED753A">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ED753A">
        <w:rPr>
          <w:i/>
          <w:sz w:val="14"/>
          <w:szCs w:val="14"/>
        </w:rPr>
        <w:t>provided</w:t>
      </w:r>
      <w:r w:rsidRPr="00ED753A">
        <w:rPr>
          <w:sz w:val="14"/>
          <w:szCs w:val="14"/>
        </w:rPr>
        <w:t xml:space="preserve"> that (a) no such written consent by Company shall discharge Contractor from the performance of its obligations under this Agreement, and (b) Contractor shall remain jointly and severally liable with any permitted assignee or delegatee for any failure to comply fully with all obligations under this Agreement. Company may assign or delegate in whole or in part its rights and obligations under this Agreement without the consent of Contractor.</w:t>
      </w:r>
      <w:bookmarkEnd w:id="233"/>
      <w:bookmarkEnd w:id="234"/>
    </w:p>
    <w:p w14:paraId="64A41EDE" w14:textId="77777777" w:rsidR="001329A8" w:rsidRPr="00FF5E1D" w:rsidRDefault="001329A8" w:rsidP="001329A8">
      <w:pPr>
        <w:pStyle w:val="StyleExhibits"/>
        <w:numPr>
          <w:ilvl w:val="0"/>
          <w:numId w:val="76"/>
        </w:numPr>
        <w:tabs>
          <w:tab w:val="left" w:pos="270"/>
        </w:tabs>
        <w:ind w:left="0" w:firstLine="0"/>
        <w:jc w:val="both"/>
        <w:rPr>
          <w:sz w:val="14"/>
          <w:szCs w:val="14"/>
        </w:rPr>
      </w:pPr>
      <w:bookmarkStart w:id="235" w:name="_Toc500229731"/>
      <w:bookmarkStart w:id="236" w:name="_Toc500230417"/>
      <w:r w:rsidRPr="00ED753A">
        <w:rPr>
          <w:b/>
          <w:bCs/>
          <w:color w:val="000000"/>
          <w:sz w:val="14"/>
          <w:szCs w:val="14"/>
          <w:u w:val="single"/>
        </w:rPr>
        <w:t>Time</w:t>
      </w:r>
      <w:r w:rsidRPr="00ED753A">
        <w:rPr>
          <w:bCs/>
          <w:color w:val="000000"/>
          <w:sz w:val="14"/>
          <w:szCs w:val="14"/>
        </w:rPr>
        <w:t>.</w:t>
      </w:r>
      <w:r w:rsidRPr="00ED753A">
        <w:rPr>
          <w:b/>
          <w:bCs/>
          <w:color w:val="000000"/>
          <w:sz w:val="14"/>
          <w:szCs w:val="14"/>
        </w:rPr>
        <w:t xml:space="preserve"> </w:t>
      </w:r>
      <w:r w:rsidRPr="00FF5E1D">
        <w:rPr>
          <w:b/>
          <w:sz w:val="14"/>
          <w:szCs w:val="14"/>
        </w:rPr>
        <w:t>Contractor agrees that the performance of the Services are essential to Company and, hence, TIME IS OF THE ESSENCE in performing all of Contractor’s obligations hereunder.</w:t>
      </w:r>
      <w:bookmarkEnd w:id="235"/>
      <w:bookmarkEnd w:id="236"/>
    </w:p>
    <w:p w14:paraId="07410D08" w14:textId="77777777" w:rsidR="001329A8" w:rsidRPr="00FF5E1D" w:rsidRDefault="001329A8" w:rsidP="001329A8">
      <w:pPr>
        <w:pStyle w:val="StyleExhibits"/>
        <w:numPr>
          <w:ilvl w:val="0"/>
          <w:numId w:val="76"/>
        </w:numPr>
        <w:tabs>
          <w:tab w:val="left" w:pos="270"/>
        </w:tabs>
        <w:ind w:left="0" w:firstLine="0"/>
        <w:jc w:val="both"/>
        <w:rPr>
          <w:sz w:val="14"/>
          <w:szCs w:val="14"/>
        </w:rPr>
      </w:pPr>
      <w:bookmarkStart w:id="237" w:name="_Toc500229728"/>
      <w:bookmarkStart w:id="238" w:name="_Toc500230414"/>
      <w:r w:rsidRPr="00FF5E1D">
        <w:rPr>
          <w:b/>
          <w:bCs/>
          <w:color w:val="000000"/>
          <w:sz w:val="14"/>
          <w:szCs w:val="14"/>
          <w:u w:val="single"/>
        </w:rPr>
        <w:t>Governing Law</w:t>
      </w:r>
      <w:r w:rsidRPr="00FF5E1D">
        <w:rPr>
          <w:bCs/>
          <w:color w:val="000000"/>
          <w:sz w:val="14"/>
          <w:szCs w:val="14"/>
        </w:rPr>
        <w:t xml:space="preserve">. </w:t>
      </w:r>
      <w:r w:rsidRPr="00FF5E1D">
        <w:rPr>
          <w:sz w:val="14"/>
          <w:szCs w:val="14"/>
        </w:rPr>
        <w:t>This Agreement will be governed by the internal laws of the State of California, excluding its conflicts of law provisions.</w:t>
      </w:r>
      <w:bookmarkEnd w:id="237"/>
      <w:bookmarkEnd w:id="238"/>
    </w:p>
    <w:p w14:paraId="659DB256" w14:textId="2E96BE71" w:rsidR="001329A8" w:rsidRPr="00FF5E1D" w:rsidRDefault="001329A8" w:rsidP="001329A8">
      <w:pPr>
        <w:pStyle w:val="StyleExhibits"/>
        <w:numPr>
          <w:ilvl w:val="0"/>
          <w:numId w:val="76"/>
        </w:numPr>
        <w:tabs>
          <w:tab w:val="left" w:pos="270"/>
        </w:tabs>
        <w:ind w:left="0" w:firstLine="0"/>
        <w:jc w:val="both"/>
        <w:rPr>
          <w:color w:val="000000"/>
          <w:sz w:val="14"/>
          <w:szCs w:val="14"/>
          <w:u w:val="single"/>
        </w:rPr>
      </w:pPr>
      <w:bookmarkStart w:id="239" w:name="_Toc500229729"/>
      <w:bookmarkStart w:id="240" w:name="_Toc500230415"/>
      <w:r w:rsidRPr="00FF5E1D">
        <w:rPr>
          <w:b/>
          <w:color w:val="000000"/>
          <w:sz w:val="14"/>
          <w:szCs w:val="14"/>
          <w:u w:val="single"/>
        </w:rPr>
        <w:t>Disputes</w:t>
      </w:r>
      <w:r w:rsidRPr="00FF5E1D">
        <w:rPr>
          <w:b/>
          <w:bCs/>
          <w:color w:val="000000"/>
          <w:sz w:val="14"/>
          <w:szCs w:val="14"/>
          <w:u w:val="single"/>
        </w:rPr>
        <w:t>; Venue</w:t>
      </w:r>
      <w:r w:rsidRPr="00FF5E1D">
        <w:rPr>
          <w:bCs/>
          <w:color w:val="000000"/>
          <w:sz w:val="14"/>
          <w:szCs w:val="14"/>
        </w:rPr>
        <w:t xml:space="preserve">. </w:t>
      </w:r>
      <w:r w:rsidRPr="00FF5E1D">
        <w:rPr>
          <w:sz w:val="14"/>
          <w:szCs w:val="14"/>
        </w:rPr>
        <w:t xml:space="preserve">Any dispute will be referred to Company’s Director for Supply Management and an officer of Contractor for resolution. If Company and Contractor cannot reach an agreement within a reasonable time, </w:t>
      </w:r>
      <w:r w:rsidRPr="00FF5E1D">
        <w:rPr>
          <w:bCs/>
          <w:color w:val="000000"/>
          <w:sz w:val="14"/>
          <w:szCs w:val="14"/>
        </w:rPr>
        <w:t>Company</w:t>
      </w:r>
      <w:r w:rsidRPr="00FF5E1D">
        <w:rPr>
          <w:sz w:val="14"/>
          <w:szCs w:val="14"/>
        </w:rPr>
        <w:t xml:space="preserve"> and Contractor will have the right to pursue litigation. </w:t>
      </w:r>
      <w:r w:rsidRPr="00FF5E1D">
        <w:rPr>
          <w:rFonts w:eastAsia="MS Mincho"/>
          <w:sz w:val="14"/>
          <w:szCs w:val="14"/>
          <w:lang w:eastAsia="ja-JP"/>
        </w:rPr>
        <w:t xml:space="preserve">If litigation is initiated to enforce or interpret any term of this Agreement, the Parties agree that (a) the action will be brought in the Superior Court of the County of </w:t>
      </w:r>
      <w:r w:rsidR="00744777">
        <w:rPr>
          <w:rFonts w:eastAsia="MS Mincho"/>
          <w:sz w:val="14"/>
          <w:szCs w:val="14"/>
          <w:lang w:eastAsia="ja-JP"/>
        </w:rPr>
        <w:t>San Diego</w:t>
      </w:r>
      <w:r w:rsidRPr="00FF5E1D">
        <w:rPr>
          <w:rFonts w:eastAsia="MS Mincho"/>
          <w:sz w:val="14"/>
          <w:szCs w:val="14"/>
          <w:lang w:eastAsia="ja-JP"/>
        </w:rPr>
        <w:t xml:space="preserve">, California (or, if the federal courts have exclusive jurisdiction over the subject matter of the dispute, in the U.S. District Court for the </w:t>
      </w:r>
      <w:r w:rsidR="00744777">
        <w:rPr>
          <w:rFonts w:eastAsia="MS Mincho"/>
          <w:sz w:val="14"/>
          <w:szCs w:val="14"/>
          <w:lang w:eastAsia="ja-JP"/>
        </w:rPr>
        <w:t>Southern</w:t>
      </w:r>
      <w:r w:rsidRPr="00FF5E1D">
        <w:rPr>
          <w:rFonts w:eastAsia="MS Mincho"/>
          <w:sz w:val="14"/>
          <w:szCs w:val="14"/>
          <w:lang w:eastAsia="ja-JP"/>
        </w:rPr>
        <w:t xml:space="preserve"> District of California), and the Parties submit to the exclusive jurisdiction of said court, and (b) unless Company provides Notice to Contractor to the contrary, in no event will the litigation of any controversy or the settlement thereof delay the performance of this Agreement.</w:t>
      </w:r>
      <w:bookmarkEnd w:id="239"/>
      <w:bookmarkEnd w:id="240"/>
    </w:p>
    <w:p w14:paraId="1A232C57" w14:textId="47F3520A" w:rsidR="00B341A0" w:rsidRPr="00571250" w:rsidRDefault="00C52980" w:rsidP="00ED753A">
      <w:pPr>
        <w:pStyle w:val="StyleExhibits"/>
        <w:numPr>
          <w:ilvl w:val="0"/>
          <w:numId w:val="76"/>
        </w:numPr>
        <w:tabs>
          <w:tab w:val="left" w:pos="270"/>
        </w:tabs>
        <w:ind w:left="0" w:firstLine="0"/>
        <w:jc w:val="both"/>
        <w:rPr>
          <w:sz w:val="14"/>
          <w:szCs w:val="14"/>
        </w:rPr>
      </w:pPr>
      <w:r w:rsidRPr="00571250">
        <w:rPr>
          <w:b/>
          <w:sz w:val="14"/>
          <w:szCs w:val="14"/>
          <w:u w:val="single"/>
        </w:rPr>
        <w:t>Survival</w:t>
      </w:r>
      <w:r w:rsidRPr="00571250">
        <w:rPr>
          <w:sz w:val="14"/>
          <w:szCs w:val="14"/>
        </w:rPr>
        <w:t xml:space="preserve">. </w:t>
      </w:r>
      <w:bookmarkEnd w:id="231"/>
      <w:bookmarkEnd w:id="232"/>
      <w:r w:rsidR="00495D68" w:rsidRPr="00495D68">
        <w:rPr>
          <w:sz w:val="14"/>
          <w:szCs w:val="14"/>
        </w:rPr>
        <w:t>The obligations imposed on Contractor pursuant to each Article, which by its terms contains or refer to subject matter which relates to time periods subsequent to the Term, including “Taxes,” “Intellectual Property,” “No Publicity; Ex Parte Communications,” “Disputes; Venue,” and this Article, will survive termination of this Agreement and final payment to Contractor.</w:t>
      </w:r>
    </w:p>
    <w:p w14:paraId="45073F2F" w14:textId="5E044A28" w:rsidR="00B341A0" w:rsidRPr="00571250" w:rsidRDefault="00C52980" w:rsidP="00ED753A">
      <w:pPr>
        <w:pStyle w:val="StyleExhibits"/>
        <w:numPr>
          <w:ilvl w:val="0"/>
          <w:numId w:val="76"/>
        </w:numPr>
        <w:tabs>
          <w:tab w:val="left" w:pos="270"/>
        </w:tabs>
        <w:ind w:left="0" w:firstLine="0"/>
        <w:jc w:val="both"/>
        <w:rPr>
          <w:sz w:val="14"/>
          <w:szCs w:val="14"/>
        </w:rPr>
      </w:pPr>
      <w:bookmarkStart w:id="241" w:name="_Toc500230411"/>
      <w:r w:rsidRPr="00571250">
        <w:rPr>
          <w:b/>
          <w:bCs/>
          <w:color w:val="000000"/>
          <w:sz w:val="14"/>
          <w:szCs w:val="14"/>
          <w:u w:val="single"/>
        </w:rPr>
        <w:t xml:space="preserve">Equal </w:t>
      </w:r>
      <w:r w:rsidRPr="00571250">
        <w:rPr>
          <w:b/>
          <w:sz w:val="14"/>
          <w:szCs w:val="14"/>
          <w:u w:val="single"/>
        </w:rPr>
        <w:t>Employment</w:t>
      </w:r>
      <w:r w:rsidRPr="00571250">
        <w:rPr>
          <w:b/>
          <w:bCs/>
          <w:color w:val="000000"/>
          <w:sz w:val="14"/>
          <w:szCs w:val="14"/>
          <w:u w:val="single"/>
        </w:rPr>
        <w:t xml:space="preserve"> Opportunity</w:t>
      </w:r>
      <w:r w:rsidRPr="00571250">
        <w:rPr>
          <w:b/>
          <w:sz w:val="14"/>
          <w:szCs w:val="14"/>
        </w:rPr>
        <w:t xml:space="preserve">. Company is an equal opportunity employer and federal contractor or subcontractor. </w:t>
      </w:r>
      <w:r w:rsidRPr="00571250">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w:t>
      </w:r>
      <w:r w:rsidRPr="00571250">
        <w:rPr>
          <w:b/>
          <w:sz w:val="14"/>
          <w:szCs w:val="14"/>
        </w:rPr>
        <w:t xml:space="preserve">sexual orientation, gender identity, </w:t>
      </w:r>
      <w:r w:rsidRPr="00571250">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571250">
        <w:rPr>
          <w:b/>
          <w:sz w:val="14"/>
          <w:szCs w:val="14"/>
        </w:rPr>
        <w:t xml:space="preserve">sexual </w:t>
      </w:r>
      <w:r w:rsidRPr="00571250">
        <w:rPr>
          <w:b/>
          <w:sz w:val="14"/>
          <w:szCs w:val="14"/>
        </w:rPr>
        <w:lastRenderedPageBreak/>
        <w:t xml:space="preserve">orientation, gender identity, </w:t>
      </w:r>
      <w:r w:rsidRPr="00571250">
        <w:rPr>
          <w:rFonts w:eastAsia="MS Mincho"/>
          <w:b/>
          <w:sz w:val="14"/>
          <w:szCs w:val="14"/>
          <w:lang w:eastAsia="ja-JP"/>
        </w:rPr>
        <w:t>national origin, protected veteran status or disability</w:t>
      </w:r>
      <w:r w:rsidRPr="00571250">
        <w:rPr>
          <w:b/>
          <w:sz w:val="14"/>
          <w:szCs w:val="14"/>
        </w:rPr>
        <w:t>. The Parties also agree that, as applicable, they will abide by the requirements of Executive Order 13496 (29 CFR Part 471, Appendix A to Subpart A), relating to the notice of employee rights under federal labor laws</w:t>
      </w:r>
      <w:r w:rsidRPr="00571250">
        <w:rPr>
          <w:rFonts w:eastAsia="MS Mincho"/>
          <w:sz w:val="14"/>
          <w:szCs w:val="14"/>
          <w:lang w:eastAsia="ja-JP"/>
        </w:rPr>
        <w:t>.</w:t>
      </w:r>
      <w:bookmarkEnd w:id="241"/>
    </w:p>
    <w:p w14:paraId="2043A77C" w14:textId="7AF18B46" w:rsidR="0095730E" w:rsidRPr="00F74929" w:rsidRDefault="00DA30D3" w:rsidP="00ED753A">
      <w:pPr>
        <w:pStyle w:val="StyleExhibits"/>
        <w:numPr>
          <w:ilvl w:val="0"/>
          <w:numId w:val="76"/>
        </w:numPr>
        <w:tabs>
          <w:tab w:val="left" w:pos="270"/>
        </w:tabs>
        <w:ind w:left="0" w:firstLine="0"/>
        <w:jc w:val="both"/>
        <w:rPr>
          <w:sz w:val="14"/>
          <w:szCs w:val="14"/>
        </w:rPr>
      </w:pPr>
      <w:bookmarkStart w:id="242" w:name="_Hlk87602348"/>
      <w:bookmarkStart w:id="243" w:name="_Toc500230409"/>
      <w:r>
        <w:rPr>
          <w:b/>
          <w:bCs/>
          <w:sz w:val="14"/>
          <w:szCs w:val="14"/>
          <w:u w:val="single"/>
        </w:rPr>
        <w:t>Compliance with Section 889 of the National Defense Authorization Act of 2019</w:t>
      </w:r>
      <w:r>
        <w:rPr>
          <w:sz w:val="14"/>
          <w:szCs w:val="14"/>
        </w:rPr>
        <w:t>.</w:t>
      </w:r>
      <w:bookmarkStart w:id="244" w:name="_Ref87016322"/>
      <w:r>
        <w:rPr>
          <w:sz w:val="14"/>
          <w:szCs w:val="14"/>
        </w:rPr>
        <w:t xml:space="preserve"> Contractor acknowledges that Company is a contractor for the federal government and is therefore required to comply at all times with, among other procurement rules, Federal Acquisition Regulation (“</w:t>
      </w:r>
      <w:r>
        <w:rPr>
          <w:sz w:val="14"/>
          <w:szCs w:val="14"/>
          <w:u w:val="single"/>
        </w:rPr>
        <w:t>FAR</w:t>
      </w:r>
      <w:r>
        <w:rPr>
          <w:sz w:val="14"/>
          <w:szCs w:val="14"/>
        </w:rPr>
        <w:t>”) Clauses 52.204-24 and 52.204-25. In furtherance thereof</w:t>
      </w:r>
      <w:bookmarkStart w:id="245" w:name="_Hlk87602399"/>
      <w:bookmarkEnd w:id="242"/>
      <w:bookmarkEnd w:id="244"/>
      <w:r>
        <w:rPr>
          <w:sz w:val="14"/>
          <w:szCs w:val="14"/>
        </w:rPr>
        <w:t>,</w:t>
      </w:r>
      <w:r>
        <w:rPr>
          <w:bCs/>
          <w:sz w:val="14"/>
          <w:szCs w:val="14"/>
        </w:rPr>
        <w:t xml:space="preserve"> Contractor agrees that, from and after the Effective Date: (a) neither it nor any Contractor Party will provide to Company or use in connection with any Work</w:t>
      </w:r>
      <w:r w:rsidR="00E5128D">
        <w:rPr>
          <w:bCs/>
          <w:sz w:val="14"/>
          <w:szCs w:val="14"/>
        </w:rPr>
        <w:t xml:space="preserve"> any</w:t>
      </w:r>
      <w:r>
        <w:rPr>
          <w:bCs/>
          <w:sz w:val="14"/>
          <w:szCs w:val="14"/>
        </w:rPr>
        <w:t xml:space="preserve"> “covered telecommunication equipment or services” (as such term is defined in FAR Clause 52.204-25(a)) or any equipment, system, or service that uses “covered telecommunication equipment or services”; and (b) should it or any Contractor Party, in connection with the Work, identify that it provided equipment, systems, or services to Company that comprise or use any “covered telecommunication equipment or services,” Contractor shall report such identification to Company within one (1) business day from the date of such identification</w:t>
      </w:r>
      <w:bookmarkEnd w:id="245"/>
      <w:r>
        <w:rPr>
          <w:sz w:val="14"/>
          <w:szCs w:val="14"/>
        </w:rPr>
        <w:t>.</w:t>
      </w:r>
    </w:p>
    <w:p w14:paraId="2BB7DF38" w14:textId="1F83D9B5" w:rsidR="00B341A0" w:rsidRPr="00571250" w:rsidRDefault="00C52980" w:rsidP="00ED753A">
      <w:pPr>
        <w:pStyle w:val="StyleExhibits"/>
        <w:numPr>
          <w:ilvl w:val="0"/>
          <w:numId w:val="76"/>
        </w:numPr>
        <w:tabs>
          <w:tab w:val="left" w:pos="270"/>
        </w:tabs>
        <w:ind w:left="0" w:firstLine="0"/>
        <w:jc w:val="both"/>
        <w:rPr>
          <w:sz w:val="14"/>
          <w:szCs w:val="14"/>
        </w:rPr>
      </w:pPr>
      <w:r w:rsidRPr="00571250">
        <w:rPr>
          <w:b/>
          <w:bCs/>
          <w:color w:val="000000"/>
          <w:sz w:val="14"/>
          <w:szCs w:val="14"/>
          <w:u w:val="single"/>
        </w:rPr>
        <w:t xml:space="preserve">No </w:t>
      </w:r>
      <w:r w:rsidRPr="00571250">
        <w:rPr>
          <w:b/>
          <w:sz w:val="14"/>
          <w:szCs w:val="14"/>
          <w:u w:val="single"/>
        </w:rPr>
        <w:t>Publicity</w:t>
      </w:r>
      <w:r w:rsidRPr="00571250">
        <w:rPr>
          <w:b/>
          <w:bCs/>
          <w:color w:val="000000"/>
          <w:sz w:val="14"/>
          <w:szCs w:val="14"/>
          <w:u w:val="single"/>
        </w:rPr>
        <w:t xml:space="preserve">; </w:t>
      </w:r>
      <w:r w:rsidRPr="00571250">
        <w:rPr>
          <w:b/>
          <w:sz w:val="14"/>
          <w:szCs w:val="14"/>
          <w:u w:val="single"/>
        </w:rPr>
        <w:t>Ex</w:t>
      </w:r>
      <w:r w:rsidRPr="00571250">
        <w:rPr>
          <w:b/>
          <w:bCs/>
          <w:color w:val="000000"/>
          <w:sz w:val="14"/>
          <w:szCs w:val="14"/>
          <w:u w:val="single"/>
        </w:rPr>
        <w:t xml:space="preserve"> Parte Communications</w:t>
      </w:r>
      <w:r w:rsidRPr="00571250">
        <w:rPr>
          <w:bCs/>
          <w:color w:val="000000"/>
          <w:sz w:val="14"/>
          <w:szCs w:val="14"/>
        </w:rPr>
        <w:t xml:space="preserve">. </w:t>
      </w:r>
      <w:r w:rsidRPr="00571250">
        <w:rPr>
          <w:sz w:val="14"/>
          <w:szCs w:val="14"/>
        </w:rPr>
        <w:t>Contractor shall not, without Company’s prior written consent, engage in advertising, promotion, or publicity related to this Agreement, or make public use of any Company identification in any circumstances related to this Agreement or otherwise. “</w:t>
      </w:r>
      <w:r w:rsidRPr="00571250">
        <w:rPr>
          <w:sz w:val="14"/>
          <w:szCs w:val="14"/>
          <w:u w:val="single"/>
        </w:rPr>
        <w:t>Identification</w:t>
      </w:r>
      <w:r w:rsidRPr="00571250">
        <w:rPr>
          <w:sz w:val="14"/>
          <w:szCs w:val="14"/>
        </w:rPr>
        <w:t>” means any corporate name, trade name, trademark, service mark, insignia, symbol, logo, or any other product, service, or organization designation, or any specification or drawing owned by Company or its affiliates or any representation thereof. Contractor acknowledges that Company is subject to ex parte communications rules, which apply to its communications with the regulatory bodies having jurisdiction over it, including the CPUC and FERC. Contractor shall not, in the course of, or with respect to any regulatory proceeding under which such rules apply, engage in any communication with a government official relating to Company or this Agreement without Company’s prior written approval.</w:t>
      </w:r>
      <w:bookmarkEnd w:id="243"/>
    </w:p>
    <w:p w14:paraId="184DA923" w14:textId="3AB201FD" w:rsidR="00B341A0" w:rsidRPr="00571250" w:rsidRDefault="00A45C50" w:rsidP="00ED753A">
      <w:pPr>
        <w:pStyle w:val="StyleExhibits"/>
        <w:numPr>
          <w:ilvl w:val="0"/>
          <w:numId w:val="76"/>
        </w:numPr>
        <w:tabs>
          <w:tab w:val="left" w:pos="270"/>
        </w:tabs>
        <w:ind w:left="0" w:firstLine="0"/>
        <w:jc w:val="both"/>
        <w:rPr>
          <w:sz w:val="14"/>
          <w:szCs w:val="14"/>
        </w:rPr>
      </w:pPr>
      <w:r w:rsidRPr="00571250">
        <w:rPr>
          <w:b/>
          <w:sz w:val="14"/>
          <w:szCs w:val="14"/>
          <w:u w:val="single"/>
        </w:rPr>
        <w:t>Excusable Delays</w:t>
      </w:r>
      <w:r w:rsidRPr="00571250">
        <w:rPr>
          <w:sz w:val="14"/>
          <w:szCs w:val="14"/>
        </w:rPr>
        <w:t xml:space="preserve">. </w:t>
      </w:r>
      <w:r w:rsidR="00735799" w:rsidRPr="00571250">
        <w:rPr>
          <w:sz w:val="14"/>
          <w:szCs w:val="14"/>
        </w:rPr>
        <w:t xml:space="preserve">Contractor shall notify Company in writing immediately of any delay or anticipated delay in Contractor’s performance of this Agreement due to causes or circumstances beyond the reasonable control of Contractor. Notice shall include the reason for and anticipated length of the delay. Company may determine, in its sole judgment, to extend the date of performance for a period equal to the time lost by reason of the delay. Contractor shall not be eligible under any circumstances for additional compensation due to any such extension of time. Any extension of time pursuant to this Article shall be documented by a written amendment to this Agreement signed by the parties. Examples of such possibly excusable delays are natural calamities, strikes and boycotts, war or civil unrest or governmental actions and other events that are commonly deemed force majeure events. None of the foregoing, however, shall require Company to grant any extension of time for completing the </w:t>
      </w:r>
      <w:r w:rsidR="00571250" w:rsidRPr="00571250">
        <w:rPr>
          <w:sz w:val="14"/>
          <w:szCs w:val="14"/>
        </w:rPr>
        <w:t>Work</w:t>
      </w:r>
      <w:r w:rsidR="00735799" w:rsidRPr="00571250">
        <w:rPr>
          <w:sz w:val="14"/>
          <w:szCs w:val="14"/>
        </w:rPr>
        <w:t>.</w:t>
      </w:r>
    </w:p>
    <w:p w14:paraId="17A52AFC" w14:textId="5104D91C" w:rsidR="00C52980" w:rsidRPr="00571250" w:rsidRDefault="00FF4D60" w:rsidP="00ED753A">
      <w:pPr>
        <w:pStyle w:val="StyleExhibits"/>
        <w:numPr>
          <w:ilvl w:val="0"/>
          <w:numId w:val="76"/>
        </w:numPr>
        <w:tabs>
          <w:tab w:val="left" w:pos="270"/>
        </w:tabs>
        <w:ind w:left="0" w:firstLine="0"/>
        <w:jc w:val="both"/>
        <w:rPr>
          <w:sz w:val="14"/>
          <w:szCs w:val="14"/>
        </w:rPr>
      </w:pPr>
      <w:r w:rsidRPr="00571250">
        <w:rPr>
          <w:b/>
          <w:sz w:val="14"/>
          <w:szCs w:val="14"/>
          <w:u w:val="single"/>
        </w:rPr>
        <w:t>Reports</w:t>
      </w:r>
      <w:r w:rsidRPr="00571250">
        <w:rPr>
          <w:sz w:val="14"/>
          <w:szCs w:val="14"/>
        </w:rPr>
        <w:t xml:space="preserve">. </w:t>
      </w:r>
      <w:r w:rsidR="00735799" w:rsidRPr="00571250">
        <w:rPr>
          <w:sz w:val="14"/>
          <w:szCs w:val="14"/>
        </w:rPr>
        <w:t>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 Contractor or the Services and any corrective actions implemented.</w:t>
      </w:r>
    </w:p>
    <w:p w14:paraId="043E1113" w14:textId="356A07E2" w:rsidR="00C52980" w:rsidRPr="00571250" w:rsidRDefault="0095662A" w:rsidP="00C91E00">
      <w:pPr>
        <w:pStyle w:val="StyleExhibits"/>
        <w:keepNext/>
        <w:numPr>
          <w:ilvl w:val="0"/>
          <w:numId w:val="76"/>
        </w:numPr>
        <w:tabs>
          <w:tab w:val="left" w:pos="270"/>
        </w:tabs>
        <w:ind w:left="0" w:firstLine="0"/>
        <w:jc w:val="both"/>
        <w:rPr>
          <w:sz w:val="14"/>
          <w:szCs w:val="14"/>
        </w:rPr>
      </w:pPr>
      <w:bookmarkStart w:id="246" w:name="_Toc500230326"/>
      <w:r w:rsidRPr="00571250">
        <w:rPr>
          <w:b/>
          <w:sz w:val="14"/>
          <w:szCs w:val="14"/>
          <w:u w:val="single"/>
        </w:rPr>
        <w:t>Contractor Parties</w:t>
      </w:r>
      <w:r w:rsidRPr="00571250">
        <w:rPr>
          <w:sz w:val="14"/>
          <w:szCs w:val="14"/>
        </w:rPr>
        <w:t>.</w:t>
      </w:r>
      <w:bookmarkEnd w:id="246"/>
    </w:p>
    <w:p w14:paraId="76092B2C" w14:textId="3AF22C9F" w:rsidR="00735799" w:rsidRPr="00571250" w:rsidRDefault="0095662A" w:rsidP="00C91E00">
      <w:pPr>
        <w:pStyle w:val="StyleExhibits"/>
        <w:keepNext/>
        <w:numPr>
          <w:ilvl w:val="1"/>
          <w:numId w:val="76"/>
        </w:numPr>
        <w:tabs>
          <w:tab w:val="left" w:pos="540"/>
        </w:tabs>
        <w:ind w:left="0" w:firstLine="270"/>
        <w:jc w:val="both"/>
        <w:rPr>
          <w:sz w:val="14"/>
          <w:szCs w:val="14"/>
        </w:rPr>
      </w:pPr>
      <w:bookmarkStart w:id="247" w:name="_Toc500229641"/>
      <w:bookmarkStart w:id="248" w:name="_Toc500230327"/>
      <w:r w:rsidRPr="00571250">
        <w:rPr>
          <w:sz w:val="14"/>
          <w:szCs w:val="14"/>
          <w:u w:val="single"/>
        </w:rPr>
        <w:t>Approval of Subcontractors</w:t>
      </w:r>
      <w:r w:rsidRPr="00571250">
        <w:rPr>
          <w:sz w:val="14"/>
          <w:szCs w:val="14"/>
        </w:rPr>
        <w:t>. If this Agreement contains a list of Contractor Parties approved by Company for the performance of some or all of the Work, Contractor must obtain Company’s written consent before retaining any subcontractor, supplier, or agent other than the those approved in this Agreement, if any. “</w:t>
      </w:r>
      <w:r w:rsidRPr="00571250">
        <w:rPr>
          <w:sz w:val="14"/>
          <w:szCs w:val="14"/>
          <w:u w:val="single"/>
        </w:rPr>
        <w:t>Contractor Parties</w:t>
      </w:r>
      <w:r w:rsidRPr="00571250">
        <w:rPr>
          <w:sz w:val="14"/>
          <w:szCs w:val="14"/>
        </w:rPr>
        <w:t xml:space="preserve">” means </w:t>
      </w:r>
      <w:bookmarkStart w:id="249" w:name="_Hlk505071338"/>
      <w:r w:rsidRPr="00571250">
        <w:rPr>
          <w:sz w:val="14"/>
          <w:szCs w:val="14"/>
        </w:rPr>
        <w:t>Contractor’s agents, representatives, suppliers, subcontractors, and other individuals or entities, whether such Contractor Parties are employed directly or indirectly by Contractor to perform the Work</w:t>
      </w:r>
      <w:bookmarkEnd w:id="249"/>
      <w:r w:rsidRPr="00571250">
        <w:rPr>
          <w:sz w:val="14"/>
          <w:szCs w:val="14"/>
        </w:rPr>
        <w:t>.</w:t>
      </w:r>
      <w:bookmarkEnd w:id="247"/>
      <w:bookmarkEnd w:id="248"/>
    </w:p>
    <w:p w14:paraId="1A7FCE75" w14:textId="77777777" w:rsidR="008805B0" w:rsidRDefault="0095662A" w:rsidP="007D42FC">
      <w:pPr>
        <w:pStyle w:val="StyleExhibits"/>
        <w:numPr>
          <w:ilvl w:val="1"/>
          <w:numId w:val="76"/>
        </w:numPr>
        <w:tabs>
          <w:tab w:val="left" w:pos="540"/>
        </w:tabs>
        <w:ind w:left="0" w:firstLine="270"/>
        <w:jc w:val="both"/>
        <w:rPr>
          <w:sz w:val="14"/>
          <w:szCs w:val="14"/>
        </w:rPr>
      </w:pPr>
      <w:bookmarkStart w:id="250" w:name="_Toc500229642"/>
      <w:bookmarkStart w:id="251" w:name="_Toc500230328"/>
      <w:r w:rsidRPr="00571250">
        <w:rPr>
          <w:sz w:val="14"/>
          <w:szCs w:val="14"/>
          <w:u w:val="single"/>
        </w:rPr>
        <w:t>Disqualification</w:t>
      </w:r>
      <w:r w:rsidRPr="00571250">
        <w:rPr>
          <w:sz w:val="14"/>
          <w:szCs w:val="14"/>
        </w:rPr>
        <w:t xml:space="preserve">.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w:t>
      </w:r>
      <w:r w:rsidR="006E4708">
        <w:rPr>
          <w:sz w:val="14"/>
          <w:szCs w:val="14"/>
        </w:rPr>
        <w:t>Contractor Party</w:t>
      </w:r>
      <w:r w:rsidR="006E4708" w:rsidRPr="00571250">
        <w:rPr>
          <w:sz w:val="14"/>
          <w:szCs w:val="14"/>
        </w:rPr>
        <w:t xml:space="preserve"> </w:t>
      </w:r>
      <w:r w:rsidRPr="00571250">
        <w:rPr>
          <w:sz w:val="14"/>
          <w:szCs w:val="14"/>
        </w:rPr>
        <w:t xml:space="preserve">from the </w:t>
      </w:r>
      <w:r w:rsidR="006E4708">
        <w:rPr>
          <w:sz w:val="14"/>
          <w:szCs w:val="14"/>
        </w:rPr>
        <w:t>job</w:t>
      </w:r>
      <w:r w:rsidRPr="00571250">
        <w:rPr>
          <w:sz w:val="14"/>
          <w:szCs w:val="14"/>
        </w:rPr>
        <w:t>site and find an appropriate replacement Contractor Party to perform the Work.</w:t>
      </w:r>
      <w:bookmarkEnd w:id="250"/>
      <w:bookmarkEnd w:id="251"/>
    </w:p>
    <w:p w14:paraId="58CA3876" w14:textId="3E19F4D0" w:rsidR="00735799" w:rsidRPr="00571250" w:rsidRDefault="00BA1149" w:rsidP="007D42FC">
      <w:pPr>
        <w:pStyle w:val="StyleExhibits"/>
        <w:numPr>
          <w:ilvl w:val="1"/>
          <w:numId w:val="76"/>
        </w:numPr>
        <w:tabs>
          <w:tab w:val="left" w:pos="540"/>
        </w:tabs>
        <w:ind w:left="0" w:firstLine="270"/>
        <w:jc w:val="both"/>
        <w:rPr>
          <w:sz w:val="14"/>
          <w:szCs w:val="14"/>
        </w:rPr>
      </w:pPr>
      <w:r w:rsidRPr="00BA1149">
        <w:rPr>
          <w:sz w:val="14"/>
          <w:szCs w:val="14"/>
          <w:u w:val="single"/>
        </w:rPr>
        <w:t>California Labor Code Section 27</w:t>
      </w:r>
      <w:r w:rsidR="00026886">
        <w:rPr>
          <w:sz w:val="14"/>
          <w:szCs w:val="14"/>
          <w:u w:val="single"/>
        </w:rPr>
        <w:t>75.</w:t>
      </w:r>
      <w:r w:rsidRPr="00BA1149">
        <w:rPr>
          <w:sz w:val="14"/>
          <w:szCs w:val="14"/>
        </w:rPr>
        <w:t xml:space="preserve"> Without limiting the Article entitled “Compliance with Applicable Laws and Company Documentation,” Contractor shall, and shall ensure that each Contractor Party ensures, th</w:t>
      </w:r>
      <w:r w:rsidR="00026886">
        <w:rPr>
          <w:sz w:val="14"/>
          <w:szCs w:val="14"/>
        </w:rPr>
        <w:t>at</w:t>
      </w:r>
      <w:r w:rsidRPr="00BA1149">
        <w:rPr>
          <w:sz w:val="14"/>
          <w:szCs w:val="14"/>
        </w:rPr>
        <w:t xml:space="preserve"> any individual performing Work is not considered to be an “independent contractor,” as such term is used in Section 27</w:t>
      </w:r>
      <w:r w:rsidR="00026886">
        <w:rPr>
          <w:sz w:val="14"/>
          <w:szCs w:val="14"/>
        </w:rPr>
        <w:t>75</w:t>
      </w:r>
      <w:r w:rsidRPr="00BA1149">
        <w:rPr>
          <w:sz w:val="14"/>
          <w:szCs w:val="14"/>
        </w:rPr>
        <w:t xml:space="preserve"> of the California Labor Code, unless such individual is subject to an applicable exception therein.</w:t>
      </w:r>
    </w:p>
    <w:p w14:paraId="1B5B07C7" w14:textId="7F600C74" w:rsidR="0095662A" w:rsidRPr="00571250" w:rsidRDefault="0095662A" w:rsidP="007D42FC">
      <w:pPr>
        <w:pStyle w:val="StyleExhibits"/>
        <w:numPr>
          <w:ilvl w:val="1"/>
          <w:numId w:val="76"/>
        </w:numPr>
        <w:tabs>
          <w:tab w:val="left" w:pos="540"/>
        </w:tabs>
        <w:ind w:left="0" w:firstLine="270"/>
        <w:jc w:val="both"/>
        <w:rPr>
          <w:sz w:val="14"/>
          <w:szCs w:val="14"/>
        </w:rPr>
      </w:pPr>
      <w:bookmarkStart w:id="252" w:name="_Toc500229643"/>
      <w:bookmarkStart w:id="253" w:name="_Toc500230329"/>
      <w:r w:rsidRPr="00571250">
        <w:rPr>
          <w:sz w:val="14"/>
          <w:szCs w:val="14"/>
          <w:u w:val="single"/>
        </w:rPr>
        <w:t>Incorporation into Subcontracts</w:t>
      </w:r>
      <w:r w:rsidRPr="00571250">
        <w:rPr>
          <w:sz w:val="14"/>
          <w:szCs w:val="14"/>
        </w:rPr>
        <w:t xml:space="preserve">. This Agreement must be incorporated by reference in any contract executed by Contractor and its Contractor Parties, and Contractor shall cause each Contractor Party to comply with the terms of this Agreement. Contractor shall at all times be responsible for the acts and omissions of its Contractor Parties, and all obligations of this Agreement will apply to each Contractor Party, whether or not such obligations explicitly refer to Contractor Parties. Contractor shall at all times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bookmarkEnd w:id="252"/>
      <w:bookmarkEnd w:id="253"/>
    </w:p>
    <w:p w14:paraId="529D51EB" w14:textId="57520862" w:rsidR="00C52980" w:rsidRPr="00571250" w:rsidRDefault="00C52980" w:rsidP="00ED753A">
      <w:pPr>
        <w:pStyle w:val="StyleExhibits"/>
        <w:numPr>
          <w:ilvl w:val="0"/>
          <w:numId w:val="76"/>
        </w:numPr>
        <w:tabs>
          <w:tab w:val="left" w:pos="270"/>
        </w:tabs>
        <w:ind w:left="0" w:firstLine="0"/>
        <w:jc w:val="both"/>
        <w:rPr>
          <w:sz w:val="14"/>
          <w:szCs w:val="14"/>
        </w:rPr>
      </w:pPr>
      <w:bookmarkStart w:id="254" w:name="_Toc500230320"/>
      <w:r w:rsidRPr="00571250">
        <w:rPr>
          <w:b/>
          <w:sz w:val="14"/>
          <w:szCs w:val="14"/>
          <w:u w:val="single"/>
        </w:rPr>
        <w:t>Suspension</w:t>
      </w:r>
      <w:r w:rsidRPr="00571250">
        <w:rPr>
          <w:b/>
          <w:bCs/>
          <w:color w:val="000000"/>
          <w:sz w:val="14"/>
          <w:szCs w:val="14"/>
          <w:u w:val="single"/>
        </w:rPr>
        <w:t xml:space="preserve"> of Work</w:t>
      </w:r>
      <w:r w:rsidRPr="00571250">
        <w:rPr>
          <w:bCs/>
          <w:color w:val="000000"/>
          <w:sz w:val="14"/>
          <w:szCs w:val="14"/>
        </w:rPr>
        <w:t xml:space="preserve">. </w:t>
      </w:r>
      <w:r w:rsidRPr="00571250">
        <w:rPr>
          <w:color w:val="000000"/>
          <w:sz w:val="14"/>
          <w:szCs w:val="14"/>
        </w:rPr>
        <w:t xml:space="preserve">Without terminating this Agreement, Company may </w:t>
      </w:r>
      <w:r w:rsidR="00180363">
        <w:rPr>
          <w:color w:val="000000"/>
          <w:sz w:val="14"/>
          <w:szCs w:val="14"/>
        </w:rPr>
        <w:t xml:space="preserve">immediately </w:t>
      </w:r>
      <w:r w:rsidRPr="00571250">
        <w:rPr>
          <w:color w:val="000000"/>
          <w:sz w:val="14"/>
          <w:szCs w:val="14"/>
        </w:rPr>
        <w:t xml:space="preserve">suspend the Work, or any portion thereof, by providing Contractor with Notice. </w:t>
      </w:r>
      <w:r w:rsidRPr="00571250">
        <w:rPr>
          <w:sz w:val="14"/>
          <w:szCs w:val="14"/>
        </w:rPr>
        <w:t>Company may suspend Work for any reason, including in the event of a safety violation by Contractor or any Contractor Party, or in order to prevent a</w:t>
      </w:r>
      <w:r w:rsidR="00180363">
        <w:rPr>
          <w:sz w:val="14"/>
          <w:szCs w:val="14"/>
        </w:rPr>
        <w:t>n</w:t>
      </w:r>
      <w:r w:rsidRPr="00571250">
        <w:rPr>
          <w:sz w:val="14"/>
          <w:szCs w:val="14"/>
        </w:rPr>
        <w:t xml:space="preserve"> incident</w:t>
      </w:r>
      <w:r w:rsidR="00180363">
        <w:rPr>
          <w:sz w:val="14"/>
          <w:szCs w:val="14"/>
        </w:rPr>
        <w:t xml:space="preserve"> that threatens the health or safety of persons or property</w:t>
      </w:r>
      <w:r w:rsidRPr="00571250">
        <w:rPr>
          <w:sz w:val="14"/>
          <w:szCs w:val="14"/>
        </w:rPr>
        <w:t xml:space="preserve">. </w:t>
      </w:r>
      <w:r w:rsidRPr="00571250">
        <w:rPr>
          <w:color w:val="000000"/>
          <w:sz w:val="14"/>
          <w:szCs w:val="14"/>
        </w:rPr>
        <w:t>Contractor shall thereupon</w:t>
      </w:r>
      <w:r w:rsidR="00180363">
        <w:rPr>
          <w:color w:val="000000"/>
          <w:sz w:val="14"/>
          <w:szCs w:val="14"/>
        </w:rPr>
        <w:t xml:space="preserve"> immediately discontinue and</w:t>
      </w:r>
      <w:r w:rsidRPr="00571250">
        <w:rPr>
          <w:color w:val="000000"/>
          <w:sz w:val="14"/>
          <w:szCs w:val="14"/>
        </w:rPr>
        <w:t xml:space="preserve"> suspend the Work except such operations as may be necessary to prevent damage to property or to the performance </w:t>
      </w:r>
      <w:r w:rsidR="00180363">
        <w:rPr>
          <w:color w:val="000000"/>
          <w:sz w:val="14"/>
          <w:szCs w:val="14"/>
        </w:rPr>
        <w:t xml:space="preserve">of the Work </w:t>
      </w:r>
      <w:r w:rsidRPr="00571250">
        <w:rPr>
          <w:color w:val="000000"/>
          <w:sz w:val="14"/>
          <w:szCs w:val="14"/>
        </w:rPr>
        <w:t xml:space="preserve">already accomplished, </w:t>
      </w:r>
      <w:r w:rsidRPr="00571250">
        <w:rPr>
          <w:sz w:val="14"/>
          <w:szCs w:val="14"/>
        </w:rPr>
        <w:t>including securing all equipment, securing and protecting all work materials, and preparing the area so that it meets safety, health, and environmental requirements. Contractor shall resume the Work if and when Company serves Contractor with Notice lifting the suspension.</w:t>
      </w:r>
      <w:bookmarkEnd w:id="254"/>
    </w:p>
    <w:p w14:paraId="7847A70B" w14:textId="77777777" w:rsidR="00DE4987" w:rsidRPr="00571250" w:rsidRDefault="00DE4987" w:rsidP="00DE4987">
      <w:pPr>
        <w:pStyle w:val="StyleExhibits"/>
        <w:numPr>
          <w:ilvl w:val="0"/>
          <w:numId w:val="76"/>
        </w:numPr>
        <w:tabs>
          <w:tab w:val="left" w:pos="270"/>
        </w:tabs>
        <w:ind w:left="0" w:firstLine="0"/>
        <w:jc w:val="both"/>
        <w:rPr>
          <w:color w:val="000000"/>
          <w:sz w:val="14"/>
          <w:szCs w:val="14"/>
          <w:u w:val="single"/>
        </w:rPr>
      </w:pPr>
      <w:bookmarkStart w:id="255" w:name="_Toc500229733"/>
      <w:bookmarkStart w:id="256" w:name="_Toc500230419"/>
      <w:bookmarkStart w:id="257" w:name="_Toc500229734"/>
      <w:bookmarkStart w:id="258" w:name="_Toc500230420"/>
      <w:r w:rsidRPr="00571250">
        <w:rPr>
          <w:b/>
          <w:color w:val="000000"/>
          <w:sz w:val="14"/>
          <w:szCs w:val="14"/>
          <w:u w:val="single"/>
        </w:rPr>
        <w:t>Validity</w:t>
      </w:r>
      <w:r w:rsidRPr="00571250">
        <w:rPr>
          <w:bCs/>
          <w:color w:val="000000"/>
          <w:sz w:val="14"/>
          <w:szCs w:val="14"/>
        </w:rPr>
        <w:t>. T</w:t>
      </w:r>
      <w:r w:rsidRPr="00571250">
        <w:rPr>
          <w:sz w:val="14"/>
          <w:szCs w:val="14"/>
        </w:rPr>
        <w:t>he invalidity or unenforceability of any portion or provision of this Agreement will in no way affect the validity or enforceability of any other portion or provision hereof.</w:t>
      </w:r>
      <w:bookmarkEnd w:id="255"/>
      <w:bookmarkEnd w:id="256"/>
    </w:p>
    <w:p w14:paraId="4F5C1550" w14:textId="03B83434" w:rsidR="00C52980" w:rsidRPr="00571250" w:rsidRDefault="00C52980" w:rsidP="00ED753A">
      <w:pPr>
        <w:pStyle w:val="StyleExhibits"/>
        <w:numPr>
          <w:ilvl w:val="0"/>
          <w:numId w:val="76"/>
        </w:numPr>
        <w:tabs>
          <w:tab w:val="left" w:pos="270"/>
        </w:tabs>
        <w:ind w:left="0" w:firstLine="0"/>
        <w:jc w:val="both"/>
        <w:rPr>
          <w:sz w:val="14"/>
          <w:szCs w:val="14"/>
        </w:rPr>
      </w:pPr>
      <w:r w:rsidRPr="00571250">
        <w:rPr>
          <w:b/>
          <w:bCs/>
          <w:color w:val="000000"/>
          <w:sz w:val="14"/>
          <w:szCs w:val="14"/>
          <w:u w:val="single"/>
        </w:rPr>
        <w:t>No Waiver</w:t>
      </w:r>
      <w:r w:rsidR="00835E49" w:rsidRPr="00571250">
        <w:rPr>
          <w:bCs/>
          <w:color w:val="000000"/>
          <w:sz w:val="14"/>
          <w:szCs w:val="14"/>
        </w:rPr>
        <w:t>.</w:t>
      </w:r>
      <w:r w:rsidRPr="00571250">
        <w:rPr>
          <w:bCs/>
          <w:color w:val="000000"/>
          <w:sz w:val="14"/>
          <w:szCs w:val="14"/>
        </w:rPr>
        <w:t xml:space="preserve"> T</w:t>
      </w:r>
      <w:r w:rsidRPr="00571250">
        <w:rPr>
          <w:sz w:val="14"/>
          <w:szCs w:val="14"/>
        </w:rPr>
        <w:t>he failure of Company to insist upon or enforce, in any instance, strict performance by Contractor of any term of this Agreement, or to exercise any rights herein conferred will not be construed as a waiver to any extent of its right to assert, or rely upon any such terms or rights on any future occasion, and no waiver will be valid unless stated in a Notice.</w:t>
      </w:r>
      <w:bookmarkEnd w:id="257"/>
      <w:bookmarkEnd w:id="258"/>
    </w:p>
    <w:p w14:paraId="09CF7961" w14:textId="1FE71F31" w:rsidR="00C52980" w:rsidRPr="00571250" w:rsidRDefault="00C52980" w:rsidP="00ED753A">
      <w:pPr>
        <w:pStyle w:val="StyleExhibits"/>
        <w:numPr>
          <w:ilvl w:val="0"/>
          <w:numId w:val="76"/>
        </w:numPr>
        <w:tabs>
          <w:tab w:val="left" w:pos="270"/>
        </w:tabs>
        <w:ind w:left="0" w:firstLine="0"/>
        <w:jc w:val="both"/>
        <w:rPr>
          <w:sz w:val="14"/>
          <w:szCs w:val="14"/>
        </w:rPr>
      </w:pPr>
      <w:bookmarkStart w:id="259" w:name="_Toc500229732"/>
      <w:bookmarkStart w:id="260" w:name="_Toc500230418"/>
      <w:r w:rsidRPr="00571250">
        <w:rPr>
          <w:b/>
          <w:bCs/>
          <w:color w:val="000000"/>
          <w:sz w:val="14"/>
          <w:szCs w:val="14"/>
          <w:u w:val="single"/>
        </w:rPr>
        <w:t xml:space="preserve">No Oral </w:t>
      </w:r>
      <w:r w:rsidRPr="00571250">
        <w:rPr>
          <w:b/>
          <w:sz w:val="14"/>
          <w:szCs w:val="14"/>
          <w:u w:val="single"/>
        </w:rPr>
        <w:t>Modifications</w:t>
      </w:r>
      <w:r w:rsidRPr="00571250">
        <w:rPr>
          <w:bCs/>
          <w:color w:val="000000"/>
          <w:sz w:val="14"/>
          <w:szCs w:val="14"/>
        </w:rPr>
        <w:t>.</w:t>
      </w:r>
      <w:r w:rsidRPr="00571250">
        <w:rPr>
          <w:sz w:val="14"/>
          <w:szCs w:val="14"/>
        </w:rPr>
        <w:t xml:space="preserve"> No modification or amendment of any provisions of this Agreement will be valid unless it is in writing and signed by authorized representatives of the Parties</w:t>
      </w:r>
      <w:bookmarkEnd w:id="259"/>
      <w:bookmarkEnd w:id="260"/>
      <w:r w:rsidRPr="00571250">
        <w:rPr>
          <w:sz w:val="14"/>
          <w:szCs w:val="14"/>
        </w:rPr>
        <w:t>.</w:t>
      </w:r>
    </w:p>
    <w:p w14:paraId="630997C6" w14:textId="6CEB141C" w:rsidR="00C52980" w:rsidRPr="00571250" w:rsidRDefault="00C52980" w:rsidP="00ED753A">
      <w:pPr>
        <w:pStyle w:val="StyleExhibits"/>
        <w:numPr>
          <w:ilvl w:val="0"/>
          <w:numId w:val="76"/>
        </w:numPr>
        <w:tabs>
          <w:tab w:val="left" w:pos="270"/>
        </w:tabs>
        <w:ind w:left="0" w:firstLine="0"/>
        <w:jc w:val="both"/>
        <w:rPr>
          <w:sz w:val="14"/>
          <w:szCs w:val="14"/>
        </w:rPr>
      </w:pPr>
      <w:bookmarkStart w:id="261" w:name="_Toc500229738"/>
      <w:bookmarkStart w:id="262" w:name="_Toc500230424"/>
      <w:r w:rsidRPr="00571250">
        <w:rPr>
          <w:b/>
          <w:bCs/>
          <w:color w:val="000000"/>
          <w:sz w:val="14"/>
          <w:szCs w:val="14"/>
          <w:u w:val="single"/>
        </w:rPr>
        <w:t>Interpretation</w:t>
      </w:r>
      <w:r w:rsidRPr="00571250">
        <w:rPr>
          <w:bCs/>
          <w:color w:val="000000"/>
          <w:sz w:val="14"/>
          <w:szCs w:val="14"/>
        </w:rPr>
        <w:t xml:space="preserve">. </w:t>
      </w:r>
      <w:r w:rsidRPr="00571250">
        <w:rPr>
          <w:sz w:val="14"/>
          <w:szCs w:val="14"/>
        </w:rPr>
        <w:t>The term “includes” or “including” will not be deemed limited by the specific enumeration of items, but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tariff or organization.</w:t>
      </w:r>
      <w:bookmarkEnd w:id="261"/>
      <w:bookmarkEnd w:id="262"/>
    </w:p>
    <w:p w14:paraId="34E2AEB9" w14:textId="0A74B778" w:rsidR="00C52980" w:rsidRPr="00571250" w:rsidRDefault="00C52980" w:rsidP="00ED753A">
      <w:pPr>
        <w:pStyle w:val="StyleExhibits"/>
        <w:numPr>
          <w:ilvl w:val="0"/>
          <w:numId w:val="76"/>
        </w:numPr>
        <w:tabs>
          <w:tab w:val="left" w:pos="270"/>
        </w:tabs>
        <w:ind w:left="0" w:firstLine="0"/>
        <w:jc w:val="both"/>
        <w:rPr>
          <w:sz w:val="14"/>
          <w:szCs w:val="14"/>
        </w:rPr>
      </w:pPr>
      <w:bookmarkStart w:id="263" w:name="_Toc500229739"/>
      <w:bookmarkStart w:id="264" w:name="_Toc500230425"/>
      <w:r w:rsidRPr="00571250">
        <w:rPr>
          <w:b/>
          <w:bCs/>
          <w:color w:val="000000"/>
          <w:sz w:val="14"/>
          <w:szCs w:val="14"/>
          <w:u w:val="single"/>
        </w:rPr>
        <w:t>Counterparts</w:t>
      </w:r>
      <w:r w:rsidRPr="00571250">
        <w:rPr>
          <w:bCs/>
          <w:color w:val="000000"/>
          <w:sz w:val="14"/>
          <w:szCs w:val="14"/>
        </w:rPr>
        <w:t xml:space="preserve">. </w:t>
      </w:r>
      <w:r w:rsidRPr="00571250">
        <w:rPr>
          <w:sz w:val="14"/>
          <w:szCs w:val="14"/>
        </w:rPr>
        <w:t>This Agreement may be executed in counterparts which, taken together, constitute</w:t>
      </w:r>
      <w:r w:rsidR="00D842CB">
        <w:rPr>
          <w:sz w:val="14"/>
          <w:szCs w:val="14"/>
        </w:rPr>
        <w:t>s</w:t>
      </w:r>
      <w:r w:rsidRPr="00571250">
        <w:rPr>
          <w:sz w:val="14"/>
          <w:szCs w:val="14"/>
        </w:rPr>
        <w:t xml:space="preserve"> a single instrument.</w:t>
      </w:r>
      <w:bookmarkEnd w:id="263"/>
      <w:bookmarkEnd w:id="264"/>
    </w:p>
    <w:p w14:paraId="06C68049" w14:textId="76F9513B" w:rsidR="00C52980" w:rsidRPr="00571250" w:rsidRDefault="00C52980" w:rsidP="00ED753A">
      <w:pPr>
        <w:pStyle w:val="StyleExhibits"/>
        <w:numPr>
          <w:ilvl w:val="0"/>
          <w:numId w:val="76"/>
        </w:numPr>
        <w:tabs>
          <w:tab w:val="left" w:pos="270"/>
        </w:tabs>
        <w:ind w:left="0" w:firstLine="0"/>
        <w:jc w:val="both"/>
        <w:rPr>
          <w:sz w:val="14"/>
          <w:szCs w:val="14"/>
        </w:rPr>
      </w:pPr>
      <w:bookmarkStart w:id="265" w:name="_Toc500230412"/>
      <w:r w:rsidRPr="00571250">
        <w:rPr>
          <w:b/>
          <w:bCs/>
          <w:color w:val="000000"/>
          <w:sz w:val="14"/>
          <w:szCs w:val="14"/>
          <w:u w:val="single"/>
        </w:rPr>
        <w:t>Authority</w:t>
      </w:r>
      <w:r w:rsidRPr="00571250">
        <w:rPr>
          <w:color w:val="000000"/>
          <w:sz w:val="14"/>
          <w:szCs w:val="14"/>
        </w:rPr>
        <w:t xml:space="preserve">. </w:t>
      </w:r>
      <w:r w:rsidRPr="00571250">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bookmarkEnd w:id="265"/>
    </w:p>
    <w:p w14:paraId="23B71A24" w14:textId="266AE8CC" w:rsidR="00C52980" w:rsidRPr="00571250" w:rsidRDefault="00C52980" w:rsidP="00ED753A">
      <w:pPr>
        <w:pStyle w:val="StyleExhibits"/>
        <w:numPr>
          <w:ilvl w:val="0"/>
          <w:numId w:val="76"/>
        </w:numPr>
        <w:tabs>
          <w:tab w:val="left" w:pos="270"/>
        </w:tabs>
        <w:ind w:left="0" w:firstLine="0"/>
        <w:jc w:val="both"/>
        <w:rPr>
          <w:sz w:val="14"/>
          <w:szCs w:val="14"/>
        </w:rPr>
      </w:pPr>
      <w:bookmarkStart w:id="266" w:name="_Toc500229737"/>
      <w:bookmarkStart w:id="267" w:name="_Toc500230423"/>
      <w:r w:rsidRPr="00571250">
        <w:rPr>
          <w:b/>
          <w:bCs/>
          <w:color w:val="000000"/>
          <w:sz w:val="14"/>
          <w:szCs w:val="14"/>
          <w:u w:val="single"/>
        </w:rPr>
        <w:t>Negotiated</w:t>
      </w:r>
      <w:r w:rsidRPr="00571250">
        <w:rPr>
          <w:b/>
          <w:sz w:val="14"/>
          <w:szCs w:val="14"/>
          <w:u w:val="single"/>
        </w:rPr>
        <w:t xml:space="preserve"> Agreement</w:t>
      </w:r>
      <w:r w:rsidRPr="00571250">
        <w:rPr>
          <w:sz w:val="14"/>
          <w:szCs w:val="14"/>
        </w:rPr>
        <w:t>. The Parties have participated in negotiating and drafting this Agreement and, as such, the terms hereof will not be construed against a Party as the drafting Party.</w:t>
      </w:r>
      <w:bookmarkEnd w:id="266"/>
      <w:bookmarkEnd w:id="267"/>
    </w:p>
    <w:p w14:paraId="30133FF6" w14:textId="4A964FE0" w:rsidR="005F7CE5" w:rsidRDefault="00A45C50" w:rsidP="004D3DCB">
      <w:pPr>
        <w:pStyle w:val="StyleExhibits"/>
        <w:numPr>
          <w:ilvl w:val="0"/>
          <w:numId w:val="76"/>
        </w:numPr>
        <w:tabs>
          <w:tab w:val="left" w:pos="270"/>
        </w:tabs>
        <w:ind w:left="0" w:firstLine="0"/>
        <w:jc w:val="both"/>
        <w:rPr>
          <w:sz w:val="14"/>
          <w:szCs w:val="14"/>
        </w:rPr>
      </w:pPr>
      <w:bookmarkStart w:id="268" w:name="_Hlk510430129"/>
      <w:r w:rsidRPr="00571250">
        <w:rPr>
          <w:b/>
          <w:sz w:val="14"/>
          <w:szCs w:val="14"/>
          <w:u w:val="single"/>
        </w:rPr>
        <w:t>Several Liability</w:t>
      </w:r>
      <w:r w:rsidRPr="00571250">
        <w:rPr>
          <w:sz w:val="14"/>
          <w:szCs w:val="14"/>
        </w:rPr>
        <w:t xml:space="preserve">. </w:t>
      </w:r>
      <w:r w:rsidR="00735799" w:rsidRPr="00571250">
        <w:rPr>
          <w:sz w:val="14"/>
          <w:szCs w:val="14"/>
        </w:rPr>
        <w:t>In the event that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w:t>
      </w:r>
      <w:r w:rsidR="0095662A" w:rsidRPr="00571250">
        <w:rPr>
          <w:sz w:val="14"/>
          <w:szCs w:val="14"/>
        </w:rPr>
        <w:t xml:space="preserve">. </w:t>
      </w:r>
      <w:r w:rsidR="00735799" w:rsidRPr="00571250">
        <w:rPr>
          <w:sz w:val="14"/>
          <w:szCs w:val="14"/>
        </w:rPr>
        <w:t xml:space="preserve">No such entity </w:t>
      </w:r>
      <w:r w:rsidR="00CC1533">
        <w:rPr>
          <w:sz w:val="14"/>
          <w:szCs w:val="14"/>
        </w:rPr>
        <w:t>will</w:t>
      </w:r>
      <w:r w:rsidR="00735799" w:rsidRPr="00571250">
        <w:rPr>
          <w:sz w:val="14"/>
          <w:szCs w:val="14"/>
        </w:rPr>
        <w:t xml:space="preserve"> have any liability whatsoever (whether by direct payment, offset or otherwise) in connection with such goods or Services acquired by any other such entity</w:t>
      </w:r>
      <w:r w:rsidR="0095662A" w:rsidRPr="00571250">
        <w:rPr>
          <w:sz w:val="14"/>
          <w:szCs w:val="14"/>
        </w:rPr>
        <w:t xml:space="preserve">. </w:t>
      </w:r>
      <w:r w:rsidR="00735799" w:rsidRPr="00571250">
        <w:rPr>
          <w:sz w:val="14"/>
          <w:szCs w:val="14"/>
        </w:rPr>
        <w:t>Each such entity is severally and not jointly liable to Contractor hereunder, and each such entity disclaims any and all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bookmarkEnd w:id="112"/>
      <w:bookmarkEnd w:id="268"/>
    </w:p>
    <w:p w14:paraId="71819359" w14:textId="072A3C0E" w:rsidR="00C91E00" w:rsidRDefault="00C91E00" w:rsidP="00C91E00">
      <w:pPr>
        <w:pStyle w:val="StyleExhibits"/>
        <w:tabs>
          <w:tab w:val="left" w:pos="270"/>
        </w:tabs>
        <w:jc w:val="both"/>
        <w:rPr>
          <w:sz w:val="14"/>
          <w:szCs w:val="14"/>
        </w:rPr>
      </w:pPr>
    </w:p>
    <w:p w14:paraId="7A4E9ACE" w14:textId="40EBC53E" w:rsidR="00C91E00" w:rsidRDefault="00C91E00" w:rsidP="00C91E00">
      <w:pPr>
        <w:pStyle w:val="StyleExhibits"/>
        <w:tabs>
          <w:tab w:val="left" w:pos="270"/>
        </w:tabs>
        <w:jc w:val="both"/>
        <w:rPr>
          <w:sz w:val="14"/>
          <w:szCs w:val="14"/>
        </w:rPr>
      </w:pPr>
    </w:p>
    <w:p w14:paraId="63165CC0" w14:textId="4B88CA79" w:rsidR="00D1744A" w:rsidRPr="00D1744A" w:rsidRDefault="00C91E00" w:rsidP="00744777">
      <w:pPr>
        <w:pStyle w:val="StyleExhibits"/>
        <w:tabs>
          <w:tab w:val="left" w:pos="270"/>
        </w:tabs>
        <w:jc w:val="center"/>
        <w:rPr>
          <w:rFonts w:ascii="Times New Roman_-1066222907" w:hAnsi="Times New Roman_-1066222907" w:cs="Times New Roman_-1066222907"/>
          <w:sz w:val="22"/>
          <w:szCs w:val="22"/>
          <w:u w:val="single"/>
        </w:rPr>
      </w:pPr>
      <w:r>
        <w:rPr>
          <w:sz w:val="14"/>
          <w:szCs w:val="14"/>
        </w:rPr>
        <w:t>[</w:t>
      </w:r>
      <w:r w:rsidRPr="00C91E00">
        <w:rPr>
          <w:i/>
          <w:sz w:val="14"/>
          <w:szCs w:val="14"/>
        </w:rPr>
        <w:t>End of Schedule A</w:t>
      </w:r>
      <w:bookmarkStart w:id="269" w:name="_GoBack_247"/>
      <w:bookmarkStart w:id="270" w:name="_GoBack_253"/>
      <w:bookmarkStart w:id="271" w:name="_GoBack_256"/>
      <w:bookmarkEnd w:id="269"/>
      <w:bookmarkEnd w:id="270"/>
      <w:bookmarkEnd w:id="271"/>
      <w:r w:rsidR="00744777">
        <w:rPr>
          <w:sz w:val="14"/>
          <w:szCs w:val="14"/>
        </w:rPr>
        <w:t>]</w:t>
      </w:r>
    </w:p>
    <w:p w14:paraId="49EE5C90" w14:textId="34945AA2" w:rsidR="00D1744A" w:rsidRPr="00D1744A" w:rsidRDefault="00D1744A" w:rsidP="009F5623">
      <w:pPr>
        <w:spacing w:after="0" w:line="240" w:lineRule="auto"/>
        <w:rPr>
          <w:rFonts w:ascii="Times New Roman_-1066222907" w:hAnsi="Times New Roman_-1066222907" w:cs="Times New Roman_-1066222907"/>
          <w:b/>
          <w:i/>
        </w:rPr>
      </w:pPr>
      <w:r w:rsidRPr="00D1744A">
        <w:rPr>
          <w:rFonts w:ascii="Times New Roman_-1066222907" w:hAnsi="Times New Roman_-1066222907" w:cs="Times New Roman_-1066222907"/>
          <w:b/>
          <w:i/>
        </w:rPr>
        <w:br w:type="page"/>
      </w:r>
    </w:p>
    <w:p w14:paraId="68056EC8" w14:textId="63F132C3" w:rsidR="00744777" w:rsidRPr="00744777" w:rsidRDefault="00744777" w:rsidP="00363C0A">
      <w:pPr>
        <w:pStyle w:val="StyleExhibits"/>
        <w:rPr>
          <w:sz w:val="22"/>
          <w:szCs w:val="22"/>
        </w:rPr>
      </w:pPr>
    </w:p>
    <w:sectPr w:rsidR="00744777" w:rsidRPr="00744777" w:rsidSect="00C52980">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185C3" w14:textId="77777777" w:rsidR="003F0616" w:rsidRDefault="003F0616" w:rsidP="00A935DB">
      <w:pPr>
        <w:spacing w:after="0" w:line="240" w:lineRule="auto"/>
      </w:pPr>
      <w:r>
        <w:separator/>
      </w:r>
    </w:p>
  </w:endnote>
  <w:endnote w:type="continuationSeparator" w:id="0">
    <w:p w14:paraId="7DA20B87" w14:textId="77777777" w:rsidR="003F0616" w:rsidRDefault="003F0616" w:rsidP="00A935DB">
      <w:pPr>
        <w:spacing w:after="0" w:line="240" w:lineRule="auto"/>
      </w:pPr>
      <w:r>
        <w:continuationSeparator/>
      </w:r>
    </w:p>
  </w:endnote>
  <w:endnote w:type="continuationNotice" w:id="1">
    <w:p w14:paraId="60303576" w14:textId="77777777" w:rsidR="003F0616" w:rsidRDefault="003F0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charset w:val="00"/>
    <w:family w:val="swiss"/>
    <w:pitch w:val="variable"/>
    <w:sig w:usb0="E00002FF" w:usb1="4000ACFF" w:usb2="00000001" w:usb3="00000000" w:csb0="0000019F" w:csb1="00000000"/>
  </w:font>
  <w:font w:name="Times New Roman_-1066222907">
    <w:altName w:val="Times New Roman"/>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5015E86F" w14:textId="1C018AB6" w:rsidR="0045251C" w:rsidRDefault="0045251C"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3C7E1C">
              <w:rPr>
                <w:rFonts w:ascii="Times New Roman" w:hAnsi="Times New Roman" w:cs="Times New Roman"/>
                <w:bCs/>
                <w:noProof/>
                <w:sz w:val="20"/>
                <w:szCs w:val="20"/>
              </w:rPr>
              <w:t>10</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3C7E1C">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7382BA92" w14:textId="311FA5BB" w:rsidR="0045251C" w:rsidRPr="003A5D74" w:rsidRDefault="0045251C" w:rsidP="004D3DCB">
            <w:pPr>
              <w:pStyle w:val="Footer"/>
              <w:jc w:val="right"/>
              <w:rPr>
                <w:sz w:val="16"/>
                <w:szCs w:val="16"/>
              </w:rPr>
            </w:pPr>
            <w:r w:rsidRPr="008A5580">
              <w:rPr>
                <w:rFonts w:ascii="Times New Roman" w:hAnsi="Times New Roman" w:cs="Times New Roman"/>
                <w:bCs/>
                <w:sz w:val="12"/>
                <w:szCs w:val="12"/>
              </w:rPr>
              <w:t>Version</w:t>
            </w:r>
            <w:r w:rsidR="0000685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5310DD">
              <w:rPr>
                <w:rFonts w:ascii="Times New Roman" w:hAnsi="Times New Roman" w:cs="Times New Roman"/>
                <w:bCs/>
                <w:sz w:val="12"/>
                <w:szCs w:val="12"/>
              </w:rPr>
              <w:t>1</w:t>
            </w:r>
            <w:r w:rsidR="00DA30D3">
              <w:rPr>
                <w:rFonts w:ascii="Times New Roman" w:hAnsi="Times New Roman" w:cs="Times New Roman"/>
                <w:bCs/>
                <w:sz w:val="12"/>
                <w:szCs w:val="12"/>
              </w:rPr>
              <w:t>2</w:t>
            </w:r>
            <w:r w:rsidR="005310DD">
              <w:rPr>
                <w:rFonts w:ascii="Times New Roman" w:hAnsi="Times New Roman" w:cs="Times New Roman"/>
                <w:bCs/>
                <w:sz w:val="12"/>
                <w:szCs w:val="12"/>
              </w:rPr>
              <w:t>/</w:t>
            </w:r>
            <w:r>
              <w:rPr>
                <w:rFonts w:ascii="Times New Roman" w:hAnsi="Times New Roman" w:cs="Times New Roman"/>
                <w:bCs/>
                <w:sz w:val="12"/>
                <w:szCs w:val="12"/>
              </w:rPr>
              <w:t>20</w:t>
            </w:r>
            <w:r w:rsidR="00593F96">
              <w:rPr>
                <w:rFonts w:ascii="Times New Roman" w:hAnsi="Times New Roman" w:cs="Times New Roman"/>
                <w:bCs/>
                <w:sz w:val="12"/>
                <w:szCs w:val="12"/>
              </w:rPr>
              <w:t>2</w:t>
            </w:r>
            <w:r w:rsidR="00E275EC">
              <w:rPr>
                <w:rFonts w:ascii="Times New Roman" w:hAnsi="Times New Roman" w:cs="Times New Roman"/>
                <w:bCs/>
                <w:sz w:val="12"/>
                <w:szCs w:val="12"/>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58413" w14:textId="7CED4257" w:rsidR="005B424A" w:rsidRDefault="005B424A" w:rsidP="00D062DC">
    <w:pPr>
      <w:pStyle w:val="Footer"/>
      <w:jc w:val="center"/>
      <w:rPr>
        <w:noProof/>
      </w:rPr>
    </w:pPr>
  </w:p>
  <w:p w14:paraId="5908998E" w14:textId="77777777" w:rsidR="005B424A" w:rsidRDefault="005B42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57874" w14:textId="77777777" w:rsidR="003F0616" w:rsidRDefault="003F0616" w:rsidP="00A935DB">
      <w:pPr>
        <w:spacing w:after="0" w:line="240" w:lineRule="auto"/>
      </w:pPr>
      <w:r>
        <w:separator/>
      </w:r>
    </w:p>
  </w:footnote>
  <w:footnote w:type="continuationSeparator" w:id="0">
    <w:p w14:paraId="2B640436" w14:textId="77777777" w:rsidR="003F0616" w:rsidRDefault="003F0616" w:rsidP="00A935DB">
      <w:pPr>
        <w:spacing w:after="0" w:line="240" w:lineRule="auto"/>
      </w:pPr>
      <w:r>
        <w:continuationSeparator/>
      </w:r>
    </w:p>
  </w:footnote>
  <w:footnote w:type="continuationNotice" w:id="1">
    <w:p w14:paraId="7179B0FE" w14:textId="77777777" w:rsidR="003F0616" w:rsidRDefault="003F0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20610" w14:textId="45E8A93A" w:rsidR="0045251C" w:rsidRPr="004220DE" w:rsidRDefault="0045251C" w:rsidP="00A935DB">
    <w:pPr>
      <w:pStyle w:val="Header"/>
      <w:jc w:val="right"/>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1A1EC7"/>
    <w:multiLevelType w:val="hybridMultilevel"/>
    <w:tmpl w:val="E47CE928"/>
    <w:lvl w:ilvl="0" w:tplc="1B2A8F6E">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624EF6"/>
    <w:multiLevelType w:val="hybridMultilevel"/>
    <w:tmpl w:val="AB0EECA0"/>
    <w:lvl w:ilvl="0" w:tplc="6E6EEF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5064D"/>
    <w:multiLevelType w:val="hybridMultilevel"/>
    <w:tmpl w:val="10FCE7B6"/>
    <w:lvl w:ilvl="0" w:tplc="B09610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1840066">
    <w:abstractNumId w:val="2"/>
  </w:num>
  <w:num w:numId="2" w16cid:durableId="733238095">
    <w:abstractNumId w:val="1"/>
  </w:num>
  <w:num w:numId="3" w16cid:durableId="1686981888">
    <w:abstractNumId w:val="12"/>
  </w:num>
  <w:num w:numId="4" w16cid:durableId="1837574444">
    <w:abstractNumId w:val="13"/>
  </w:num>
  <w:num w:numId="5" w16cid:durableId="2065327541">
    <w:abstractNumId w:val="13"/>
  </w:num>
  <w:num w:numId="6" w16cid:durableId="2066491297">
    <w:abstractNumId w:val="4"/>
  </w:num>
  <w:num w:numId="7" w16cid:durableId="1356229284">
    <w:abstractNumId w:val="14"/>
  </w:num>
  <w:num w:numId="8" w16cid:durableId="2018075517">
    <w:abstractNumId w:val="15"/>
  </w:num>
  <w:num w:numId="9" w16cid:durableId="1527405661">
    <w:abstractNumId w:val="16"/>
  </w:num>
  <w:num w:numId="10" w16cid:durableId="908688049">
    <w:abstractNumId w:val="17"/>
  </w:num>
  <w:num w:numId="11" w16cid:durableId="354887373">
    <w:abstractNumId w:val="18"/>
  </w:num>
  <w:num w:numId="12" w16cid:durableId="2088187892">
    <w:abstractNumId w:val="19"/>
  </w:num>
  <w:num w:numId="13" w16cid:durableId="1072235280">
    <w:abstractNumId w:val="20"/>
  </w:num>
  <w:num w:numId="14" w16cid:durableId="399209253">
    <w:abstractNumId w:val="21"/>
  </w:num>
  <w:num w:numId="15" w16cid:durableId="554513856">
    <w:abstractNumId w:val="22"/>
  </w:num>
  <w:num w:numId="16" w16cid:durableId="552348425">
    <w:abstractNumId w:val="23"/>
  </w:num>
  <w:num w:numId="17" w16cid:durableId="898788369">
    <w:abstractNumId w:val="24"/>
  </w:num>
  <w:num w:numId="18" w16cid:durableId="472065427">
    <w:abstractNumId w:val="25"/>
  </w:num>
  <w:num w:numId="19" w16cid:durableId="984436229">
    <w:abstractNumId w:val="26"/>
  </w:num>
  <w:num w:numId="20" w16cid:durableId="500201903">
    <w:abstractNumId w:val="27"/>
  </w:num>
  <w:num w:numId="21" w16cid:durableId="148134503">
    <w:abstractNumId w:val="28"/>
  </w:num>
  <w:num w:numId="22" w16cid:durableId="1372265424">
    <w:abstractNumId w:val="29"/>
  </w:num>
  <w:num w:numId="23" w16cid:durableId="1599872308">
    <w:abstractNumId w:val="30"/>
  </w:num>
  <w:num w:numId="24" w16cid:durableId="748041821">
    <w:abstractNumId w:val="31"/>
  </w:num>
  <w:num w:numId="25" w16cid:durableId="905650973">
    <w:abstractNumId w:val="32"/>
  </w:num>
  <w:num w:numId="26" w16cid:durableId="1301229919">
    <w:abstractNumId w:val="33"/>
  </w:num>
  <w:num w:numId="27" w16cid:durableId="640232551">
    <w:abstractNumId w:val="34"/>
  </w:num>
  <w:num w:numId="28" w16cid:durableId="413624358">
    <w:abstractNumId w:val="35"/>
  </w:num>
  <w:num w:numId="29" w16cid:durableId="613833028">
    <w:abstractNumId w:val="36"/>
  </w:num>
  <w:num w:numId="30" w16cid:durableId="1331712732">
    <w:abstractNumId w:val="37"/>
  </w:num>
  <w:num w:numId="31" w16cid:durableId="1324507961">
    <w:abstractNumId w:val="38"/>
  </w:num>
  <w:num w:numId="32" w16cid:durableId="1051806989">
    <w:abstractNumId w:val="39"/>
  </w:num>
  <w:num w:numId="33" w16cid:durableId="1213620387">
    <w:abstractNumId w:val="40"/>
  </w:num>
  <w:num w:numId="34" w16cid:durableId="1737510669">
    <w:abstractNumId w:val="41"/>
  </w:num>
  <w:num w:numId="35" w16cid:durableId="340088620">
    <w:abstractNumId w:val="42"/>
  </w:num>
  <w:num w:numId="36" w16cid:durableId="1919972849">
    <w:abstractNumId w:val="43"/>
  </w:num>
  <w:num w:numId="37" w16cid:durableId="1696923714">
    <w:abstractNumId w:val="44"/>
  </w:num>
  <w:num w:numId="38" w16cid:durableId="1133522496">
    <w:abstractNumId w:val="45"/>
  </w:num>
  <w:num w:numId="39" w16cid:durableId="720441571">
    <w:abstractNumId w:val="46"/>
  </w:num>
  <w:num w:numId="40" w16cid:durableId="158926861">
    <w:abstractNumId w:val="47"/>
  </w:num>
  <w:num w:numId="41" w16cid:durableId="1992900603">
    <w:abstractNumId w:val="48"/>
  </w:num>
  <w:num w:numId="42" w16cid:durableId="2043164633">
    <w:abstractNumId w:val="49"/>
  </w:num>
  <w:num w:numId="43" w16cid:durableId="298077755">
    <w:abstractNumId w:val="50"/>
  </w:num>
  <w:num w:numId="44" w16cid:durableId="2028404761">
    <w:abstractNumId w:val="51"/>
  </w:num>
  <w:num w:numId="45" w16cid:durableId="941113822">
    <w:abstractNumId w:val="52"/>
  </w:num>
  <w:num w:numId="46" w16cid:durableId="674766973">
    <w:abstractNumId w:val="53"/>
  </w:num>
  <w:num w:numId="47" w16cid:durableId="947279293">
    <w:abstractNumId w:val="54"/>
  </w:num>
  <w:num w:numId="48" w16cid:durableId="1241907569">
    <w:abstractNumId w:val="55"/>
  </w:num>
  <w:num w:numId="49" w16cid:durableId="613251110">
    <w:abstractNumId w:val="56"/>
  </w:num>
  <w:num w:numId="50" w16cid:durableId="823547954">
    <w:abstractNumId w:val="57"/>
  </w:num>
  <w:num w:numId="51" w16cid:durableId="213008150">
    <w:abstractNumId w:val="58"/>
  </w:num>
  <w:num w:numId="52" w16cid:durableId="1179731093">
    <w:abstractNumId w:val="59"/>
  </w:num>
  <w:num w:numId="53" w16cid:durableId="882447095">
    <w:abstractNumId w:val="60"/>
  </w:num>
  <w:num w:numId="54" w16cid:durableId="313530251">
    <w:abstractNumId w:val="61"/>
  </w:num>
  <w:num w:numId="55" w16cid:durableId="1619488370">
    <w:abstractNumId w:val="62"/>
  </w:num>
  <w:num w:numId="56" w16cid:durableId="469175689">
    <w:abstractNumId w:val="63"/>
  </w:num>
  <w:num w:numId="57" w16cid:durableId="1218667331">
    <w:abstractNumId w:val="64"/>
  </w:num>
  <w:num w:numId="58" w16cid:durableId="1232352967">
    <w:abstractNumId w:val="65"/>
  </w:num>
  <w:num w:numId="59" w16cid:durableId="1914386622">
    <w:abstractNumId w:val="66"/>
  </w:num>
  <w:num w:numId="60" w16cid:durableId="1907494001">
    <w:abstractNumId w:val="67"/>
  </w:num>
  <w:num w:numId="61" w16cid:durableId="493031792">
    <w:abstractNumId w:val="68"/>
  </w:num>
  <w:num w:numId="62" w16cid:durableId="2063940584">
    <w:abstractNumId w:val="69"/>
  </w:num>
  <w:num w:numId="63" w16cid:durableId="210313353">
    <w:abstractNumId w:val="70"/>
  </w:num>
  <w:num w:numId="64" w16cid:durableId="1244412133">
    <w:abstractNumId w:val="71"/>
  </w:num>
  <w:num w:numId="65" w16cid:durableId="469783465">
    <w:abstractNumId w:val="72"/>
  </w:num>
  <w:num w:numId="66" w16cid:durableId="151869173">
    <w:abstractNumId w:val="73"/>
  </w:num>
  <w:num w:numId="67" w16cid:durableId="636765523">
    <w:abstractNumId w:val="74"/>
  </w:num>
  <w:num w:numId="68" w16cid:durableId="683433884">
    <w:abstractNumId w:val="75"/>
  </w:num>
  <w:num w:numId="69" w16cid:durableId="2051999567">
    <w:abstractNumId w:val="76"/>
  </w:num>
  <w:num w:numId="70" w16cid:durableId="1675768600">
    <w:abstractNumId w:val="77"/>
  </w:num>
  <w:num w:numId="71" w16cid:durableId="1309893187">
    <w:abstractNumId w:val="7"/>
  </w:num>
  <w:num w:numId="72" w16cid:durableId="1685858516">
    <w:abstractNumId w:val="10"/>
  </w:num>
  <w:num w:numId="73" w16cid:durableId="597562343">
    <w:abstractNumId w:val="0"/>
  </w:num>
  <w:num w:numId="74" w16cid:durableId="1802116474">
    <w:abstractNumId w:val="8"/>
  </w:num>
  <w:num w:numId="75" w16cid:durableId="770593216">
    <w:abstractNumId w:val="11"/>
  </w:num>
  <w:num w:numId="76" w16cid:durableId="1115754011">
    <w:abstractNumId w:val="9"/>
  </w:num>
  <w:num w:numId="77" w16cid:durableId="288512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61767526">
    <w:abstractNumId w:val="5"/>
  </w:num>
  <w:num w:numId="79" w16cid:durableId="820775014">
    <w:abstractNumId w:val="6"/>
  </w:num>
  <w:num w:numId="80" w16cid:durableId="2098553539">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007D"/>
    <w:rsid w:val="00002959"/>
    <w:rsid w:val="000059EB"/>
    <w:rsid w:val="00006854"/>
    <w:rsid w:val="00012662"/>
    <w:rsid w:val="00026886"/>
    <w:rsid w:val="000329AF"/>
    <w:rsid w:val="00040CAA"/>
    <w:rsid w:val="000418F0"/>
    <w:rsid w:val="000607B8"/>
    <w:rsid w:val="0006125E"/>
    <w:rsid w:val="000806A9"/>
    <w:rsid w:val="00085351"/>
    <w:rsid w:val="0008566D"/>
    <w:rsid w:val="000911C0"/>
    <w:rsid w:val="00091D2E"/>
    <w:rsid w:val="00092FA5"/>
    <w:rsid w:val="000A1160"/>
    <w:rsid w:val="000A343D"/>
    <w:rsid w:val="000B1E16"/>
    <w:rsid w:val="000B5089"/>
    <w:rsid w:val="000C33BC"/>
    <w:rsid w:val="000C6E4F"/>
    <w:rsid w:val="000E0B34"/>
    <w:rsid w:val="000F165D"/>
    <w:rsid w:val="000F5E2B"/>
    <w:rsid w:val="000F60E6"/>
    <w:rsid w:val="001002FF"/>
    <w:rsid w:val="00104837"/>
    <w:rsid w:val="001062F1"/>
    <w:rsid w:val="001073C5"/>
    <w:rsid w:val="00107C74"/>
    <w:rsid w:val="00112B1E"/>
    <w:rsid w:val="0011677F"/>
    <w:rsid w:val="00117371"/>
    <w:rsid w:val="0011780E"/>
    <w:rsid w:val="001329A8"/>
    <w:rsid w:val="00147B82"/>
    <w:rsid w:val="00156C71"/>
    <w:rsid w:val="00171006"/>
    <w:rsid w:val="00173FA9"/>
    <w:rsid w:val="001749A0"/>
    <w:rsid w:val="00174C91"/>
    <w:rsid w:val="00180363"/>
    <w:rsid w:val="001815FE"/>
    <w:rsid w:val="00184141"/>
    <w:rsid w:val="001864D4"/>
    <w:rsid w:val="00196CAF"/>
    <w:rsid w:val="001A5960"/>
    <w:rsid w:val="001B1832"/>
    <w:rsid w:val="001B1CB1"/>
    <w:rsid w:val="001C0145"/>
    <w:rsid w:val="001D6AC6"/>
    <w:rsid w:val="001E5A7E"/>
    <w:rsid w:val="001F34FA"/>
    <w:rsid w:val="0021589D"/>
    <w:rsid w:val="00216242"/>
    <w:rsid w:val="00227911"/>
    <w:rsid w:val="0024188E"/>
    <w:rsid w:val="0024405A"/>
    <w:rsid w:val="00257F9F"/>
    <w:rsid w:val="002659C0"/>
    <w:rsid w:val="002806BE"/>
    <w:rsid w:val="00283968"/>
    <w:rsid w:val="002871ED"/>
    <w:rsid w:val="002901C1"/>
    <w:rsid w:val="002915DB"/>
    <w:rsid w:val="00292B58"/>
    <w:rsid w:val="00295A41"/>
    <w:rsid w:val="00296646"/>
    <w:rsid w:val="002B210D"/>
    <w:rsid w:val="002B390A"/>
    <w:rsid w:val="002B48C7"/>
    <w:rsid w:val="002C1833"/>
    <w:rsid w:val="002C1FD8"/>
    <w:rsid w:val="002E3FE1"/>
    <w:rsid w:val="002E7945"/>
    <w:rsid w:val="002F268E"/>
    <w:rsid w:val="00302EE1"/>
    <w:rsid w:val="00322C2F"/>
    <w:rsid w:val="003238A5"/>
    <w:rsid w:val="00325949"/>
    <w:rsid w:val="00333BF3"/>
    <w:rsid w:val="00340C40"/>
    <w:rsid w:val="00352396"/>
    <w:rsid w:val="00355D37"/>
    <w:rsid w:val="00360DD6"/>
    <w:rsid w:val="00363C0A"/>
    <w:rsid w:val="00364CD2"/>
    <w:rsid w:val="00372D1B"/>
    <w:rsid w:val="00393E71"/>
    <w:rsid w:val="0039404C"/>
    <w:rsid w:val="003A7596"/>
    <w:rsid w:val="003C7C9E"/>
    <w:rsid w:val="003C7E1C"/>
    <w:rsid w:val="003D586D"/>
    <w:rsid w:val="003F0616"/>
    <w:rsid w:val="003F0A45"/>
    <w:rsid w:val="00400EF2"/>
    <w:rsid w:val="00402ED4"/>
    <w:rsid w:val="00411239"/>
    <w:rsid w:val="00411A23"/>
    <w:rsid w:val="00424AD8"/>
    <w:rsid w:val="00432A40"/>
    <w:rsid w:val="004332FD"/>
    <w:rsid w:val="00437A20"/>
    <w:rsid w:val="0044401D"/>
    <w:rsid w:val="0045251C"/>
    <w:rsid w:val="00462F42"/>
    <w:rsid w:val="00477BB8"/>
    <w:rsid w:val="00480A01"/>
    <w:rsid w:val="00480F0D"/>
    <w:rsid w:val="004852B7"/>
    <w:rsid w:val="00493F9F"/>
    <w:rsid w:val="00495D68"/>
    <w:rsid w:val="00496EBB"/>
    <w:rsid w:val="004B5247"/>
    <w:rsid w:val="004C11B0"/>
    <w:rsid w:val="004C34DC"/>
    <w:rsid w:val="004C376F"/>
    <w:rsid w:val="004C71A5"/>
    <w:rsid w:val="004D3DCB"/>
    <w:rsid w:val="004D58FA"/>
    <w:rsid w:val="004D71A5"/>
    <w:rsid w:val="004E351D"/>
    <w:rsid w:val="00502A23"/>
    <w:rsid w:val="00507391"/>
    <w:rsid w:val="005074E6"/>
    <w:rsid w:val="00517143"/>
    <w:rsid w:val="005310DD"/>
    <w:rsid w:val="005418F7"/>
    <w:rsid w:val="00545861"/>
    <w:rsid w:val="00551F10"/>
    <w:rsid w:val="00555EBE"/>
    <w:rsid w:val="005638A2"/>
    <w:rsid w:val="00563957"/>
    <w:rsid w:val="005679E4"/>
    <w:rsid w:val="00571250"/>
    <w:rsid w:val="00573176"/>
    <w:rsid w:val="0058088E"/>
    <w:rsid w:val="005862AE"/>
    <w:rsid w:val="00587843"/>
    <w:rsid w:val="005900F5"/>
    <w:rsid w:val="00593F96"/>
    <w:rsid w:val="005A01C6"/>
    <w:rsid w:val="005A6450"/>
    <w:rsid w:val="005B00F7"/>
    <w:rsid w:val="005B424A"/>
    <w:rsid w:val="005B76FD"/>
    <w:rsid w:val="005C03E3"/>
    <w:rsid w:val="005C0E30"/>
    <w:rsid w:val="005D0C1E"/>
    <w:rsid w:val="005E654E"/>
    <w:rsid w:val="005F0C81"/>
    <w:rsid w:val="005F1650"/>
    <w:rsid w:val="005F4AFD"/>
    <w:rsid w:val="005F7CE5"/>
    <w:rsid w:val="00602CD1"/>
    <w:rsid w:val="0061016C"/>
    <w:rsid w:val="006262ED"/>
    <w:rsid w:val="00647DB4"/>
    <w:rsid w:val="00656362"/>
    <w:rsid w:val="00673525"/>
    <w:rsid w:val="00673D6F"/>
    <w:rsid w:val="00682293"/>
    <w:rsid w:val="00693CF1"/>
    <w:rsid w:val="00695F98"/>
    <w:rsid w:val="006A67EA"/>
    <w:rsid w:val="006A7C7B"/>
    <w:rsid w:val="006D2EA3"/>
    <w:rsid w:val="006D6E71"/>
    <w:rsid w:val="006E4708"/>
    <w:rsid w:val="00725BA3"/>
    <w:rsid w:val="00735799"/>
    <w:rsid w:val="0073704C"/>
    <w:rsid w:val="00744777"/>
    <w:rsid w:val="007460EA"/>
    <w:rsid w:val="0076034D"/>
    <w:rsid w:val="00763D5B"/>
    <w:rsid w:val="00764F44"/>
    <w:rsid w:val="00766CF3"/>
    <w:rsid w:val="007741C4"/>
    <w:rsid w:val="007747BC"/>
    <w:rsid w:val="007B2333"/>
    <w:rsid w:val="007C03C7"/>
    <w:rsid w:val="007D0FF6"/>
    <w:rsid w:val="007D1770"/>
    <w:rsid w:val="007D42FC"/>
    <w:rsid w:val="007E1150"/>
    <w:rsid w:val="007E2915"/>
    <w:rsid w:val="007E410C"/>
    <w:rsid w:val="007E77C9"/>
    <w:rsid w:val="007F01EA"/>
    <w:rsid w:val="008011DE"/>
    <w:rsid w:val="0080205F"/>
    <w:rsid w:val="008132B7"/>
    <w:rsid w:val="00835E49"/>
    <w:rsid w:val="00850BD3"/>
    <w:rsid w:val="0085276C"/>
    <w:rsid w:val="00873803"/>
    <w:rsid w:val="008805B0"/>
    <w:rsid w:val="00887D52"/>
    <w:rsid w:val="00897420"/>
    <w:rsid w:val="008A4A2B"/>
    <w:rsid w:val="008B08FB"/>
    <w:rsid w:val="008C00C1"/>
    <w:rsid w:val="008C1204"/>
    <w:rsid w:val="008D1392"/>
    <w:rsid w:val="008D338E"/>
    <w:rsid w:val="008D3E84"/>
    <w:rsid w:val="008D3ED2"/>
    <w:rsid w:val="008D5ACD"/>
    <w:rsid w:val="008E164B"/>
    <w:rsid w:val="008E3BDA"/>
    <w:rsid w:val="008F159D"/>
    <w:rsid w:val="008F5097"/>
    <w:rsid w:val="008F55E0"/>
    <w:rsid w:val="00916061"/>
    <w:rsid w:val="0092418B"/>
    <w:rsid w:val="00930BBC"/>
    <w:rsid w:val="009524D8"/>
    <w:rsid w:val="0095662A"/>
    <w:rsid w:val="0095730E"/>
    <w:rsid w:val="00964043"/>
    <w:rsid w:val="0097036E"/>
    <w:rsid w:val="009734EF"/>
    <w:rsid w:val="009758E2"/>
    <w:rsid w:val="00980766"/>
    <w:rsid w:val="009B10F0"/>
    <w:rsid w:val="009C1CBD"/>
    <w:rsid w:val="009C26E0"/>
    <w:rsid w:val="009E73B9"/>
    <w:rsid w:val="009F0060"/>
    <w:rsid w:val="009F1BE5"/>
    <w:rsid w:val="009F4B3B"/>
    <w:rsid w:val="009F5623"/>
    <w:rsid w:val="009F5AE8"/>
    <w:rsid w:val="00A0312A"/>
    <w:rsid w:val="00A07B84"/>
    <w:rsid w:val="00A10DB5"/>
    <w:rsid w:val="00A237C4"/>
    <w:rsid w:val="00A25395"/>
    <w:rsid w:val="00A27473"/>
    <w:rsid w:val="00A30622"/>
    <w:rsid w:val="00A31833"/>
    <w:rsid w:val="00A35A17"/>
    <w:rsid w:val="00A45C50"/>
    <w:rsid w:val="00A5220C"/>
    <w:rsid w:val="00A56CA2"/>
    <w:rsid w:val="00A81119"/>
    <w:rsid w:val="00A81331"/>
    <w:rsid w:val="00A81887"/>
    <w:rsid w:val="00A84B31"/>
    <w:rsid w:val="00A877C8"/>
    <w:rsid w:val="00A935DB"/>
    <w:rsid w:val="00AB1C62"/>
    <w:rsid w:val="00AB3365"/>
    <w:rsid w:val="00AB3DFE"/>
    <w:rsid w:val="00AB5BA0"/>
    <w:rsid w:val="00AB7732"/>
    <w:rsid w:val="00AD315F"/>
    <w:rsid w:val="00AD7558"/>
    <w:rsid w:val="00AE53B2"/>
    <w:rsid w:val="00AE5C19"/>
    <w:rsid w:val="00AF2795"/>
    <w:rsid w:val="00AF7BEA"/>
    <w:rsid w:val="00B029E8"/>
    <w:rsid w:val="00B10A1D"/>
    <w:rsid w:val="00B121A0"/>
    <w:rsid w:val="00B122DC"/>
    <w:rsid w:val="00B21766"/>
    <w:rsid w:val="00B24B75"/>
    <w:rsid w:val="00B305E6"/>
    <w:rsid w:val="00B341A0"/>
    <w:rsid w:val="00B430A9"/>
    <w:rsid w:val="00B52C68"/>
    <w:rsid w:val="00B55819"/>
    <w:rsid w:val="00B67143"/>
    <w:rsid w:val="00B723B2"/>
    <w:rsid w:val="00B74C0B"/>
    <w:rsid w:val="00B76DE0"/>
    <w:rsid w:val="00B968A7"/>
    <w:rsid w:val="00BA028F"/>
    <w:rsid w:val="00BA1149"/>
    <w:rsid w:val="00BA189A"/>
    <w:rsid w:val="00BC45F1"/>
    <w:rsid w:val="00BD6D62"/>
    <w:rsid w:val="00BE2A5D"/>
    <w:rsid w:val="00BF04CD"/>
    <w:rsid w:val="00C06D26"/>
    <w:rsid w:val="00C11719"/>
    <w:rsid w:val="00C169F5"/>
    <w:rsid w:val="00C17831"/>
    <w:rsid w:val="00C22603"/>
    <w:rsid w:val="00C22ED6"/>
    <w:rsid w:val="00C2493A"/>
    <w:rsid w:val="00C32060"/>
    <w:rsid w:val="00C52980"/>
    <w:rsid w:val="00C564F2"/>
    <w:rsid w:val="00C5767F"/>
    <w:rsid w:val="00C7031D"/>
    <w:rsid w:val="00C708FA"/>
    <w:rsid w:val="00C77402"/>
    <w:rsid w:val="00C80953"/>
    <w:rsid w:val="00C83AF8"/>
    <w:rsid w:val="00C91E00"/>
    <w:rsid w:val="00C93C5E"/>
    <w:rsid w:val="00CA0D75"/>
    <w:rsid w:val="00CA19F1"/>
    <w:rsid w:val="00CC1533"/>
    <w:rsid w:val="00CC2DE1"/>
    <w:rsid w:val="00CC44A4"/>
    <w:rsid w:val="00CC520F"/>
    <w:rsid w:val="00CC57E5"/>
    <w:rsid w:val="00CD4767"/>
    <w:rsid w:val="00CF1A56"/>
    <w:rsid w:val="00CF4F72"/>
    <w:rsid w:val="00CF686C"/>
    <w:rsid w:val="00D05EDF"/>
    <w:rsid w:val="00D07D81"/>
    <w:rsid w:val="00D15051"/>
    <w:rsid w:val="00D1744A"/>
    <w:rsid w:val="00D228F4"/>
    <w:rsid w:val="00D3244F"/>
    <w:rsid w:val="00D40B63"/>
    <w:rsid w:val="00D40F3A"/>
    <w:rsid w:val="00D41A9E"/>
    <w:rsid w:val="00D461FC"/>
    <w:rsid w:val="00D50F99"/>
    <w:rsid w:val="00D6027E"/>
    <w:rsid w:val="00D835A4"/>
    <w:rsid w:val="00D842CB"/>
    <w:rsid w:val="00D84940"/>
    <w:rsid w:val="00D949A7"/>
    <w:rsid w:val="00D974C1"/>
    <w:rsid w:val="00DA2CCC"/>
    <w:rsid w:val="00DA30D3"/>
    <w:rsid w:val="00DB6A82"/>
    <w:rsid w:val="00DC6211"/>
    <w:rsid w:val="00DD5E2F"/>
    <w:rsid w:val="00DD6DA8"/>
    <w:rsid w:val="00DE4987"/>
    <w:rsid w:val="00DE6475"/>
    <w:rsid w:val="00DF2272"/>
    <w:rsid w:val="00DF57CE"/>
    <w:rsid w:val="00E022F1"/>
    <w:rsid w:val="00E04397"/>
    <w:rsid w:val="00E04783"/>
    <w:rsid w:val="00E05EE0"/>
    <w:rsid w:val="00E173EA"/>
    <w:rsid w:val="00E202BA"/>
    <w:rsid w:val="00E20C3A"/>
    <w:rsid w:val="00E20E8C"/>
    <w:rsid w:val="00E22ACD"/>
    <w:rsid w:val="00E26043"/>
    <w:rsid w:val="00E26359"/>
    <w:rsid w:val="00E2739C"/>
    <w:rsid w:val="00E27469"/>
    <w:rsid w:val="00E275EC"/>
    <w:rsid w:val="00E34BAB"/>
    <w:rsid w:val="00E5128D"/>
    <w:rsid w:val="00E60CC2"/>
    <w:rsid w:val="00E625E6"/>
    <w:rsid w:val="00E64F68"/>
    <w:rsid w:val="00E710DC"/>
    <w:rsid w:val="00E72630"/>
    <w:rsid w:val="00E752CF"/>
    <w:rsid w:val="00E941B7"/>
    <w:rsid w:val="00EA74C9"/>
    <w:rsid w:val="00EB293B"/>
    <w:rsid w:val="00EC25D9"/>
    <w:rsid w:val="00ED260D"/>
    <w:rsid w:val="00ED2967"/>
    <w:rsid w:val="00ED35FA"/>
    <w:rsid w:val="00ED753A"/>
    <w:rsid w:val="00EF4F60"/>
    <w:rsid w:val="00EF6745"/>
    <w:rsid w:val="00F203A5"/>
    <w:rsid w:val="00F25788"/>
    <w:rsid w:val="00F335C3"/>
    <w:rsid w:val="00F358A4"/>
    <w:rsid w:val="00F37E77"/>
    <w:rsid w:val="00F436E3"/>
    <w:rsid w:val="00F5238A"/>
    <w:rsid w:val="00F52EF4"/>
    <w:rsid w:val="00F54B1C"/>
    <w:rsid w:val="00F56A01"/>
    <w:rsid w:val="00F56CE7"/>
    <w:rsid w:val="00F5718A"/>
    <w:rsid w:val="00F6233C"/>
    <w:rsid w:val="00F731C3"/>
    <w:rsid w:val="00F74929"/>
    <w:rsid w:val="00F8747F"/>
    <w:rsid w:val="00F901AC"/>
    <w:rsid w:val="00F9195F"/>
    <w:rsid w:val="00F94135"/>
    <w:rsid w:val="00FA070D"/>
    <w:rsid w:val="00FA3F31"/>
    <w:rsid w:val="00FB47BD"/>
    <w:rsid w:val="00FC4365"/>
    <w:rsid w:val="00FC5DD4"/>
    <w:rsid w:val="00FD5B08"/>
    <w:rsid w:val="00FE62C5"/>
    <w:rsid w:val="00FF4D60"/>
    <w:rsid w:val="00FF5E1D"/>
    <w:rsid w:val="15D52A91"/>
    <w:rsid w:val="45A62D20"/>
    <w:rsid w:val="6176C5F3"/>
    <w:rsid w:val="65025430"/>
    <w:rsid w:val="7414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943D3"/>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1"/>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1"/>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paragraph" w:customStyle="1" w:styleId="Normal-1100287190186">
    <w:name w:val="Normal_-1100287190186"/>
    <w:semiHidden/>
    <w:qFormat/>
    <w:rsid w:val="005B00F7"/>
    <w:rPr>
      <w:rFonts w:ascii="Calibri" w:eastAsia="Calibri" w:hAnsi="Calibri" w:cs="Times New Roman"/>
    </w:rPr>
  </w:style>
  <w:style w:type="character" w:styleId="FollowedHyperlink">
    <w:name w:val="FollowedHyperlink"/>
    <w:basedOn w:val="DefaultParagraphFont"/>
    <w:uiPriority w:val="99"/>
    <w:semiHidden/>
    <w:unhideWhenUsed/>
    <w:rsid w:val="008F5097"/>
    <w:rPr>
      <w:color w:val="800080" w:themeColor="followedHyperlink"/>
      <w:u w:val="single"/>
    </w:rPr>
  </w:style>
  <w:style w:type="paragraph" w:styleId="BodyText">
    <w:name w:val="Body Text"/>
    <w:basedOn w:val="Normal"/>
    <w:link w:val="BodyTextChar"/>
    <w:uiPriority w:val="1"/>
    <w:unhideWhenUsed/>
    <w:qFormat/>
    <w:rsid w:val="005B424A"/>
    <w:pPr>
      <w:spacing w:after="120"/>
    </w:pPr>
  </w:style>
  <w:style w:type="character" w:customStyle="1" w:styleId="BodyTextChar">
    <w:name w:val="Body Text Char"/>
    <w:basedOn w:val="DefaultParagraphFont"/>
    <w:link w:val="BodyText"/>
    <w:uiPriority w:val="1"/>
    <w:rsid w:val="005B424A"/>
  </w:style>
  <w:style w:type="paragraph" w:styleId="Revision">
    <w:name w:val="Revision"/>
    <w:hidden/>
    <w:uiPriority w:val="99"/>
    <w:semiHidden/>
    <w:rsid w:val="00CA1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445122408">
      <w:bodyDiv w:val="1"/>
      <w:marLeft w:val="0"/>
      <w:marRight w:val="0"/>
      <w:marTop w:val="0"/>
      <w:marBottom w:val="0"/>
      <w:divBdr>
        <w:top w:val="none" w:sz="0" w:space="0" w:color="auto"/>
        <w:left w:val="none" w:sz="0" w:space="0" w:color="auto"/>
        <w:bottom w:val="none" w:sz="0" w:space="0" w:color="auto"/>
        <w:right w:val="none" w:sz="0" w:space="0" w:color="auto"/>
      </w:divBdr>
    </w:div>
    <w:div w:id="992871505">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23437246">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networld.com/BulletinBoard/asBulletinBoard.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mpraenergy@eb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ecb6ada-2dd7-487b-ac81-88ab82baf2e9" xsi:nil="true"/>
    <TaxCatchAll xmlns="6bd839db-48d2-419a-83b4-0afc3ae72e50" xsi:nil="true"/>
    <lcf76f155ced4ddcb4097134ff3c332f xmlns="2ecb6ada-2dd7-487b-ac81-88ab82baf2e9">
      <Terms xmlns="http://schemas.microsoft.com/office/infopath/2007/PartnerControls"/>
    </lcf76f155ced4ddcb4097134ff3c332f>
    <SharedWithUsers xmlns="6bd839db-48d2-419a-83b4-0afc3ae72e50">
      <UserInfo>
        <DisplayName>Snyder, Abby</DisplayName>
        <AccountId>763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84E44D94A3FD4A8990A4502B80E3C8" ma:contentTypeVersion="19" ma:contentTypeDescription="Create a new document." ma:contentTypeScope="" ma:versionID="43781bac3bdb584241d90e0cc3a3af04">
  <xsd:schema xmlns:xsd="http://www.w3.org/2001/XMLSchema" xmlns:xs="http://www.w3.org/2001/XMLSchema" xmlns:p="http://schemas.microsoft.com/office/2006/metadata/properties" xmlns:ns2="2ecb6ada-2dd7-487b-ac81-88ab82baf2e9" xmlns:ns3="6bd839db-48d2-419a-83b4-0afc3ae72e50" targetNamespace="http://schemas.microsoft.com/office/2006/metadata/properties" ma:root="true" ma:fieldsID="75772465292a992b878070e4b2403ed7" ns2:_="" ns3:_="">
    <xsd:import namespace="2ecb6ada-2dd7-487b-ac81-88ab82baf2e9"/>
    <xsd:import namespace="6bd839db-48d2-419a-83b4-0afc3ae72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6ada-2dd7-487b-ac81-88ab82baf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 ma:format="DateOnly" ma:internalName="Date">
      <xsd:simpleType>
        <xsd:restriction base="dms:DateTime"/>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839db-48d2-419a-83b4-0afc3ae72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efd2e0-5a3f-49dd-9a3c-5dcbf268695b}" ma:internalName="TaxCatchAll" ma:showField="CatchAllData" ma:web="6bd839db-48d2-419a-83b4-0afc3ae72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 ds:uri="2ecb6ada-2dd7-487b-ac81-88ab82baf2e9"/>
    <ds:schemaRef ds:uri="6bd839db-48d2-419a-83b4-0afc3ae72e50"/>
  </ds:schemaRefs>
</ds:datastoreItem>
</file>

<file path=customXml/itemProps2.xml><?xml version="1.0" encoding="utf-8"?>
<ds:datastoreItem xmlns:ds="http://schemas.openxmlformats.org/officeDocument/2006/customXml" ds:itemID="{BF45435F-C851-4BC6-A726-8C76AA420936}">
  <ds:schemaRefs>
    <ds:schemaRef ds:uri="http://schemas.openxmlformats.org/officeDocument/2006/bibliography"/>
  </ds:schemaRefs>
</ds:datastoreItem>
</file>

<file path=customXml/itemProps3.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4.xml><?xml version="1.0" encoding="utf-8"?>
<ds:datastoreItem xmlns:ds="http://schemas.openxmlformats.org/officeDocument/2006/customXml" ds:itemID="{0B81C3F1-97FC-466A-92F7-D7FEAAF5C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6ada-2dd7-487b-ac81-88ab82baf2e9"/>
    <ds:schemaRef ds:uri="6bd839db-48d2-419a-83b4-0afc3ae72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12913</Words>
  <Characters>74499</Characters>
  <Application>Microsoft Office Word</Application>
  <DocSecurity>0</DocSecurity>
  <Lines>569</Lines>
  <Paragraphs>125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87317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Niemeyer, Marc</dc:creator>
  <cp:lastModifiedBy>Reyes, Czarina M -  E&amp;FP</cp:lastModifiedBy>
  <cp:revision>3</cp:revision>
  <cp:lastPrinted>2018-05-09T21:53:00Z</cp:lastPrinted>
  <dcterms:created xsi:type="dcterms:W3CDTF">2024-06-28T19:38:00Z</dcterms:created>
  <dcterms:modified xsi:type="dcterms:W3CDTF">2024-06-28T19:38:00Z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0x0101004184E44D94A3FD4A8990A4502B80E3C8</vt:lpwstr>
  </property>
  <property fmtid="{D5CDD505-2E9C-101B-9397-08002B2CF9AE}" pid="5" name="_dlc_DocId">
    <vt:lpwstr>EUXFNHR35P2M-763626577-1314</vt:lpwstr>
  </property>
  <property fmtid="{D5CDD505-2E9C-101B-9397-08002B2CF9AE}" pid="6" name="_dlc_DocIdUrl">
    <vt:lpwstr>https://sempra.sharepoint.com/sites/sml/gpc/Policies/_layouts/15/DocIdRedir.aspx?ID=EUXFNHR35P2M-763626577-1314, EUXFNHR35P2M-763626577-1314</vt:lpwstr>
  </property>
  <property fmtid="{D5CDD505-2E9C-101B-9397-08002B2CF9AE}" pid="7" name="_dlc_DocIdItemGuid">
    <vt:lpwstr>1c23a448-5b1c-44b7-bff2-7edf290c7066</vt:lpwstr>
  </property>
  <property fmtid="{D5CDD505-2E9C-101B-9397-08002B2CF9AE}" pid="8" name="AuthorIds_UIVersion_512">
    <vt:lpwstr>699</vt:lpwstr>
  </property>
  <property fmtid="{D5CDD505-2E9C-101B-9397-08002B2CF9AE}" pid="9" name="MediaServiceImageTags">
    <vt:lpwstr/>
  </property>
  <property fmtid="{D5CDD505-2E9C-101B-9397-08002B2CF9AE}" pid="10" name="GrammarlyDocumentId">
    <vt:lpwstr>6b2bfeb47ce23493e1d869a6e6ef4ddfb8e36ddc4972bfada80fa5d53dc95cd7</vt:lpwstr>
  </property>
</Properties>
</file>