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50BF2" w14:textId="62C92062" w:rsidR="00645613" w:rsidRPr="00EF1373" w:rsidRDefault="00032593" w:rsidP="62F6D3A9">
      <w:pPr>
        <w:rPr>
          <w:rFonts w:eastAsia="Arial" w:cs="Arial"/>
          <w:sz w:val="24"/>
        </w:rPr>
      </w:pPr>
      <w:r w:rsidRPr="00EF1373">
        <w:rPr>
          <w:rFonts w:eastAsiaTheme="majorEastAsia" w:cs="Arial"/>
          <w:b/>
          <w:bCs/>
          <w:noProof/>
          <w:color w:val="000000"/>
          <w:spacing w:val="-10"/>
          <w:kern w:val="28"/>
          <w:sz w:val="36"/>
          <w:szCs w:val="36"/>
        </w:rPr>
        <mc:AlternateContent>
          <mc:Choice Requires="wps">
            <w:drawing>
              <wp:anchor distT="0" distB="0" distL="114300" distR="114300" simplePos="0" relativeHeight="251658240" behindDoc="0" locked="0" layoutInCell="1" allowOverlap="1" wp14:anchorId="0CE3966C" wp14:editId="1797F823">
                <wp:simplePos x="0" y="0"/>
                <wp:positionH relativeFrom="column">
                  <wp:posOffset>133350</wp:posOffset>
                </wp:positionH>
                <wp:positionV relativeFrom="paragraph">
                  <wp:posOffset>44450</wp:posOffset>
                </wp:positionV>
                <wp:extent cx="5905500" cy="0"/>
                <wp:effectExtent l="0" t="38100" r="38100" b="38100"/>
                <wp:wrapNone/>
                <wp:docPr id="3" name="Straight Connector 3"/>
                <wp:cNvGraphicFramePr/>
                <a:graphic xmlns:a="http://schemas.openxmlformats.org/drawingml/2006/main">
                  <a:graphicData uri="http://schemas.microsoft.com/office/word/2010/wordprocessingShape">
                    <wps:wsp>
                      <wps:cNvCnPr/>
                      <wps:spPr>
                        <a:xfrm>
                          <a:off x="0" y="0"/>
                          <a:ext cx="59055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CA310"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0.5pt,3.5pt" to="47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" strokecolor="black [3213]" strokeweight="6pt"/>
            </w:pict>
          </mc:Fallback>
        </mc:AlternateContent>
      </w:r>
    </w:p>
    <w:p w14:paraId="187AB33F" w14:textId="77777777" w:rsidR="00AC5C7D" w:rsidRPr="00EF1373" w:rsidRDefault="3652D452" w:rsidP="62F6D3A9">
      <w:pPr>
        <w:pStyle w:val="Title"/>
        <w:rPr>
          <w:rFonts w:eastAsia="Arial"/>
        </w:rPr>
      </w:pPr>
      <w:r w:rsidRPr="00EF1373">
        <w:rPr>
          <w:rFonts w:eastAsia="Arial"/>
        </w:rPr>
        <w:t>Transmission</w:t>
      </w:r>
      <w:r w:rsidR="00AC5C7D" w:rsidRPr="00EF1373">
        <w:rPr>
          <w:rFonts w:eastAsia="Arial"/>
        </w:rPr>
        <w:t xml:space="preserve">-Level </w:t>
      </w:r>
    </w:p>
    <w:p w14:paraId="055FA87F" w14:textId="363B3328" w:rsidR="007D6D83" w:rsidRPr="00EF1373" w:rsidRDefault="00AC5C7D" w:rsidP="62F6D3A9">
      <w:pPr>
        <w:pStyle w:val="Title"/>
        <w:rPr>
          <w:rFonts w:eastAsia="Arial"/>
        </w:rPr>
      </w:pPr>
      <w:r w:rsidRPr="00EF1373">
        <w:rPr>
          <w:rFonts w:eastAsia="Arial"/>
        </w:rPr>
        <w:t>Interconnection Handbook</w:t>
      </w:r>
    </w:p>
    <w:p w14:paraId="35902A55" w14:textId="76B4CAEE" w:rsidR="00BC27C6" w:rsidRPr="00EF1373" w:rsidRDefault="00BC27C6" w:rsidP="62F6D3A9">
      <w:pPr>
        <w:rPr>
          <w:rFonts w:eastAsia="Arial" w:cs="Arial"/>
        </w:rPr>
      </w:pPr>
    </w:p>
    <w:p w14:paraId="10D9F451" w14:textId="04FDF6C5" w:rsidR="00BC27C6" w:rsidRPr="00EF1373" w:rsidRDefault="00A52E2A" w:rsidP="62F6D3A9">
      <w:pPr>
        <w:rPr>
          <w:rFonts w:eastAsia="Arial" w:cs="Arial"/>
        </w:rPr>
      </w:pPr>
      <w:r w:rsidRPr="00EF1373">
        <w:rPr>
          <w:rFonts w:cs="Arial"/>
          <w:b/>
          <w:noProof/>
          <w:color w:val="000000"/>
          <w:sz w:val="32"/>
          <w:szCs w:val="32"/>
        </w:rPr>
        <mc:AlternateContent>
          <mc:Choice Requires="wps">
            <w:drawing>
              <wp:anchor distT="0" distB="0" distL="114300" distR="114300" simplePos="0" relativeHeight="251658241" behindDoc="0" locked="0" layoutInCell="1" allowOverlap="1" wp14:anchorId="743BE61D" wp14:editId="1A2E13A1">
                <wp:simplePos x="0" y="0"/>
                <wp:positionH relativeFrom="column">
                  <wp:posOffset>133350</wp:posOffset>
                </wp:positionH>
                <wp:positionV relativeFrom="paragraph">
                  <wp:posOffset>88900</wp:posOffset>
                </wp:positionV>
                <wp:extent cx="59055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59055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4D1F8" id="Straight Connector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0.5pt,7pt" to="47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" strokecolor="black [3213]" strokeweight="2.25pt"/>
            </w:pict>
          </mc:Fallback>
        </mc:AlternateContent>
      </w:r>
    </w:p>
    <w:p w14:paraId="2A9A08E4" w14:textId="7253CBC6" w:rsidR="008E5B1F" w:rsidRPr="00EF1373" w:rsidRDefault="008E5B1F" w:rsidP="62F6D3A9">
      <w:pPr>
        <w:rPr>
          <w:rFonts w:eastAsia="Arial" w:cs="Arial"/>
        </w:rPr>
      </w:pPr>
    </w:p>
    <w:p w14:paraId="13BD5212" w14:textId="33AF0592" w:rsidR="008E5B1F" w:rsidRPr="00EF1373" w:rsidRDefault="008E5B1F" w:rsidP="62F6D3A9">
      <w:pPr>
        <w:rPr>
          <w:rFonts w:eastAsia="Arial" w:cs="Arial"/>
        </w:rPr>
      </w:pPr>
    </w:p>
    <w:p w14:paraId="2F06B7F3" w14:textId="2FCBB647" w:rsidR="008E5B1F" w:rsidRPr="00EF1373" w:rsidRDefault="008E5B1F" w:rsidP="62F6D3A9">
      <w:pPr>
        <w:rPr>
          <w:rFonts w:eastAsia="Arial" w:cs="Arial"/>
        </w:rPr>
      </w:pPr>
    </w:p>
    <w:p w14:paraId="696767F0" w14:textId="3C1E9727" w:rsidR="008E5B1F" w:rsidRPr="00EF1373" w:rsidRDefault="008E5B1F" w:rsidP="62F6D3A9">
      <w:pPr>
        <w:rPr>
          <w:rFonts w:eastAsia="Arial" w:cs="Arial"/>
        </w:rPr>
      </w:pPr>
    </w:p>
    <w:p w14:paraId="7C9989B5" w14:textId="2944DD17" w:rsidR="00AF52F6" w:rsidRPr="00EF1373" w:rsidRDefault="00AF52F6" w:rsidP="62F6D3A9">
      <w:pPr>
        <w:rPr>
          <w:rFonts w:eastAsia="Arial" w:cs="Arial"/>
        </w:rPr>
      </w:pPr>
    </w:p>
    <w:p w14:paraId="51E28A67" w14:textId="7AE48375" w:rsidR="00AF52F6" w:rsidRPr="00EF1373" w:rsidRDefault="00AF52F6" w:rsidP="62F6D3A9">
      <w:pPr>
        <w:rPr>
          <w:rFonts w:eastAsia="Arial" w:cs="Arial"/>
        </w:rPr>
      </w:pPr>
    </w:p>
    <w:p w14:paraId="2B940AE1" w14:textId="69721873" w:rsidR="00AF52F6" w:rsidRPr="00EF1373" w:rsidRDefault="00AF52F6" w:rsidP="62F6D3A9">
      <w:pPr>
        <w:rPr>
          <w:rFonts w:eastAsia="Arial" w:cs="Arial"/>
        </w:rPr>
      </w:pPr>
    </w:p>
    <w:p w14:paraId="5920F541" w14:textId="606D93A8" w:rsidR="00AF52F6" w:rsidRPr="00EF1373" w:rsidRDefault="00AF52F6" w:rsidP="62F6D3A9">
      <w:pPr>
        <w:rPr>
          <w:rFonts w:eastAsia="Arial" w:cs="Arial"/>
        </w:rPr>
      </w:pPr>
    </w:p>
    <w:p w14:paraId="1BF3C8E4" w14:textId="77777777" w:rsidR="00AF52F6" w:rsidRPr="00EF1373" w:rsidRDefault="00AF52F6" w:rsidP="62F6D3A9">
      <w:pPr>
        <w:rPr>
          <w:rFonts w:eastAsia="Arial" w:cs="Arial"/>
        </w:rPr>
      </w:pPr>
    </w:p>
    <w:p w14:paraId="318E363A" w14:textId="37C3216B" w:rsidR="008E5B1F" w:rsidRPr="00EF1373" w:rsidRDefault="008E5B1F" w:rsidP="62F6D3A9">
      <w:pPr>
        <w:rPr>
          <w:rFonts w:eastAsia="Arial" w:cs="Arial"/>
        </w:rPr>
      </w:pPr>
    </w:p>
    <w:p w14:paraId="53E5D140" w14:textId="329953C0" w:rsidR="008E5B1F" w:rsidRPr="00EF1373" w:rsidRDefault="008E5B1F" w:rsidP="62F6D3A9">
      <w:pPr>
        <w:rPr>
          <w:rFonts w:eastAsia="Arial" w:cs="Arial"/>
        </w:rPr>
      </w:pPr>
    </w:p>
    <w:p w14:paraId="3F2EBBE0" w14:textId="7EEA5304" w:rsidR="008E5B1F" w:rsidRPr="00EF1373" w:rsidRDefault="008E5B1F" w:rsidP="62F6D3A9">
      <w:pPr>
        <w:rPr>
          <w:rFonts w:eastAsia="Arial" w:cs="Arial"/>
        </w:rPr>
      </w:pPr>
    </w:p>
    <w:p w14:paraId="7E7FCE10" w14:textId="081147B5" w:rsidR="008E5B1F" w:rsidRPr="00EF1373" w:rsidRDefault="008E5B1F" w:rsidP="62F6D3A9">
      <w:pPr>
        <w:rPr>
          <w:rFonts w:eastAsia="Arial" w:cs="Arial"/>
        </w:rPr>
      </w:pPr>
    </w:p>
    <w:p w14:paraId="710FF159" w14:textId="7BC78CF0" w:rsidR="008E5B1F" w:rsidRPr="00EF1373" w:rsidRDefault="00CA630A" w:rsidP="62F6D3A9">
      <w:pPr>
        <w:jc w:val="center"/>
        <w:rPr>
          <w:rFonts w:eastAsia="Arial" w:cs="Arial"/>
        </w:rPr>
      </w:pPr>
      <w:r w:rsidRPr="00EF1373">
        <w:rPr>
          <w:noProof/>
        </w:rPr>
        <w:drawing>
          <wp:inline distT="0" distB="0" distL="0" distR="0" wp14:anchorId="3176DF74" wp14:editId="597DE6C4">
            <wp:extent cx="5001324" cy="1428949"/>
            <wp:effectExtent l="0" t="0" r="889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001324" cy="1428949"/>
                    </a:xfrm>
                    <a:prstGeom prst="rect">
                      <a:avLst/>
                    </a:prstGeom>
                  </pic:spPr>
                </pic:pic>
              </a:graphicData>
            </a:graphic>
          </wp:inline>
        </w:drawing>
      </w:r>
    </w:p>
    <w:p w14:paraId="7E512F62" w14:textId="65762FC4" w:rsidR="008E5B1F" w:rsidRPr="00EF1373" w:rsidRDefault="008E5B1F" w:rsidP="62F6D3A9">
      <w:pPr>
        <w:rPr>
          <w:rFonts w:eastAsia="Arial" w:cs="Arial"/>
        </w:rPr>
      </w:pPr>
    </w:p>
    <w:p w14:paraId="2DC0BABB" w14:textId="77777777" w:rsidR="00FC230E" w:rsidRPr="00EF1373" w:rsidRDefault="00FC230E" w:rsidP="62F6D3A9">
      <w:pPr>
        <w:pStyle w:val="AdobeBookmark"/>
        <w:jc w:val="center"/>
        <w:rPr>
          <w:rFonts w:eastAsia="Arial" w:cs="Arial"/>
          <w:b/>
          <w:bCs/>
          <w:color w:val="000000"/>
          <w:sz w:val="28"/>
          <w:szCs w:val="28"/>
        </w:rPr>
      </w:pPr>
    </w:p>
    <w:p w14:paraId="55C87332" w14:textId="765A2763" w:rsidR="00FC230E" w:rsidRPr="00EF1373" w:rsidRDefault="00FC230E" w:rsidP="62F6D3A9">
      <w:pPr>
        <w:pStyle w:val="AdobeBookmark"/>
        <w:jc w:val="center"/>
        <w:rPr>
          <w:rFonts w:eastAsia="Arial" w:cs="Arial"/>
          <w:b/>
          <w:bCs/>
          <w:color w:val="000000"/>
          <w:sz w:val="28"/>
          <w:szCs w:val="28"/>
        </w:rPr>
      </w:pPr>
    </w:p>
    <w:p w14:paraId="6DAAC2C7" w14:textId="4AFF31BF" w:rsidR="00894C22" w:rsidRPr="00EF1373" w:rsidRDefault="00894C22" w:rsidP="62F6D3A9">
      <w:pPr>
        <w:jc w:val="both"/>
        <w:rPr>
          <w:rFonts w:eastAsia="Arial" w:cs="Arial"/>
          <w:b/>
          <w:bCs/>
          <w:color w:val="000000"/>
          <w:sz w:val="28"/>
          <w:szCs w:val="28"/>
        </w:rPr>
      </w:pPr>
    </w:p>
    <w:p w14:paraId="3B244421" w14:textId="7956745C" w:rsidR="00894C22" w:rsidRPr="00EF1373" w:rsidRDefault="00894C22" w:rsidP="62F6D3A9">
      <w:pPr>
        <w:jc w:val="both"/>
        <w:rPr>
          <w:rFonts w:eastAsia="Arial" w:cs="Arial"/>
          <w:b/>
          <w:bCs/>
          <w:color w:val="000000"/>
          <w:sz w:val="28"/>
          <w:szCs w:val="28"/>
        </w:rPr>
      </w:pPr>
    </w:p>
    <w:p w14:paraId="04BAED7A" w14:textId="3A99945C" w:rsidR="00894C22" w:rsidRPr="00EF1373" w:rsidRDefault="00894C22" w:rsidP="62F6D3A9">
      <w:pPr>
        <w:jc w:val="center"/>
        <w:rPr>
          <w:rFonts w:eastAsia="Arial" w:cs="Arial"/>
          <w:b/>
          <w:bCs/>
          <w:noProof/>
          <w:color w:val="000000"/>
          <w:sz w:val="28"/>
          <w:szCs w:val="28"/>
        </w:rPr>
      </w:pPr>
      <w:r w:rsidRPr="00EF1373">
        <w:rPr>
          <w:b/>
          <w:color w:val="000000" w:themeColor="text1"/>
          <w:sz w:val="28"/>
        </w:rPr>
        <w:fldChar w:fldCharType="begin"/>
      </w:r>
      <w:r w:rsidRPr="00EF1373">
        <w:rPr>
          <w:rFonts w:cs="Arial"/>
          <w:b/>
          <w:bCs/>
          <w:color w:val="000000" w:themeColor="text1"/>
          <w:sz w:val="28"/>
          <w:szCs w:val="28"/>
        </w:rPr>
        <w:instrText xml:space="preserve"> DATE \@ "MMMM d, yyyy" </w:instrText>
      </w:r>
      <w:r w:rsidRPr="00EF1373">
        <w:rPr>
          <w:b/>
          <w:color w:val="000000" w:themeColor="text1"/>
          <w:sz w:val="28"/>
        </w:rPr>
        <w:fldChar w:fldCharType="separate"/>
      </w:r>
      <w:r w:rsidR="000041C2">
        <w:rPr>
          <w:rFonts w:cs="Arial"/>
          <w:b/>
          <w:bCs/>
          <w:noProof/>
          <w:color w:val="000000" w:themeColor="text1"/>
          <w:sz w:val="28"/>
          <w:szCs w:val="28"/>
        </w:rPr>
        <w:t>December 2, 2024</w:t>
      </w:r>
      <w:r w:rsidRPr="00EF1373">
        <w:rPr>
          <w:b/>
          <w:color w:val="000000" w:themeColor="text1"/>
          <w:sz w:val="28"/>
        </w:rPr>
        <w:fldChar w:fldCharType="end"/>
      </w:r>
    </w:p>
    <w:p w14:paraId="76916042" w14:textId="46CEDD24" w:rsidR="00BC27C6" w:rsidRPr="00EF1373" w:rsidRDefault="00BC27C6" w:rsidP="62F6D3A9">
      <w:pPr>
        <w:jc w:val="center"/>
        <w:rPr>
          <w:rFonts w:eastAsia="Arial" w:cs="Arial"/>
          <w:b/>
          <w:bCs/>
          <w:color w:val="000000"/>
          <w:sz w:val="28"/>
          <w:szCs w:val="28"/>
        </w:rPr>
      </w:pPr>
    </w:p>
    <w:p w14:paraId="09069050" w14:textId="5BDB058F" w:rsidR="008E5B1F" w:rsidRPr="00EF1373" w:rsidRDefault="008E5B1F" w:rsidP="62F6D3A9">
      <w:pPr>
        <w:jc w:val="center"/>
        <w:rPr>
          <w:rFonts w:eastAsia="Arial" w:cs="Arial"/>
          <w:b/>
          <w:bCs/>
          <w:color w:val="000000"/>
          <w:sz w:val="28"/>
          <w:szCs w:val="28"/>
        </w:rPr>
      </w:pPr>
    </w:p>
    <w:p w14:paraId="7C711723" w14:textId="5DBE1E26" w:rsidR="008E5B1F" w:rsidRPr="00EF1373" w:rsidRDefault="008E5B1F" w:rsidP="62F6D3A9">
      <w:pPr>
        <w:jc w:val="center"/>
        <w:rPr>
          <w:rFonts w:eastAsia="Arial" w:cs="Arial"/>
          <w:b/>
          <w:bCs/>
          <w:color w:val="000000"/>
          <w:sz w:val="28"/>
          <w:szCs w:val="28"/>
        </w:rPr>
      </w:pPr>
    </w:p>
    <w:p w14:paraId="61977324" w14:textId="7ACB6926" w:rsidR="00B8460A" w:rsidRPr="00EF1373" w:rsidRDefault="00B8460A" w:rsidP="62F6D3A9">
      <w:pPr>
        <w:jc w:val="center"/>
        <w:rPr>
          <w:rFonts w:eastAsia="Arial" w:cs="Arial"/>
          <w:b/>
          <w:bCs/>
          <w:color w:val="000000"/>
          <w:sz w:val="28"/>
          <w:szCs w:val="28"/>
        </w:rPr>
      </w:pPr>
    </w:p>
    <w:p w14:paraId="688DC3C0" w14:textId="18031604" w:rsidR="00B8460A" w:rsidRPr="00EF1373" w:rsidRDefault="00B8460A" w:rsidP="62F6D3A9">
      <w:pPr>
        <w:jc w:val="center"/>
        <w:rPr>
          <w:rFonts w:eastAsia="Arial" w:cs="Arial"/>
          <w:b/>
          <w:bCs/>
          <w:color w:val="000000"/>
          <w:sz w:val="28"/>
          <w:szCs w:val="28"/>
        </w:rPr>
      </w:pPr>
    </w:p>
    <w:p w14:paraId="49704A2E" w14:textId="77777777" w:rsidR="00B8460A" w:rsidRPr="00EF1373" w:rsidRDefault="00B8460A" w:rsidP="62F6D3A9">
      <w:pPr>
        <w:jc w:val="center"/>
        <w:rPr>
          <w:rFonts w:eastAsia="Arial" w:cs="Arial"/>
          <w:b/>
          <w:bCs/>
          <w:color w:val="000000"/>
          <w:sz w:val="28"/>
          <w:szCs w:val="28"/>
        </w:rPr>
      </w:pPr>
    </w:p>
    <w:p w14:paraId="00970BE3" w14:textId="77777777" w:rsidR="008E5B1F" w:rsidRPr="00EF1373" w:rsidRDefault="008E5B1F" w:rsidP="62F6D3A9">
      <w:pPr>
        <w:jc w:val="center"/>
        <w:rPr>
          <w:rFonts w:eastAsia="Arial" w:cs="Arial"/>
          <w:b/>
          <w:bCs/>
          <w:color w:val="000000"/>
          <w:sz w:val="28"/>
          <w:szCs w:val="28"/>
        </w:rPr>
      </w:pPr>
    </w:p>
    <w:p w14:paraId="03FE4317" w14:textId="7A24A772" w:rsidR="00BC27C6" w:rsidRPr="00EF1373" w:rsidRDefault="7D28679B" w:rsidP="62F6D3A9">
      <w:pPr>
        <w:jc w:val="center"/>
        <w:rPr>
          <w:rFonts w:eastAsia="Arial" w:cs="Arial"/>
          <w:b/>
          <w:bCs/>
          <w:color w:val="000000"/>
        </w:rPr>
      </w:pPr>
      <w:r w:rsidRPr="00EF1373">
        <w:rPr>
          <w:rStyle w:val="Strong"/>
          <w:rFonts w:ascii="Arial" w:eastAsia="Arial" w:hAnsi="Arial"/>
        </w:rPr>
        <w:t xml:space="preserve">This Interconnection Handbook is provided by San Diego Gas &amp; Electric Company (SDG&amp;E) </w:t>
      </w:r>
      <w:r w:rsidR="1CBE07A1" w:rsidRPr="00EF1373">
        <w:rPr>
          <w:rStyle w:val="Strong"/>
          <w:rFonts w:ascii="Arial" w:eastAsia="Arial" w:hAnsi="Arial"/>
        </w:rPr>
        <w:t>for Generators</w:t>
      </w:r>
      <w:r w:rsidR="22CC20CD" w:rsidRPr="00EF1373">
        <w:rPr>
          <w:rStyle w:val="Strong"/>
          <w:rFonts w:ascii="Arial" w:eastAsia="Arial" w:hAnsi="Arial"/>
        </w:rPr>
        <w:t>, Loads, and Transmission Equipment</w:t>
      </w:r>
      <w:r w:rsidR="1CBE07A1" w:rsidRPr="00EF1373">
        <w:rPr>
          <w:rStyle w:val="Strong"/>
          <w:rFonts w:ascii="Arial" w:eastAsia="Arial" w:hAnsi="Arial"/>
        </w:rPr>
        <w:t xml:space="preserve"> interconnecting to SDG&amp;E</w:t>
      </w:r>
      <w:r w:rsidR="561C55A4" w:rsidRPr="00EF1373">
        <w:rPr>
          <w:rStyle w:val="Strong"/>
          <w:rFonts w:ascii="Arial" w:eastAsia="Arial" w:hAnsi="Arial"/>
        </w:rPr>
        <w:t>-o</w:t>
      </w:r>
      <w:r w:rsidR="5DC0CD7C" w:rsidRPr="00EF1373">
        <w:rPr>
          <w:rStyle w:val="Strong"/>
          <w:rFonts w:ascii="Arial" w:eastAsia="Arial" w:hAnsi="Arial"/>
        </w:rPr>
        <w:t>wned</w:t>
      </w:r>
      <w:r w:rsidR="6BE3277C" w:rsidRPr="00EF1373">
        <w:rPr>
          <w:rStyle w:val="Strong"/>
          <w:rFonts w:ascii="Arial" w:eastAsia="Arial" w:hAnsi="Arial"/>
        </w:rPr>
        <w:t xml:space="preserve"> </w:t>
      </w:r>
      <w:r w:rsidR="1CBE07A1" w:rsidRPr="00EF1373">
        <w:rPr>
          <w:rStyle w:val="Strong"/>
          <w:rFonts w:ascii="Arial" w:eastAsia="Arial" w:hAnsi="Arial"/>
        </w:rPr>
        <w:t xml:space="preserve">Transmission </w:t>
      </w:r>
      <w:r w:rsidR="5DC0CD7C" w:rsidRPr="00EF1373">
        <w:rPr>
          <w:rStyle w:val="Strong"/>
          <w:rFonts w:ascii="Arial" w:eastAsia="Arial" w:hAnsi="Arial"/>
        </w:rPr>
        <w:t>s</w:t>
      </w:r>
      <w:r w:rsidR="1CBE07A1" w:rsidRPr="00EF1373">
        <w:rPr>
          <w:rStyle w:val="Strong"/>
          <w:rFonts w:ascii="Arial" w:eastAsia="Arial" w:hAnsi="Arial"/>
        </w:rPr>
        <w:t>ystem.</w:t>
      </w:r>
      <w:r w:rsidRPr="00EF1373">
        <w:rPr>
          <w:rFonts w:eastAsia="Arial" w:cs="Arial"/>
          <w:b/>
          <w:bCs/>
          <w:color w:val="000000" w:themeColor="text1"/>
        </w:rPr>
        <w:br w:type="page"/>
      </w:r>
    </w:p>
    <w:p w14:paraId="0CDC235C" w14:textId="10953C6C" w:rsidR="009C4858" w:rsidRPr="00EF1373" w:rsidRDefault="00BA657C" w:rsidP="62F6D3A9">
      <w:pPr>
        <w:jc w:val="center"/>
        <w:rPr>
          <w:rFonts w:eastAsia="Arial" w:cs="Arial"/>
          <w:b/>
          <w:bCs/>
          <w:sz w:val="28"/>
          <w:szCs w:val="28"/>
        </w:rPr>
      </w:pPr>
      <w:r w:rsidRPr="00EF1373">
        <w:rPr>
          <w:rFonts w:eastAsia="Arial" w:cs="Arial"/>
          <w:b/>
          <w:bCs/>
          <w:sz w:val="28"/>
          <w:szCs w:val="28"/>
        </w:rPr>
        <w:lastRenderedPageBreak/>
        <w:t>TABLE OF CONTENTS</w:t>
      </w:r>
    </w:p>
    <w:p w14:paraId="6019A0F5" w14:textId="75DAC826" w:rsidR="001E1882" w:rsidRPr="00EF1373" w:rsidRDefault="00142AA1">
      <w:pPr>
        <w:pStyle w:val="TOC1"/>
      </w:pPr>
      <w:r w:rsidRPr="00EF1373">
        <w:rPr>
          <w:i/>
          <w:iCs/>
        </w:rPr>
        <w:fldChar w:fldCharType="begin"/>
      </w:r>
      <w:r w:rsidR="00F2571E" w:rsidRPr="00EF1373">
        <w:instrText xml:space="preserve"> TOC \o "1-2" \h \z \t "Attach &amp; Appendix Sub Heading,1" </w:instrText>
      </w:r>
      <w:r w:rsidRPr="00EF1373">
        <w:rPr>
          <w:i/>
          <w:iCs/>
        </w:rPr>
        <w:fldChar w:fldCharType="separate"/>
      </w:r>
    </w:p>
    <w:p w14:paraId="5240BDE1" w14:textId="785559AC" w:rsidR="001E1882" w:rsidRPr="00EF1373" w:rsidRDefault="001E1882">
      <w:pPr>
        <w:pStyle w:val="TOC1"/>
        <w:rPr>
          <w:rFonts w:eastAsiaTheme="minorEastAsia" w:cstheme="minorBidi"/>
          <w:b w:val="0"/>
          <w:bCs w:val="0"/>
          <w:kern w:val="2"/>
          <w:sz w:val="22"/>
          <w:szCs w:val="22"/>
          <w14:ligatures w14:val="standardContextual"/>
        </w:rPr>
      </w:pPr>
      <w:hyperlink w:anchor="_Toc156383710" w:history="1">
        <w:r w:rsidRPr="00EF1373">
          <w:rPr>
            <w:rStyle w:val="Hyperlink"/>
            <w:rFonts w:eastAsia="Arial" w:cs="Arial"/>
          </w:rPr>
          <w:t>1.</w:t>
        </w:r>
        <w:r w:rsidRPr="00EF1373">
          <w:rPr>
            <w:rFonts w:eastAsiaTheme="minorEastAsia" w:cstheme="minorBidi"/>
            <w:b w:val="0"/>
            <w:bCs w:val="0"/>
            <w:kern w:val="2"/>
            <w:sz w:val="22"/>
            <w:szCs w:val="22"/>
            <w14:ligatures w14:val="standardContextual"/>
          </w:rPr>
          <w:tab/>
        </w:r>
        <w:r w:rsidRPr="00EF1373">
          <w:rPr>
            <w:rStyle w:val="Hyperlink"/>
            <w:rFonts w:eastAsia="Arial" w:cs="Arial"/>
          </w:rPr>
          <w:t>INTRODUCTION AND SUMMARY</w:t>
        </w:r>
        <w:r w:rsidRPr="00EF1373">
          <w:rPr>
            <w:webHidden/>
          </w:rPr>
          <w:tab/>
        </w:r>
        <w:r w:rsidRPr="00EF1373">
          <w:rPr>
            <w:webHidden/>
          </w:rPr>
          <w:fldChar w:fldCharType="begin"/>
        </w:r>
        <w:r w:rsidRPr="00EF1373">
          <w:rPr>
            <w:webHidden/>
          </w:rPr>
          <w:instrText xml:space="preserve"> PAGEREF _Toc156383710 \h </w:instrText>
        </w:r>
        <w:r w:rsidRPr="00EF1373">
          <w:rPr>
            <w:webHidden/>
          </w:rPr>
        </w:r>
        <w:r w:rsidRPr="00EF1373">
          <w:rPr>
            <w:webHidden/>
          </w:rPr>
          <w:fldChar w:fldCharType="separate"/>
        </w:r>
        <w:r w:rsidRPr="00EF1373">
          <w:rPr>
            <w:webHidden/>
          </w:rPr>
          <w:t>5</w:t>
        </w:r>
        <w:r w:rsidRPr="00EF1373">
          <w:rPr>
            <w:webHidden/>
          </w:rPr>
          <w:fldChar w:fldCharType="end"/>
        </w:r>
      </w:hyperlink>
    </w:p>
    <w:p w14:paraId="18C149A4" w14:textId="0F4D4EEA" w:rsidR="001E1882" w:rsidRPr="00EF1373" w:rsidRDefault="001E1882">
      <w:pPr>
        <w:pStyle w:val="TOC2"/>
        <w:rPr>
          <w:rFonts w:eastAsiaTheme="minorEastAsia" w:cstheme="minorBidi"/>
          <w:b w:val="0"/>
          <w:bCs w:val="0"/>
          <w:noProof/>
          <w:kern w:val="2"/>
          <w14:ligatures w14:val="standardContextual"/>
        </w:rPr>
      </w:pPr>
      <w:hyperlink w:anchor="_Toc156383711" w:history="1">
        <w:r w:rsidRPr="00EF1373">
          <w:rPr>
            <w:rStyle w:val="Hyperlink"/>
            <w:rFonts w:eastAsia="Arial"/>
            <w:noProof/>
          </w:rPr>
          <w:t>1.1</w:t>
        </w:r>
        <w:r w:rsidRPr="00EF1373">
          <w:rPr>
            <w:rFonts w:eastAsiaTheme="minorEastAsia" w:cstheme="minorBidi"/>
            <w:b w:val="0"/>
            <w:bCs w:val="0"/>
            <w:noProof/>
            <w:kern w:val="2"/>
            <w14:ligatures w14:val="standardContextual"/>
          </w:rPr>
          <w:tab/>
        </w:r>
        <w:r w:rsidRPr="00EF1373">
          <w:rPr>
            <w:rStyle w:val="Hyperlink"/>
            <w:rFonts w:eastAsia="Arial"/>
            <w:noProof/>
          </w:rPr>
          <w:t>PURPOSE</w:t>
        </w:r>
        <w:r w:rsidRPr="00EF1373">
          <w:rPr>
            <w:noProof/>
            <w:webHidden/>
          </w:rPr>
          <w:tab/>
        </w:r>
        <w:r w:rsidRPr="00EF1373">
          <w:rPr>
            <w:noProof/>
            <w:webHidden/>
          </w:rPr>
          <w:fldChar w:fldCharType="begin"/>
        </w:r>
        <w:r w:rsidRPr="00EF1373">
          <w:rPr>
            <w:noProof/>
            <w:webHidden/>
          </w:rPr>
          <w:instrText xml:space="preserve"> PAGEREF _Toc156383711 \h </w:instrText>
        </w:r>
        <w:r w:rsidRPr="00EF1373">
          <w:rPr>
            <w:noProof/>
            <w:webHidden/>
          </w:rPr>
        </w:r>
        <w:r w:rsidRPr="00EF1373">
          <w:rPr>
            <w:noProof/>
            <w:webHidden/>
          </w:rPr>
          <w:fldChar w:fldCharType="separate"/>
        </w:r>
        <w:r w:rsidRPr="00EF1373">
          <w:rPr>
            <w:noProof/>
            <w:webHidden/>
          </w:rPr>
          <w:t>5</w:t>
        </w:r>
        <w:r w:rsidRPr="00EF1373">
          <w:rPr>
            <w:noProof/>
            <w:webHidden/>
          </w:rPr>
          <w:fldChar w:fldCharType="end"/>
        </w:r>
      </w:hyperlink>
    </w:p>
    <w:p w14:paraId="4A32D771" w14:textId="25638849" w:rsidR="001E1882" w:rsidRPr="00EF1373" w:rsidRDefault="001E1882">
      <w:pPr>
        <w:pStyle w:val="TOC2"/>
        <w:rPr>
          <w:rFonts w:eastAsiaTheme="minorEastAsia" w:cstheme="minorBidi"/>
          <w:b w:val="0"/>
          <w:bCs w:val="0"/>
          <w:noProof/>
          <w:kern w:val="2"/>
          <w14:ligatures w14:val="standardContextual"/>
        </w:rPr>
      </w:pPr>
      <w:hyperlink w:anchor="_Toc156383712" w:history="1">
        <w:r w:rsidRPr="00EF1373">
          <w:rPr>
            <w:rStyle w:val="Hyperlink"/>
            <w:rFonts w:eastAsia="Arial"/>
            <w:noProof/>
          </w:rPr>
          <w:t>1.2</w:t>
        </w:r>
        <w:r w:rsidRPr="00EF1373">
          <w:rPr>
            <w:rFonts w:eastAsiaTheme="minorEastAsia" w:cstheme="minorBidi"/>
            <w:b w:val="0"/>
            <w:bCs w:val="0"/>
            <w:noProof/>
            <w:kern w:val="2"/>
            <w14:ligatures w14:val="standardContextual"/>
          </w:rPr>
          <w:tab/>
        </w:r>
        <w:r w:rsidRPr="00EF1373">
          <w:rPr>
            <w:rStyle w:val="Hyperlink"/>
            <w:rFonts w:eastAsia="Arial"/>
            <w:noProof/>
          </w:rPr>
          <w:t>APPLICABILITY</w:t>
        </w:r>
        <w:r w:rsidRPr="00EF1373">
          <w:rPr>
            <w:noProof/>
            <w:webHidden/>
          </w:rPr>
          <w:tab/>
        </w:r>
        <w:r w:rsidRPr="00EF1373">
          <w:rPr>
            <w:noProof/>
            <w:webHidden/>
          </w:rPr>
          <w:fldChar w:fldCharType="begin"/>
        </w:r>
        <w:r w:rsidRPr="00EF1373">
          <w:rPr>
            <w:noProof/>
            <w:webHidden/>
          </w:rPr>
          <w:instrText xml:space="preserve"> PAGEREF _Toc156383712 \h </w:instrText>
        </w:r>
        <w:r w:rsidRPr="00EF1373">
          <w:rPr>
            <w:noProof/>
            <w:webHidden/>
          </w:rPr>
        </w:r>
        <w:r w:rsidRPr="00EF1373">
          <w:rPr>
            <w:noProof/>
            <w:webHidden/>
          </w:rPr>
          <w:fldChar w:fldCharType="separate"/>
        </w:r>
        <w:r w:rsidRPr="00EF1373">
          <w:rPr>
            <w:noProof/>
            <w:webHidden/>
          </w:rPr>
          <w:t>5</w:t>
        </w:r>
        <w:r w:rsidRPr="00EF1373">
          <w:rPr>
            <w:noProof/>
            <w:webHidden/>
          </w:rPr>
          <w:fldChar w:fldCharType="end"/>
        </w:r>
      </w:hyperlink>
    </w:p>
    <w:p w14:paraId="1B7FF31A" w14:textId="356E5270" w:rsidR="001E1882" w:rsidRPr="00EF1373" w:rsidRDefault="001E1882">
      <w:pPr>
        <w:pStyle w:val="TOC2"/>
        <w:rPr>
          <w:rFonts w:eastAsiaTheme="minorEastAsia" w:cstheme="minorBidi"/>
          <w:b w:val="0"/>
          <w:bCs w:val="0"/>
          <w:noProof/>
          <w:kern w:val="2"/>
          <w14:ligatures w14:val="standardContextual"/>
        </w:rPr>
      </w:pPr>
      <w:hyperlink w:anchor="_Toc156383713" w:history="1">
        <w:r w:rsidRPr="00EF1373">
          <w:rPr>
            <w:rStyle w:val="Hyperlink"/>
            <w:rFonts w:eastAsia="Arial"/>
            <w:noProof/>
          </w:rPr>
          <w:t>1.3</w:t>
        </w:r>
        <w:r w:rsidRPr="00EF1373">
          <w:rPr>
            <w:rFonts w:eastAsiaTheme="minorEastAsia" w:cstheme="minorBidi"/>
            <w:b w:val="0"/>
            <w:bCs w:val="0"/>
            <w:noProof/>
            <w:kern w:val="2"/>
            <w14:ligatures w14:val="standardContextual"/>
          </w:rPr>
          <w:tab/>
        </w:r>
        <w:r w:rsidRPr="00EF1373">
          <w:rPr>
            <w:rStyle w:val="Hyperlink"/>
            <w:rFonts w:eastAsia="Arial"/>
            <w:noProof/>
          </w:rPr>
          <w:t>ROLES AND RESPONSIBILITIES</w:t>
        </w:r>
        <w:r w:rsidRPr="00EF1373">
          <w:rPr>
            <w:noProof/>
            <w:webHidden/>
          </w:rPr>
          <w:tab/>
        </w:r>
        <w:r w:rsidRPr="00EF1373">
          <w:rPr>
            <w:noProof/>
            <w:webHidden/>
          </w:rPr>
          <w:fldChar w:fldCharType="begin"/>
        </w:r>
        <w:r w:rsidRPr="00EF1373">
          <w:rPr>
            <w:noProof/>
            <w:webHidden/>
          </w:rPr>
          <w:instrText xml:space="preserve"> PAGEREF _Toc156383713 \h </w:instrText>
        </w:r>
        <w:r w:rsidRPr="00EF1373">
          <w:rPr>
            <w:noProof/>
            <w:webHidden/>
          </w:rPr>
        </w:r>
        <w:r w:rsidRPr="00EF1373">
          <w:rPr>
            <w:noProof/>
            <w:webHidden/>
          </w:rPr>
          <w:fldChar w:fldCharType="separate"/>
        </w:r>
        <w:r w:rsidRPr="00EF1373">
          <w:rPr>
            <w:noProof/>
            <w:webHidden/>
          </w:rPr>
          <w:t>5</w:t>
        </w:r>
        <w:r w:rsidRPr="00EF1373">
          <w:rPr>
            <w:noProof/>
            <w:webHidden/>
          </w:rPr>
          <w:fldChar w:fldCharType="end"/>
        </w:r>
      </w:hyperlink>
    </w:p>
    <w:p w14:paraId="169DF940" w14:textId="10A75C6B" w:rsidR="001E1882" w:rsidRPr="00EF1373" w:rsidRDefault="001E1882">
      <w:pPr>
        <w:pStyle w:val="TOC2"/>
        <w:rPr>
          <w:rFonts w:eastAsiaTheme="minorEastAsia" w:cstheme="minorBidi"/>
          <w:b w:val="0"/>
          <w:bCs w:val="0"/>
          <w:noProof/>
          <w:kern w:val="2"/>
          <w14:ligatures w14:val="standardContextual"/>
        </w:rPr>
      </w:pPr>
      <w:hyperlink w:anchor="_Toc156383714" w:history="1">
        <w:r w:rsidRPr="00EF1373">
          <w:rPr>
            <w:rStyle w:val="Hyperlink"/>
            <w:rFonts w:eastAsia="Arial"/>
            <w:noProof/>
          </w:rPr>
          <w:t>1.4</w:t>
        </w:r>
        <w:r w:rsidRPr="00EF1373">
          <w:rPr>
            <w:rFonts w:eastAsiaTheme="minorEastAsia" w:cstheme="minorBidi"/>
            <w:b w:val="0"/>
            <w:bCs w:val="0"/>
            <w:noProof/>
            <w:kern w:val="2"/>
            <w14:ligatures w14:val="standardContextual"/>
          </w:rPr>
          <w:tab/>
        </w:r>
        <w:r w:rsidRPr="00EF1373">
          <w:rPr>
            <w:rStyle w:val="Hyperlink"/>
            <w:rFonts w:eastAsia="Arial"/>
            <w:noProof/>
          </w:rPr>
          <w:t>Compliance Note Regarding North American Electric Reliability Corporation (“NERC”) Reliability Standard FAC-001</w:t>
        </w:r>
        <w:r w:rsidRPr="00EF1373">
          <w:rPr>
            <w:noProof/>
            <w:webHidden/>
          </w:rPr>
          <w:tab/>
        </w:r>
        <w:r w:rsidRPr="00EF1373">
          <w:rPr>
            <w:noProof/>
            <w:webHidden/>
          </w:rPr>
          <w:fldChar w:fldCharType="begin"/>
        </w:r>
        <w:r w:rsidRPr="00EF1373">
          <w:rPr>
            <w:noProof/>
            <w:webHidden/>
          </w:rPr>
          <w:instrText xml:space="preserve"> PAGEREF _Toc156383714 \h </w:instrText>
        </w:r>
        <w:r w:rsidRPr="00EF1373">
          <w:rPr>
            <w:noProof/>
            <w:webHidden/>
          </w:rPr>
        </w:r>
        <w:r w:rsidRPr="00EF1373">
          <w:rPr>
            <w:noProof/>
            <w:webHidden/>
          </w:rPr>
          <w:fldChar w:fldCharType="separate"/>
        </w:r>
        <w:r w:rsidRPr="00EF1373">
          <w:rPr>
            <w:noProof/>
            <w:webHidden/>
          </w:rPr>
          <w:t>6</w:t>
        </w:r>
        <w:r w:rsidRPr="00EF1373">
          <w:rPr>
            <w:noProof/>
            <w:webHidden/>
          </w:rPr>
          <w:fldChar w:fldCharType="end"/>
        </w:r>
      </w:hyperlink>
    </w:p>
    <w:p w14:paraId="456FC6B2" w14:textId="1E0A27E5" w:rsidR="001E1882" w:rsidRPr="00EF1373" w:rsidRDefault="001E1882">
      <w:pPr>
        <w:pStyle w:val="TOC1"/>
        <w:rPr>
          <w:rFonts w:eastAsiaTheme="minorEastAsia" w:cstheme="minorBidi"/>
          <w:b w:val="0"/>
          <w:bCs w:val="0"/>
          <w:kern w:val="2"/>
          <w:sz w:val="22"/>
          <w:szCs w:val="22"/>
          <w14:ligatures w14:val="standardContextual"/>
        </w:rPr>
      </w:pPr>
      <w:hyperlink w:anchor="_Toc156383715" w:history="1">
        <w:r w:rsidRPr="00EF1373">
          <w:rPr>
            <w:rStyle w:val="Hyperlink"/>
            <w:rFonts w:eastAsia="Arial" w:cs="Arial"/>
          </w:rPr>
          <w:t>2.</w:t>
        </w:r>
        <w:r w:rsidRPr="00EF1373">
          <w:rPr>
            <w:rFonts w:eastAsiaTheme="minorEastAsia" w:cstheme="minorBidi"/>
            <w:b w:val="0"/>
            <w:bCs w:val="0"/>
            <w:kern w:val="2"/>
            <w:sz w:val="22"/>
            <w:szCs w:val="22"/>
            <w14:ligatures w14:val="standardContextual"/>
          </w:rPr>
          <w:tab/>
        </w:r>
        <w:r w:rsidRPr="00EF1373">
          <w:rPr>
            <w:rStyle w:val="Hyperlink"/>
            <w:rFonts w:eastAsia="Arial" w:cs="Arial"/>
          </w:rPr>
          <w:t>PROCESS……….</w:t>
        </w:r>
        <w:r w:rsidRPr="00EF1373">
          <w:rPr>
            <w:webHidden/>
          </w:rPr>
          <w:tab/>
        </w:r>
        <w:r w:rsidRPr="00EF1373">
          <w:rPr>
            <w:webHidden/>
          </w:rPr>
          <w:fldChar w:fldCharType="begin"/>
        </w:r>
        <w:r w:rsidRPr="00EF1373">
          <w:rPr>
            <w:webHidden/>
          </w:rPr>
          <w:instrText xml:space="preserve"> PAGEREF _Toc156383715 \h </w:instrText>
        </w:r>
        <w:r w:rsidRPr="00EF1373">
          <w:rPr>
            <w:webHidden/>
          </w:rPr>
        </w:r>
        <w:r w:rsidRPr="00EF1373">
          <w:rPr>
            <w:webHidden/>
          </w:rPr>
          <w:fldChar w:fldCharType="separate"/>
        </w:r>
        <w:r w:rsidRPr="00EF1373">
          <w:rPr>
            <w:webHidden/>
          </w:rPr>
          <w:t>7</w:t>
        </w:r>
        <w:r w:rsidRPr="00EF1373">
          <w:rPr>
            <w:webHidden/>
          </w:rPr>
          <w:fldChar w:fldCharType="end"/>
        </w:r>
      </w:hyperlink>
    </w:p>
    <w:p w14:paraId="6C266836" w14:textId="04872D2F" w:rsidR="001E1882" w:rsidRPr="00EF1373" w:rsidRDefault="001E1882">
      <w:pPr>
        <w:pStyle w:val="TOC2"/>
        <w:rPr>
          <w:rFonts w:eastAsiaTheme="minorEastAsia" w:cstheme="minorBidi"/>
          <w:b w:val="0"/>
          <w:bCs w:val="0"/>
          <w:noProof/>
          <w:kern w:val="2"/>
          <w14:ligatures w14:val="standardContextual"/>
        </w:rPr>
      </w:pPr>
      <w:hyperlink w:anchor="_Toc156383716" w:history="1">
        <w:r w:rsidRPr="00EF1373">
          <w:rPr>
            <w:rStyle w:val="Hyperlink"/>
            <w:rFonts w:eastAsia="Arial"/>
            <w:noProof/>
          </w:rPr>
          <w:t>2.1</w:t>
        </w:r>
        <w:r w:rsidRPr="00EF1373">
          <w:rPr>
            <w:rFonts w:eastAsiaTheme="minorEastAsia" w:cstheme="minorBidi"/>
            <w:b w:val="0"/>
            <w:bCs w:val="0"/>
            <w:noProof/>
            <w:kern w:val="2"/>
            <w14:ligatures w14:val="standardContextual"/>
          </w:rPr>
          <w:tab/>
        </w:r>
        <w:r w:rsidRPr="00EF1373">
          <w:rPr>
            <w:rStyle w:val="Hyperlink"/>
            <w:rFonts w:eastAsia="Arial"/>
            <w:noProof/>
          </w:rPr>
          <w:t>STUDY PROCESS for Generators</w:t>
        </w:r>
        <w:r w:rsidRPr="00EF1373">
          <w:rPr>
            <w:noProof/>
            <w:webHidden/>
          </w:rPr>
          <w:tab/>
        </w:r>
        <w:r w:rsidRPr="00EF1373">
          <w:rPr>
            <w:noProof/>
            <w:webHidden/>
          </w:rPr>
          <w:fldChar w:fldCharType="begin"/>
        </w:r>
        <w:r w:rsidRPr="00EF1373">
          <w:rPr>
            <w:noProof/>
            <w:webHidden/>
          </w:rPr>
          <w:instrText xml:space="preserve"> PAGEREF _Toc156383716 \h </w:instrText>
        </w:r>
        <w:r w:rsidRPr="00EF1373">
          <w:rPr>
            <w:noProof/>
            <w:webHidden/>
          </w:rPr>
        </w:r>
        <w:r w:rsidRPr="00EF1373">
          <w:rPr>
            <w:noProof/>
            <w:webHidden/>
          </w:rPr>
          <w:fldChar w:fldCharType="separate"/>
        </w:r>
        <w:r w:rsidRPr="00EF1373">
          <w:rPr>
            <w:noProof/>
            <w:webHidden/>
          </w:rPr>
          <w:t>7</w:t>
        </w:r>
        <w:r w:rsidRPr="00EF1373">
          <w:rPr>
            <w:noProof/>
            <w:webHidden/>
          </w:rPr>
          <w:fldChar w:fldCharType="end"/>
        </w:r>
      </w:hyperlink>
    </w:p>
    <w:p w14:paraId="1878DFBF" w14:textId="265EEF47" w:rsidR="001E1882" w:rsidRPr="00EF1373" w:rsidRDefault="001E1882">
      <w:pPr>
        <w:pStyle w:val="TOC2"/>
        <w:rPr>
          <w:rFonts w:eastAsiaTheme="minorEastAsia" w:cstheme="minorBidi"/>
          <w:b w:val="0"/>
          <w:bCs w:val="0"/>
          <w:noProof/>
          <w:kern w:val="2"/>
          <w14:ligatures w14:val="standardContextual"/>
        </w:rPr>
      </w:pPr>
      <w:hyperlink w:anchor="_Toc156383717" w:history="1">
        <w:r w:rsidRPr="00EF1373">
          <w:rPr>
            <w:rStyle w:val="Hyperlink"/>
            <w:rFonts w:eastAsia="Arial"/>
            <w:noProof/>
          </w:rPr>
          <w:t>2.2</w:t>
        </w:r>
        <w:r w:rsidRPr="00EF1373">
          <w:rPr>
            <w:rFonts w:eastAsiaTheme="minorEastAsia" w:cstheme="minorBidi"/>
            <w:b w:val="0"/>
            <w:bCs w:val="0"/>
            <w:noProof/>
            <w:kern w:val="2"/>
            <w14:ligatures w14:val="standardContextual"/>
          </w:rPr>
          <w:tab/>
        </w:r>
        <w:r w:rsidRPr="00EF1373">
          <w:rPr>
            <w:rStyle w:val="Hyperlink"/>
            <w:rFonts w:eastAsia="Arial"/>
            <w:noProof/>
          </w:rPr>
          <w:t>INTERCONNECTION AGREEMENTS – Generation Interconnections Only</w:t>
        </w:r>
        <w:r w:rsidRPr="00EF1373">
          <w:rPr>
            <w:noProof/>
            <w:webHidden/>
          </w:rPr>
          <w:tab/>
        </w:r>
        <w:r w:rsidRPr="00EF1373">
          <w:rPr>
            <w:noProof/>
            <w:webHidden/>
          </w:rPr>
          <w:fldChar w:fldCharType="begin"/>
        </w:r>
        <w:r w:rsidRPr="00EF1373">
          <w:rPr>
            <w:noProof/>
            <w:webHidden/>
          </w:rPr>
          <w:instrText xml:space="preserve"> PAGEREF _Toc156383717 \h </w:instrText>
        </w:r>
        <w:r w:rsidRPr="00EF1373">
          <w:rPr>
            <w:noProof/>
            <w:webHidden/>
          </w:rPr>
        </w:r>
        <w:r w:rsidRPr="00EF1373">
          <w:rPr>
            <w:noProof/>
            <w:webHidden/>
          </w:rPr>
          <w:fldChar w:fldCharType="separate"/>
        </w:r>
        <w:r w:rsidRPr="00EF1373">
          <w:rPr>
            <w:noProof/>
            <w:webHidden/>
          </w:rPr>
          <w:t>9</w:t>
        </w:r>
        <w:r w:rsidRPr="00EF1373">
          <w:rPr>
            <w:noProof/>
            <w:webHidden/>
          </w:rPr>
          <w:fldChar w:fldCharType="end"/>
        </w:r>
      </w:hyperlink>
    </w:p>
    <w:p w14:paraId="702C6D3D" w14:textId="704CE386" w:rsidR="001E1882" w:rsidRPr="00EF1373" w:rsidRDefault="001E1882">
      <w:pPr>
        <w:pStyle w:val="TOC2"/>
        <w:rPr>
          <w:rFonts w:eastAsiaTheme="minorEastAsia" w:cstheme="minorBidi"/>
          <w:b w:val="0"/>
          <w:bCs w:val="0"/>
          <w:noProof/>
          <w:kern w:val="2"/>
          <w14:ligatures w14:val="standardContextual"/>
        </w:rPr>
      </w:pPr>
      <w:hyperlink w:anchor="_Toc156383718" w:history="1">
        <w:r w:rsidRPr="00EF1373">
          <w:rPr>
            <w:rStyle w:val="Hyperlink"/>
            <w:rFonts w:eastAsia="Arial"/>
            <w:noProof/>
          </w:rPr>
          <w:t>2.3</w:t>
        </w:r>
        <w:r w:rsidRPr="00EF1373">
          <w:rPr>
            <w:rFonts w:eastAsiaTheme="minorEastAsia" w:cstheme="minorBidi"/>
            <w:b w:val="0"/>
            <w:bCs w:val="0"/>
            <w:noProof/>
            <w:kern w:val="2"/>
            <w14:ligatures w14:val="standardContextual"/>
          </w:rPr>
          <w:tab/>
        </w:r>
        <w:r w:rsidRPr="00EF1373">
          <w:rPr>
            <w:rStyle w:val="Hyperlink"/>
            <w:rFonts w:eastAsia="Arial"/>
            <w:noProof/>
          </w:rPr>
          <w:t>PRE-CONSTRUCTION - Generation Interconnections Only</w:t>
        </w:r>
        <w:r w:rsidRPr="00EF1373">
          <w:rPr>
            <w:noProof/>
            <w:webHidden/>
          </w:rPr>
          <w:tab/>
        </w:r>
        <w:r w:rsidRPr="00EF1373">
          <w:rPr>
            <w:noProof/>
            <w:webHidden/>
          </w:rPr>
          <w:fldChar w:fldCharType="begin"/>
        </w:r>
        <w:r w:rsidRPr="00EF1373">
          <w:rPr>
            <w:noProof/>
            <w:webHidden/>
          </w:rPr>
          <w:instrText xml:space="preserve"> PAGEREF _Toc156383718 \h </w:instrText>
        </w:r>
        <w:r w:rsidRPr="00EF1373">
          <w:rPr>
            <w:noProof/>
            <w:webHidden/>
          </w:rPr>
        </w:r>
        <w:r w:rsidRPr="00EF1373">
          <w:rPr>
            <w:noProof/>
            <w:webHidden/>
          </w:rPr>
          <w:fldChar w:fldCharType="separate"/>
        </w:r>
        <w:r w:rsidRPr="00EF1373">
          <w:rPr>
            <w:noProof/>
            <w:webHidden/>
          </w:rPr>
          <w:t>9</w:t>
        </w:r>
        <w:r w:rsidRPr="00EF1373">
          <w:rPr>
            <w:noProof/>
            <w:webHidden/>
          </w:rPr>
          <w:fldChar w:fldCharType="end"/>
        </w:r>
      </w:hyperlink>
    </w:p>
    <w:p w14:paraId="7367A89B" w14:textId="28FCE360" w:rsidR="001E1882" w:rsidRPr="00EF1373" w:rsidRDefault="001E1882">
      <w:pPr>
        <w:pStyle w:val="TOC2"/>
        <w:rPr>
          <w:rFonts w:eastAsiaTheme="minorEastAsia" w:cstheme="minorBidi"/>
          <w:b w:val="0"/>
          <w:bCs w:val="0"/>
          <w:noProof/>
          <w:kern w:val="2"/>
          <w14:ligatures w14:val="standardContextual"/>
        </w:rPr>
      </w:pPr>
      <w:hyperlink w:anchor="_Toc156383719" w:history="1">
        <w:r w:rsidRPr="00EF1373">
          <w:rPr>
            <w:rStyle w:val="Hyperlink"/>
            <w:rFonts w:eastAsia="Arial"/>
            <w:noProof/>
          </w:rPr>
          <w:t>2.4</w:t>
        </w:r>
        <w:r w:rsidRPr="00EF1373">
          <w:rPr>
            <w:rFonts w:eastAsiaTheme="minorEastAsia" w:cstheme="minorBidi"/>
            <w:b w:val="0"/>
            <w:bCs w:val="0"/>
            <w:noProof/>
            <w:kern w:val="2"/>
            <w14:ligatures w14:val="standardContextual"/>
          </w:rPr>
          <w:tab/>
        </w:r>
        <w:r w:rsidRPr="00EF1373">
          <w:rPr>
            <w:rStyle w:val="Hyperlink"/>
            <w:rFonts w:eastAsia="Arial"/>
            <w:noProof/>
          </w:rPr>
          <w:t>PROJECT SCHEDULES – Generation Interconnections Only</w:t>
        </w:r>
        <w:r w:rsidRPr="00EF1373">
          <w:rPr>
            <w:noProof/>
            <w:webHidden/>
          </w:rPr>
          <w:tab/>
        </w:r>
        <w:r w:rsidRPr="00EF1373">
          <w:rPr>
            <w:noProof/>
            <w:webHidden/>
          </w:rPr>
          <w:fldChar w:fldCharType="begin"/>
        </w:r>
        <w:r w:rsidRPr="00EF1373">
          <w:rPr>
            <w:noProof/>
            <w:webHidden/>
          </w:rPr>
          <w:instrText xml:space="preserve"> PAGEREF _Toc156383719 \h </w:instrText>
        </w:r>
        <w:r w:rsidRPr="00EF1373">
          <w:rPr>
            <w:noProof/>
            <w:webHidden/>
          </w:rPr>
        </w:r>
        <w:r w:rsidRPr="00EF1373">
          <w:rPr>
            <w:noProof/>
            <w:webHidden/>
          </w:rPr>
          <w:fldChar w:fldCharType="separate"/>
        </w:r>
        <w:r w:rsidRPr="00EF1373">
          <w:rPr>
            <w:noProof/>
            <w:webHidden/>
          </w:rPr>
          <w:t>9</w:t>
        </w:r>
        <w:r w:rsidRPr="00EF1373">
          <w:rPr>
            <w:noProof/>
            <w:webHidden/>
          </w:rPr>
          <w:fldChar w:fldCharType="end"/>
        </w:r>
      </w:hyperlink>
    </w:p>
    <w:p w14:paraId="6ABC2E6E" w14:textId="64629672" w:rsidR="001E1882" w:rsidRPr="00EF1373" w:rsidRDefault="001E1882">
      <w:pPr>
        <w:pStyle w:val="TOC2"/>
        <w:rPr>
          <w:rFonts w:eastAsiaTheme="minorEastAsia" w:cstheme="minorBidi"/>
          <w:b w:val="0"/>
          <w:bCs w:val="0"/>
          <w:noProof/>
          <w:kern w:val="2"/>
          <w14:ligatures w14:val="standardContextual"/>
        </w:rPr>
      </w:pPr>
      <w:hyperlink w:anchor="_Toc156383720" w:history="1">
        <w:r w:rsidRPr="00EF1373">
          <w:rPr>
            <w:rStyle w:val="Hyperlink"/>
            <w:rFonts w:eastAsia="Arial"/>
            <w:noProof/>
          </w:rPr>
          <w:t>2.5</w:t>
        </w:r>
        <w:r w:rsidRPr="00EF1373">
          <w:rPr>
            <w:rFonts w:eastAsiaTheme="minorEastAsia" w:cstheme="minorBidi"/>
            <w:b w:val="0"/>
            <w:bCs w:val="0"/>
            <w:noProof/>
            <w:kern w:val="2"/>
            <w14:ligatures w14:val="standardContextual"/>
          </w:rPr>
          <w:tab/>
        </w:r>
        <w:r w:rsidRPr="00EF1373">
          <w:rPr>
            <w:rStyle w:val="Hyperlink"/>
            <w:rFonts w:eastAsia="Arial"/>
            <w:noProof/>
          </w:rPr>
          <w:t>COMMISSIONING – Generation Interconnections Only</w:t>
        </w:r>
        <w:r w:rsidRPr="00EF1373">
          <w:rPr>
            <w:noProof/>
            <w:webHidden/>
          </w:rPr>
          <w:tab/>
        </w:r>
        <w:r w:rsidRPr="00EF1373">
          <w:rPr>
            <w:noProof/>
            <w:webHidden/>
          </w:rPr>
          <w:fldChar w:fldCharType="begin"/>
        </w:r>
        <w:r w:rsidRPr="00EF1373">
          <w:rPr>
            <w:noProof/>
            <w:webHidden/>
          </w:rPr>
          <w:instrText xml:space="preserve"> PAGEREF _Toc156383720 \h </w:instrText>
        </w:r>
        <w:r w:rsidRPr="00EF1373">
          <w:rPr>
            <w:noProof/>
            <w:webHidden/>
          </w:rPr>
        </w:r>
        <w:r w:rsidRPr="00EF1373">
          <w:rPr>
            <w:noProof/>
            <w:webHidden/>
          </w:rPr>
          <w:fldChar w:fldCharType="separate"/>
        </w:r>
        <w:r w:rsidRPr="00EF1373">
          <w:rPr>
            <w:noProof/>
            <w:webHidden/>
          </w:rPr>
          <w:t>10</w:t>
        </w:r>
        <w:r w:rsidRPr="00EF1373">
          <w:rPr>
            <w:noProof/>
            <w:webHidden/>
          </w:rPr>
          <w:fldChar w:fldCharType="end"/>
        </w:r>
      </w:hyperlink>
    </w:p>
    <w:p w14:paraId="504E0FFF" w14:textId="3AB74067" w:rsidR="001E1882" w:rsidRPr="00EF1373" w:rsidRDefault="001E1882">
      <w:pPr>
        <w:pStyle w:val="TOC2"/>
        <w:rPr>
          <w:rFonts w:eastAsiaTheme="minorEastAsia" w:cstheme="minorBidi"/>
          <w:b w:val="0"/>
          <w:bCs w:val="0"/>
          <w:noProof/>
          <w:kern w:val="2"/>
          <w14:ligatures w14:val="standardContextual"/>
        </w:rPr>
      </w:pPr>
      <w:hyperlink w:anchor="_Toc156383721" w:history="1">
        <w:r w:rsidRPr="00EF1373">
          <w:rPr>
            <w:rStyle w:val="Hyperlink"/>
            <w:rFonts w:eastAsia="Arial"/>
            <w:noProof/>
          </w:rPr>
          <w:t>2.6</w:t>
        </w:r>
        <w:r w:rsidRPr="00EF1373">
          <w:rPr>
            <w:rFonts w:eastAsiaTheme="minorEastAsia" w:cstheme="minorBidi"/>
            <w:b w:val="0"/>
            <w:bCs w:val="0"/>
            <w:noProof/>
            <w:kern w:val="2"/>
            <w14:ligatures w14:val="standardContextual"/>
          </w:rPr>
          <w:tab/>
        </w:r>
        <w:r w:rsidRPr="00EF1373">
          <w:rPr>
            <w:rStyle w:val="Hyperlink"/>
            <w:rFonts w:eastAsia="Arial"/>
            <w:noProof/>
          </w:rPr>
          <w:t>OPERATIONS – Generation Interconnections Only</w:t>
        </w:r>
        <w:r w:rsidRPr="00EF1373">
          <w:rPr>
            <w:noProof/>
            <w:webHidden/>
          </w:rPr>
          <w:tab/>
        </w:r>
        <w:r w:rsidRPr="00EF1373">
          <w:rPr>
            <w:noProof/>
            <w:webHidden/>
          </w:rPr>
          <w:fldChar w:fldCharType="begin"/>
        </w:r>
        <w:r w:rsidRPr="00EF1373">
          <w:rPr>
            <w:noProof/>
            <w:webHidden/>
          </w:rPr>
          <w:instrText xml:space="preserve"> PAGEREF _Toc156383721 \h </w:instrText>
        </w:r>
        <w:r w:rsidRPr="00EF1373">
          <w:rPr>
            <w:noProof/>
            <w:webHidden/>
          </w:rPr>
        </w:r>
        <w:r w:rsidRPr="00EF1373">
          <w:rPr>
            <w:noProof/>
            <w:webHidden/>
          </w:rPr>
          <w:fldChar w:fldCharType="separate"/>
        </w:r>
        <w:r w:rsidRPr="00EF1373">
          <w:rPr>
            <w:noProof/>
            <w:webHidden/>
          </w:rPr>
          <w:t>10</w:t>
        </w:r>
        <w:r w:rsidRPr="00EF1373">
          <w:rPr>
            <w:noProof/>
            <w:webHidden/>
          </w:rPr>
          <w:fldChar w:fldCharType="end"/>
        </w:r>
      </w:hyperlink>
    </w:p>
    <w:p w14:paraId="5DC881E7" w14:textId="36570711" w:rsidR="001E1882" w:rsidRPr="00EF1373" w:rsidRDefault="001E1882">
      <w:pPr>
        <w:pStyle w:val="TOC2"/>
        <w:rPr>
          <w:rFonts w:eastAsiaTheme="minorEastAsia" w:cstheme="minorBidi"/>
          <w:b w:val="0"/>
          <w:bCs w:val="0"/>
          <w:noProof/>
          <w:kern w:val="2"/>
          <w14:ligatures w14:val="standardContextual"/>
        </w:rPr>
      </w:pPr>
      <w:hyperlink w:anchor="_Toc156383722" w:history="1">
        <w:r w:rsidRPr="00EF1373">
          <w:rPr>
            <w:rStyle w:val="Hyperlink"/>
            <w:rFonts w:eastAsia="Arial"/>
            <w:noProof/>
          </w:rPr>
          <w:t>2.7</w:t>
        </w:r>
        <w:r w:rsidRPr="00EF1373">
          <w:rPr>
            <w:rFonts w:eastAsiaTheme="minorEastAsia" w:cstheme="minorBidi"/>
            <w:b w:val="0"/>
            <w:bCs w:val="0"/>
            <w:noProof/>
            <w:kern w:val="2"/>
            <w14:ligatures w14:val="standardContextual"/>
          </w:rPr>
          <w:tab/>
        </w:r>
        <w:r w:rsidRPr="00EF1373">
          <w:rPr>
            <w:rStyle w:val="Hyperlink"/>
            <w:rFonts w:eastAsia="Arial"/>
            <w:noProof/>
          </w:rPr>
          <w:t>Study Process for Loads and Transmission Equipment Only</w:t>
        </w:r>
        <w:r w:rsidRPr="00EF1373">
          <w:rPr>
            <w:noProof/>
            <w:webHidden/>
          </w:rPr>
          <w:tab/>
        </w:r>
        <w:r w:rsidRPr="00EF1373">
          <w:rPr>
            <w:noProof/>
            <w:webHidden/>
          </w:rPr>
          <w:fldChar w:fldCharType="begin"/>
        </w:r>
        <w:r w:rsidRPr="00EF1373">
          <w:rPr>
            <w:noProof/>
            <w:webHidden/>
          </w:rPr>
          <w:instrText xml:space="preserve"> PAGEREF _Toc156383722 \h </w:instrText>
        </w:r>
        <w:r w:rsidRPr="00EF1373">
          <w:rPr>
            <w:noProof/>
            <w:webHidden/>
          </w:rPr>
        </w:r>
        <w:r w:rsidRPr="00EF1373">
          <w:rPr>
            <w:noProof/>
            <w:webHidden/>
          </w:rPr>
          <w:fldChar w:fldCharType="separate"/>
        </w:r>
        <w:r w:rsidRPr="00EF1373">
          <w:rPr>
            <w:noProof/>
            <w:webHidden/>
          </w:rPr>
          <w:t>10</w:t>
        </w:r>
        <w:r w:rsidRPr="00EF1373">
          <w:rPr>
            <w:noProof/>
            <w:webHidden/>
          </w:rPr>
          <w:fldChar w:fldCharType="end"/>
        </w:r>
      </w:hyperlink>
    </w:p>
    <w:p w14:paraId="702C53B5" w14:textId="3F8E50D6" w:rsidR="001E1882" w:rsidRPr="00EF1373" w:rsidRDefault="001E1882">
      <w:pPr>
        <w:pStyle w:val="TOC1"/>
        <w:rPr>
          <w:rFonts w:eastAsiaTheme="minorEastAsia" w:cstheme="minorBidi"/>
          <w:b w:val="0"/>
          <w:bCs w:val="0"/>
          <w:kern w:val="2"/>
          <w:sz w:val="22"/>
          <w:szCs w:val="22"/>
          <w14:ligatures w14:val="standardContextual"/>
        </w:rPr>
      </w:pPr>
      <w:hyperlink w:anchor="_Toc156383723" w:history="1">
        <w:r w:rsidRPr="00EF1373">
          <w:rPr>
            <w:rStyle w:val="Hyperlink"/>
            <w:rFonts w:eastAsia="Arial" w:cs="Arial"/>
          </w:rPr>
          <w:t>3.</w:t>
        </w:r>
        <w:r w:rsidRPr="00EF1373">
          <w:rPr>
            <w:rFonts w:eastAsiaTheme="minorEastAsia" w:cstheme="minorBidi"/>
            <w:b w:val="0"/>
            <w:bCs w:val="0"/>
            <w:kern w:val="2"/>
            <w:sz w:val="22"/>
            <w:szCs w:val="22"/>
            <w14:ligatures w14:val="standardContextual"/>
          </w:rPr>
          <w:tab/>
        </w:r>
        <w:r w:rsidRPr="00EF1373">
          <w:rPr>
            <w:rStyle w:val="Hyperlink"/>
            <w:rFonts w:eastAsia="Arial" w:cs="Arial"/>
          </w:rPr>
          <w:t>METERING REQUIREMENTS</w:t>
        </w:r>
        <w:r w:rsidRPr="00EF1373">
          <w:rPr>
            <w:webHidden/>
          </w:rPr>
          <w:tab/>
        </w:r>
        <w:r w:rsidRPr="00EF1373">
          <w:rPr>
            <w:webHidden/>
          </w:rPr>
          <w:fldChar w:fldCharType="begin"/>
        </w:r>
        <w:r w:rsidRPr="00EF1373">
          <w:rPr>
            <w:webHidden/>
          </w:rPr>
          <w:instrText xml:space="preserve"> PAGEREF _Toc156383723 \h </w:instrText>
        </w:r>
        <w:r w:rsidRPr="00EF1373">
          <w:rPr>
            <w:webHidden/>
          </w:rPr>
        </w:r>
        <w:r w:rsidRPr="00EF1373">
          <w:rPr>
            <w:webHidden/>
          </w:rPr>
          <w:fldChar w:fldCharType="separate"/>
        </w:r>
        <w:r w:rsidRPr="00EF1373">
          <w:rPr>
            <w:webHidden/>
          </w:rPr>
          <w:t>11</w:t>
        </w:r>
        <w:r w:rsidRPr="00EF1373">
          <w:rPr>
            <w:webHidden/>
          </w:rPr>
          <w:fldChar w:fldCharType="end"/>
        </w:r>
      </w:hyperlink>
    </w:p>
    <w:p w14:paraId="6F9429F5" w14:textId="22536BF6" w:rsidR="001E1882" w:rsidRPr="00EF1373" w:rsidRDefault="001E1882">
      <w:pPr>
        <w:pStyle w:val="TOC2"/>
        <w:rPr>
          <w:rFonts w:eastAsiaTheme="minorEastAsia" w:cstheme="minorBidi"/>
          <w:b w:val="0"/>
          <w:bCs w:val="0"/>
          <w:noProof/>
          <w:kern w:val="2"/>
          <w14:ligatures w14:val="standardContextual"/>
        </w:rPr>
      </w:pPr>
      <w:hyperlink w:anchor="_Toc156383724" w:history="1">
        <w:r w:rsidRPr="00EF1373">
          <w:rPr>
            <w:rStyle w:val="Hyperlink"/>
            <w:rFonts w:eastAsia="Arial"/>
            <w:noProof/>
          </w:rPr>
          <w:t>3.1</w:t>
        </w:r>
        <w:r w:rsidRPr="00EF1373">
          <w:rPr>
            <w:rFonts w:eastAsiaTheme="minorEastAsia" w:cstheme="minorBidi"/>
            <w:b w:val="0"/>
            <w:bCs w:val="0"/>
            <w:noProof/>
            <w:kern w:val="2"/>
            <w14:ligatures w14:val="standardContextual"/>
          </w:rPr>
          <w:tab/>
        </w:r>
        <w:r w:rsidRPr="00EF1373">
          <w:rPr>
            <w:rStyle w:val="Hyperlink"/>
            <w:rFonts w:eastAsia="Arial"/>
            <w:noProof/>
          </w:rPr>
          <w:t>GENERAL</w:t>
        </w:r>
        <w:r w:rsidRPr="00EF1373">
          <w:rPr>
            <w:noProof/>
            <w:webHidden/>
          </w:rPr>
          <w:tab/>
        </w:r>
        <w:r w:rsidRPr="00EF1373">
          <w:rPr>
            <w:noProof/>
            <w:webHidden/>
          </w:rPr>
          <w:fldChar w:fldCharType="begin"/>
        </w:r>
        <w:r w:rsidRPr="00EF1373">
          <w:rPr>
            <w:noProof/>
            <w:webHidden/>
          </w:rPr>
          <w:instrText xml:space="preserve"> PAGEREF _Toc156383724 \h </w:instrText>
        </w:r>
        <w:r w:rsidRPr="00EF1373">
          <w:rPr>
            <w:noProof/>
            <w:webHidden/>
          </w:rPr>
        </w:r>
        <w:r w:rsidRPr="00EF1373">
          <w:rPr>
            <w:noProof/>
            <w:webHidden/>
          </w:rPr>
          <w:fldChar w:fldCharType="separate"/>
        </w:r>
        <w:r w:rsidRPr="00EF1373">
          <w:rPr>
            <w:noProof/>
            <w:webHidden/>
          </w:rPr>
          <w:t>11</w:t>
        </w:r>
        <w:r w:rsidRPr="00EF1373">
          <w:rPr>
            <w:noProof/>
            <w:webHidden/>
          </w:rPr>
          <w:fldChar w:fldCharType="end"/>
        </w:r>
      </w:hyperlink>
    </w:p>
    <w:p w14:paraId="221A88BA" w14:textId="22B166F9" w:rsidR="001E1882" w:rsidRPr="00EF1373" w:rsidRDefault="001E1882">
      <w:pPr>
        <w:pStyle w:val="TOC2"/>
        <w:rPr>
          <w:rFonts w:eastAsiaTheme="minorEastAsia" w:cstheme="minorBidi"/>
          <w:b w:val="0"/>
          <w:bCs w:val="0"/>
          <w:noProof/>
          <w:kern w:val="2"/>
          <w14:ligatures w14:val="standardContextual"/>
        </w:rPr>
      </w:pPr>
      <w:hyperlink w:anchor="_Toc156383725" w:history="1">
        <w:r w:rsidRPr="00EF1373">
          <w:rPr>
            <w:rStyle w:val="Hyperlink"/>
            <w:rFonts w:eastAsia="Arial"/>
            <w:noProof/>
          </w:rPr>
          <w:t>3.2</w:t>
        </w:r>
        <w:r w:rsidRPr="00EF1373">
          <w:rPr>
            <w:rFonts w:eastAsiaTheme="minorEastAsia" w:cstheme="minorBidi"/>
            <w:b w:val="0"/>
            <w:bCs w:val="0"/>
            <w:noProof/>
            <w:kern w:val="2"/>
            <w14:ligatures w14:val="standardContextual"/>
          </w:rPr>
          <w:tab/>
        </w:r>
        <w:r w:rsidRPr="00EF1373">
          <w:rPr>
            <w:rStyle w:val="Hyperlink"/>
            <w:rFonts w:eastAsia="Arial"/>
            <w:noProof/>
          </w:rPr>
          <w:t>BASIC METERING REQUIREMENTS</w:t>
        </w:r>
        <w:r w:rsidRPr="00EF1373">
          <w:rPr>
            <w:noProof/>
            <w:webHidden/>
          </w:rPr>
          <w:tab/>
        </w:r>
        <w:r w:rsidRPr="00EF1373">
          <w:rPr>
            <w:noProof/>
            <w:webHidden/>
          </w:rPr>
          <w:fldChar w:fldCharType="begin"/>
        </w:r>
        <w:r w:rsidRPr="00EF1373">
          <w:rPr>
            <w:noProof/>
            <w:webHidden/>
          </w:rPr>
          <w:instrText xml:space="preserve"> PAGEREF _Toc156383725 \h </w:instrText>
        </w:r>
        <w:r w:rsidRPr="00EF1373">
          <w:rPr>
            <w:noProof/>
            <w:webHidden/>
          </w:rPr>
        </w:r>
        <w:r w:rsidRPr="00EF1373">
          <w:rPr>
            <w:noProof/>
            <w:webHidden/>
          </w:rPr>
          <w:fldChar w:fldCharType="separate"/>
        </w:r>
        <w:r w:rsidRPr="00EF1373">
          <w:rPr>
            <w:noProof/>
            <w:webHidden/>
          </w:rPr>
          <w:t>12</w:t>
        </w:r>
        <w:r w:rsidRPr="00EF1373">
          <w:rPr>
            <w:noProof/>
            <w:webHidden/>
          </w:rPr>
          <w:fldChar w:fldCharType="end"/>
        </w:r>
      </w:hyperlink>
    </w:p>
    <w:p w14:paraId="6EFC109F" w14:textId="7CBF7E6A" w:rsidR="001E1882" w:rsidRPr="00EF1373" w:rsidRDefault="001E1882">
      <w:pPr>
        <w:pStyle w:val="TOC2"/>
        <w:rPr>
          <w:rFonts w:eastAsiaTheme="minorEastAsia" w:cstheme="minorBidi"/>
          <w:b w:val="0"/>
          <w:bCs w:val="0"/>
          <w:noProof/>
          <w:kern w:val="2"/>
          <w14:ligatures w14:val="standardContextual"/>
        </w:rPr>
      </w:pPr>
      <w:hyperlink w:anchor="_Toc156383726" w:history="1">
        <w:r w:rsidRPr="00EF1373">
          <w:rPr>
            <w:rStyle w:val="Hyperlink"/>
            <w:rFonts w:eastAsia="Arial"/>
            <w:noProof/>
          </w:rPr>
          <w:t>3.3</w:t>
        </w:r>
        <w:r w:rsidRPr="00EF1373">
          <w:rPr>
            <w:rFonts w:eastAsiaTheme="minorEastAsia" w:cstheme="minorBidi"/>
            <w:b w:val="0"/>
            <w:bCs w:val="0"/>
            <w:noProof/>
            <w:kern w:val="2"/>
            <w14:ligatures w14:val="standardContextual"/>
          </w:rPr>
          <w:tab/>
        </w:r>
        <w:r w:rsidRPr="00EF1373">
          <w:rPr>
            <w:rStyle w:val="Hyperlink"/>
            <w:rFonts w:eastAsia="Arial"/>
            <w:noProof/>
          </w:rPr>
          <w:t>METERING ROLES AND RESPONSIBILITIES</w:t>
        </w:r>
        <w:r w:rsidRPr="00EF1373">
          <w:rPr>
            <w:noProof/>
            <w:webHidden/>
          </w:rPr>
          <w:tab/>
        </w:r>
        <w:r w:rsidRPr="00EF1373">
          <w:rPr>
            <w:noProof/>
            <w:webHidden/>
          </w:rPr>
          <w:fldChar w:fldCharType="begin"/>
        </w:r>
        <w:r w:rsidRPr="00EF1373">
          <w:rPr>
            <w:noProof/>
            <w:webHidden/>
          </w:rPr>
          <w:instrText xml:space="preserve"> PAGEREF _Toc156383726 \h </w:instrText>
        </w:r>
        <w:r w:rsidRPr="00EF1373">
          <w:rPr>
            <w:noProof/>
            <w:webHidden/>
          </w:rPr>
        </w:r>
        <w:r w:rsidRPr="00EF1373">
          <w:rPr>
            <w:noProof/>
            <w:webHidden/>
          </w:rPr>
          <w:fldChar w:fldCharType="separate"/>
        </w:r>
        <w:r w:rsidRPr="00EF1373">
          <w:rPr>
            <w:noProof/>
            <w:webHidden/>
          </w:rPr>
          <w:t>12</w:t>
        </w:r>
        <w:r w:rsidRPr="00EF1373">
          <w:rPr>
            <w:noProof/>
            <w:webHidden/>
          </w:rPr>
          <w:fldChar w:fldCharType="end"/>
        </w:r>
      </w:hyperlink>
    </w:p>
    <w:p w14:paraId="5716A7C9" w14:textId="6D9B360A" w:rsidR="001E1882" w:rsidRPr="00EF1373" w:rsidRDefault="001E1882">
      <w:pPr>
        <w:pStyle w:val="TOC2"/>
        <w:rPr>
          <w:rFonts w:eastAsiaTheme="minorEastAsia" w:cstheme="minorBidi"/>
          <w:b w:val="0"/>
          <w:bCs w:val="0"/>
          <w:noProof/>
          <w:kern w:val="2"/>
          <w14:ligatures w14:val="standardContextual"/>
        </w:rPr>
      </w:pPr>
      <w:hyperlink w:anchor="_Toc156383727" w:history="1">
        <w:r w:rsidRPr="00EF1373">
          <w:rPr>
            <w:rStyle w:val="Hyperlink"/>
            <w:rFonts w:eastAsia="Arial"/>
            <w:noProof/>
          </w:rPr>
          <w:t>3.4</w:t>
        </w:r>
        <w:r w:rsidRPr="00EF1373">
          <w:rPr>
            <w:rFonts w:eastAsiaTheme="minorEastAsia" w:cstheme="minorBidi"/>
            <w:b w:val="0"/>
            <w:bCs w:val="0"/>
            <w:noProof/>
            <w:kern w:val="2"/>
            <w14:ligatures w14:val="standardContextual"/>
          </w:rPr>
          <w:tab/>
        </w:r>
        <w:r w:rsidRPr="00EF1373">
          <w:rPr>
            <w:rStyle w:val="Hyperlink"/>
            <w:rFonts w:eastAsia="Arial"/>
            <w:noProof/>
          </w:rPr>
          <w:t>LOCATION OF METERING</w:t>
        </w:r>
        <w:r w:rsidRPr="00EF1373">
          <w:rPr>
            <w:noProof/>
            <w:webHidden/>
          </w:rPr>
          <w:tab/>
        </w:r>
        <w:r w:rsidRPr="00EF1373">
          <w:rPr>
            <w:noProof/>
            <w:webHidden/>
          </w:rPr>
          <w:fldChar w:fldCharType="begin"/>
        </w:r>
        <w:r w:rsidRPr="00EF1373">
          <w:rPr>
            <w:noProof/>
            <w:webHidden/>
          </w:rPr>
          <w:instrText xml:space="preserve"> PAGEREF _Toc156383727 \h </w:instrText>
        </w:r>
        <w:r w:rsidRPr="00EF1373">
          <w:rPr>
            <w:noProof/>
            <w:webHidden/>
          </w:rPr>
        </w:r>
        <w:r w:rsidRPr="00EF1373">
          <w:rPr>
            <w:noProof/>
            <w:webHidden/>
          </w:rPr>
          <w:fldChar w:fldCharType="separate"/>
        </w:r>
        <w:r w:rsidRPr="00EF1373">
          <w:rPr>
            <w:noProof/>
            <w:webHidden/>
          </w:rPr>
          <w:t>14</w:t>
        </w:r>
        <w:r w:rsidRPr="00EF1373">
          <w:rPr>
            <w:noProof/>
            <w:webHidden/>
          </w:rPr>
          <w:fldChar w:fldCharType="end"/>
        </w:r>
      </w:hyperlink>
    </w:p>
    <w:p w14:paraId="1B2FA5F6" w14:textId="511750D8" w:rsidR="001E1882" w:rsidRPr="00EF1373" w:rsidRDefault="001E1882">
      <w:pPr>
        <w:pStyle w:val="TOC2"/>
        <w:rPr>
          <w:rFonts w:eastAsiaTheme="minorEastAsia" w:cstheme="minorBidi"/>
          <w:b w:val="0"/>
          <w:bCs w:val="0"/>
          <w:noProof/>
          <w:kern w:val="2"/>
          <w14:ligatures w14:val="standardContextual"/>
        </w:rPr>
      </w:pPr>
      <w:hyperlink w:anchor="_Toc156383728" w:history="1">
        <w:r w:rsidRPr="00EF1373">
          <w:rPr>
            <w:rStyle w:val="Hyperlink"/>
            <w:rFonts w:eastAsia="Arial"/>
            <w:noProof/>
          </w:rPr>
          <w:t>3.5</w:t>
        </w:r>
        <w:r w:rsidRPr="00EF1373">
          <w:rPr>
            <w:rFonts w:eastAsiaTheme="minorEastAsia" w:cstheme="minorBidi"/>
            <w:b w:val="0"/>
            <w:bCs w:val="0"/>
            <w:noProof/>
            <w:kern w:val="2"/>
            <w14:ligatures w14:val="standardContextual"/>
          </w:rPr>
          <w:tab/>
        </w:r>
        <w:r w:rsidRPr="00EF1373">
          <w:rPr>
            <w:rStyle w:val="Hyperlink"/>
            <w:rFonts w:eastAsia="Arial"/>
            <w:noProof/>
          </w:rPr>
          <w:t>METERING SPECIFICS</w:t>
        </w:r>
        <w:r w:rsidRPr="00EF1373">
          <w:rPr>
            <w:noProof/>
            <w:webHidden/>
          </w:rPr>
          <w:tab/>
        </w:r>
        <w:r w:rsidRPr="00EF1373">
          <w:rPr>
            <w:noProof/>
            <w:webHidden/>
          </w:rPr>
          <w:fldChar w:fldCharType="begin"/>
        </w:r>
        <w:r w:rsidRPr="00EF1373">
          <w:rPr>
            <w:noProof/>
            <w:webHidden/>
          </w:rPr>
          <w:instrText xml:space="preserve"> PAGEREF _Toc156383728 \h </w:instrText>
        </w:r>
        <w:r w:rsidRPr="00EF1373">
          <w:rPr>
            <w:noProof/>
            <w:webHidden/>
          </w:rPr>
        </w:r>
        <w:r w:rsidRPr="00EF1373">
          <w:rPr>
            <w:noProof/>
            <w:webHidden/>
          </w:rPr>
          <w:fldChar w:fldCharType="separate"/>
        </w:r>
        <w:r w:rsidRPr="00EF1373">
          <w:rPr>
            <w:noProof/>
            <w:webHidden/>
          </w:rPr>
          <w:t>15</w:t>
        </w:r>
        <w:r w:rsidRPr="00EF1373">
          <w:rPr>
            <w:noProof/>
            <w:webHidden/>
          </w:rPr>
          <w:fldChar w:fldCharType="end"/>
        </w:r>
      </w:hyperlink>
    </w:p>
    <w:p w14:paraId="0DFE7CFA" w14:textId="4AA39DB5" w:rsidR="001E1882" w:rsidRPr="00EF1373" w:rsidRDefault="001E1882">
      <w:pPr>
        <w:pStyle w:val="TOC2"/>
        <w:rPr>
          <w:rFonts w:eastAsiaTheme="minorEastAsia" w:cstheme="minorBidi"/>
          <w:b w:val="0"/>
          <w:bCs w:val="0"/>
          <w:noProof/>
          <w:kern w:val="2"/>
          <w14:ligatures w14:val="standardContextual"/>
        </w:rPr>
      </w:pPr>
      <w:hyperlink w:anchor="_Toc156383729" w:history="1">
        <w:r w:rsidRPr="00EF1373">
          <w:rPr>
            <w:rStyle w:val="Hyperlink"/>
            <w:rFonts w:eastAsia="Arial"/>
            <w:noProof/>
          </w:rPr>
          <w:t>3.6</w:t>
        </w:r>
        <w:r w:rsidRPr="00EF1373">
          <w:rPr>
            <w:rFonts w:eastAsiaTheme="minorEastAsia" w:cstheme="minorBidi"/>
            <w:b w:val="0"/>
            <w:bCs w:val="0"/>
            <w:noProof/>
            <w:kern w:val="2"/>
            <w14:ligatures w14:val="standardContextual"/>
          </w:rPr>
          <w:tab/>
        </w:r>
        <w:r w:rsidRPr="00EF1373">
          <w:rPr>
            <w:rStyle w:val="Hyperlink"/>
            <w:rFonts w:eastAsia="Arial"/>
            <w:noProof/>
          </w:rPr>
          <w:t>METER COMMUNICATIONS</w:t>
        </w:r>
        <w:r w:rsidRPr="00EF1373">
          <w:rPr>
            <w:noProof/>
            <w:webHidden/>
          </w:rPr>
          <w:tab/>
        </w:r>
        <w:r w:rsidRPr="00EF1373">
          <w:rPr>
            <w:noProof/>
            <w:webHidden/>
          </w:rPr>
          <w:fldChar w:fldCharType="begin"/>
        </w:r>
        <w:r w:rsidRPr="00EF1373">
          <w:rPr>
            <w:noProof/>
            <w:webHidden/>
          </w:rPr>
          <w:instrText xml:space="preserve"> PAGEREF _Toc156383729 \h </w:instrText>
        </w:r>
        <w:r w:rsidRPr="00EF1373">
          <w:rPr>
            <w:noProof/>
            <w:webHidden/>
          </w:rPr>
        </w:r>
        <w:r w:rsidRPr="00EF1373">
          <w:rPr>
            <w:noProof/>
            <w:webHidden/>
          </w:rPr>
          <w:fldChar w:fldCharType="separate"/>
        </w:r>
        <w:r w:rsidRPr="00EF1373">
          <w:rPr>
            <w:noProof/>
            <w:webHidden/>
          </w:rPr>
          <w:t>15</w:t>
        </w:r>
        <w:r w:rsidRPr="00EF1373">
          <w:rPr>
            <w:noProof/>
            <w:webHidden/>
          </w:rPr>
          <w:fldChar w:fldCharType="end"/>
        </w:r>
      </w:hyperlink>
    </w:p>
    <w:p w14:paraId="770D358B" w14:textId="65A2F826" w:rsidR="001E1882" w:rsidRPr="00EF1373" w:rsidRDefault="001E1882">
      <w:pPr>
        <w:pStyle w:val="TOC2"/>
        <w:rPr>
          <w:rFonts w:eastAsiaTheme="minorEastAsia" w:cstheme="minorBidi"/>
          <w:b w:val="0"/>
          <w:bCs w:val="0"/>
          <w:noProof/>
          <w:kern w:val="2"/>
          <w14:ligatures w14:val="standardContextual"/>
        </w:rPr>
      </w:pPr>
      <w:hyperlink w:anchor="_Toc156383730" w:history="1">
        <w:r w:rsidRPr="00EF1373">
          <w:rPr>
            <w:rStyle w:val="Hyperlink"/>
            <w:rFonts w:eastAsia="Arial"/>
            <w:noProof/>
          </w:rPr>
          <w:t>3.7</w:t>
        </w:r>
        <w:r w:rsidRPr="00EF1373">
          <w:rPr>
            <w:rFonts w:eastAsiaTheme="minorEastAsia" w:cstheme="minorBidi"/>
            <w:b w:val="0"/>
            <w:bCs w:val="0"/>
            <w:noProof/>
            <w:kern w:val="2"/>
            <w14:ligatures w14:val="standardContextual"/>
          </w:rPr>
          <w:tab/>
        </w:r>
        <w:r w:rsidRPr="00EF1373">
          <w:rPr>
            <w:rStyle w:val="Hyperlink"/>
            <w:rFonts w:eastAsia="Arial"/>
            <w:noProof/>
          </w:rPr>
          <w:t>INSTRUMENT TRANSFORMERS</w:t>
        </w:r>
        <w:r w:rsidRPr="00EF1373">
          <w:rPr>
            <w:noProof/>
            <w:webHidden/>
          </w:rPr>
          <w:tab/>
        </w:r>
        <w:r w:rsidRPr="00EF1373">
          <w:rPr>
            <w:noProof/>
            <w:webHidden/>
          </w:rPr>
          <w:fldChar w:fldCharType="begin"/>
        </w:r>
        <w:r w:rsidRPr="00EF1373">
          <w:rPr>
            <w:noProof/>
            <w:webHidden/>
          </w:rPr>
          <w:instrText xml:space="preserve"> PAGEREF _Toc156383730 \h </w:instrText>
        </w:r>
        <w:r w:rsidRPr="00EF1373">
          <w:rPr>
            <w:noProof/>
            <w:webHidden/>
          </w:rPr>
        </w:r>
        <w:r w:rsidRPr="00EF1373">
          <w:rPr>
            <w:noProof/>
            <w:webHidden/>
          </w:rPr>
          <w:fldChar w:fldCharType="separate"/>
        </w:r>
        <w:r w:rsidRPr="00EF1373">
          <w:rPr>
            <w:noProof/>
            <w:webHidden/>
          </w:rPr>
          <w:t>16</w:t>
        </w:r>
        <w:r w:rsidRPr="00EF1373">
          <w:rPr>
            <w:noProof/>
            <w:webHidden/>
          </w:rPr>
          <w:fldChar w:fldCharType="end"/>
        </w:r>
      </w:hyperlink>
    </w:p>
    <w:p w14:paraId="50CC1493" w14:textId="41721B80" w:rsidR="001E1882" w:rsidRPr="00EF1373" w:rsidRDefault="001E1882">
      <w:pPr>
        <w:pStyle w:val="TOC1"/>
        <w:rPr>
          <w:rFonts w:eastAsiaTheme="minorEastAsia" w:cstheme="minorBidi"/>
          <w:b w:val="0"/>
          <w:bCs w:val="0"/>
          <w:kern w:val="2"/>
          <w:sz w:val="22"/>
          <w:szCs w:val="22"/>
          <w14:ligatures w14:val="standardContextual"/>
        </w:rPr>
      </w:pPr>
      <w:hyperlink w:anchor="_Toc156383731" w:history="1">
        <w:r w:rsidRPr="00EF1373">
          <w:rPr>
            <w:rStyle w:val="Hyperlink"/>
            <w:rFonts w:eastAsia="Arial" w:cs="Arial"/>
          </w:rPr>
          <w:t>4.</w:t>
        </w:r>
        <w:r w:rsidRPr="00EF1373">
          <w:rPr>
            <w:rFonts w:eastAsiaTheme="minorEastAsia" w:cstheme="minorBidi"/>
            <w:b w:val="0"/>
            <w:bCs w:val="0"/>
            <w:kern w:val="2"/>
            <w:sz w:val="22"/>
            <w:szCs w:val="22"/>
            <w14:ligatures w14:val="standardContextual"/>
          </w:rPr>
          <w:tab/>
        </w:r>
        <w:r w:rsidRPr="00EF1373">
          <w:rPr>
            <w:rStyle w:val="Hyperlink"/>
            <w:rFonts w:eastAsia="Arial" w:cs="Arial"/>
          </w:rPr>
          <w:t>PROTECTION AND CONTROL REQUIREMENTS</w:t>
        </w:r>
        <w:r w:rsidRPr="00EF1373">
          <w:rPr>
            <w:webHidden/>
          </w:rPr>
          <w:tab/>
        </w:r>
        <w:r w:rsidRPr="00EF1373">
          <w:rPr>
            <w:webHidden/>
          </w:rPr>
          <w:fldChar w:fldCharType="begin"/>
        </w:r>
        <w:r w:rsidRPr="00EF1373">
          <w:rPr>
            <w:webHidden/>
          </w:rPr>
          <w:instrText xml:space="preserve"> PAGEREF _Toc156383731 \h </w:instrText>
        </w:r>
        <w:r w:rsidRPr="00EF1373">
          <w:rPr>
            <w:webHidden/>
          </w:rPr>
        </w:r>
        <w:r w:rsidRPr="00EF1373">
          <w:rPr>
            <w:webHidden/>
          </w:rPr>
          <w:fldChar w:fldCharType="separate"/>
        </w:r>
        <w:r w:rsidRPr="00EF1373">
          <w:rPr>
            <w:webHidden/>
          </w:rPr>
          <w:t>21</w:t>
        </w:r>
        <w:r w:rsidRPr="00EF1373">
          <w:rPr>
            <w:webHidden/>
          </w:rPr>
          <w:fldChar w:fldCharType="end"/>
        </w:r>
      </w:hyperlink>
    </w:p>
    <w:p w14:paraId="403E27A4" w14:textId="37D9AB74" w:rsidR="001E1882" w:rsidRPr="00EF1373" w:rsidRDefault="001E1882">
      <w:pPr>
        <w:pStyle w:val="TOC2"/>
        <w:rPr>
          <w:rFonts w:eastAsiaTheme="minorEastAsia" w:cstheme="minorBidi"/>
          <w:b w:val="0"/>
          <w:bCs w:val="0"/>
          <w:noProof/>
          <w:kern w:val="2"/>
          <w14:ligatures w14:val="standardContextual"/>
        </w:rPr>
      </w:pPr>
      <w:hyperlink w:anchor="_Toc156383732" w:history="1">
        <w:r w:rsidRPr="00EF1373">
          <w:rPr>
            <w:rStyle w:val="Hyperlink"/>
            <w:rFonts w:eastAsia="Arial"/>
            <w:noProof/>
          </w:rPr>
          <w:t>4.1</w:t>
        </w:r>
        <w:r w:rsidRPr="00EF1373">
          <w:rPr>
            <w:rFonts w:eastAsiaTheme="minorEastAsia" w:cstheme="minorBidi"/>
            <w:b w:val="0"/>
            <w:bCs w:val="0"/>
            <w:noProof/>
            <w:kern w:val="2"/>
            <w14:ligatures w14:val="standardContextual"/>
          </w:rPr>
          <w:tab/>
        </w:r>
        <w:r w:rsidRPr="00EF1373">
          <w:rPr>
            <w:rStyle w:val="Hyperlink"/>
            <w:rFonts w:eastAsia="Arial"/>
            <w:noProof/>
          </w:rPr>
          <w:t>PURPOSE</w:t>
        </w:r>
        <w:r w:rsidRPr="00EF1373">
          <w:rPr>
            <w:noProof/>
            <w:webHidden/>
          </w:rPr>
          <w:tab/>
        </w:r>
        <w:r w:rsidRPr="00EF1373">
          <w:rPr>
            <w:noProof/>
            <w:webHidden/>
          </w:rPr>
          <w:fldChar w:fldCharType="begin"/>
        </w:r>
        <w:r w:rsidRPr="00EF1373">
          <w:rPr>
            <w:noProof/>
            <w:webHidden/>
          </w:rPr>
          <w:instrText xml:space="preserve"> PAGEREF _Toc156383732 \h </w:instrText>
        </w:r>
        <w:r w:rsidRPr="00EF1373">
          <w:rPr>
            <w:noProof/>
            <w:webHidden/>
          </w:rPr>
        </w:r>
        <w:r w:rsidRPr="00EF1373">
          <w:rPr>
            <w:noProof/>
            <w:webHidden/>
          </w:rPr>
          <w:fldChar w:fldCharType="separate"/>
        </w:r>
        <w:r w:rsidRPr="00EF1373">
          <w:rPr>
            <w:noProof/>
            <w:webHidden/>
          </w:rPr>
          <w:t>21</w:t>
        </w:r>
        <w:r w:rsidRPr="00EF1373">
          <w:rPr>
            <w:noProof/>
            <w:webHidden/>
          </w:rPr>
          <w:fldChar w:fldCharType="end"/>
        </w:r>
      </w:hyperlink>
    </w:p>
    <w:p w14:paraId="2B83890F" w14:textId="6B744B00" w:rsidR="001E1882" w:rsidRPr="00EF1373" w:rsidRDefault="001E1882">
      <w:pPr>
        <w:pStyle w:val="TOC2"/>
        <w:rPr>
          <w:rFonts w:eastAsiaTheme="minorEastAsia" w:cstheme="minorBidi"/>
          <w:b w:val="0"/>
          <w:bCs w:val="0"/>
          <w:noProof/>
          <w:kern w:val="2"/>
          <w14:ligatures w14:val="standardContextual"/>
        </w:rPr>
      </w:pPr>
      <w:hyperlink w:anchor="_Toc156383733" w:history="1">
        <w:r w:rsidRPr="00EF1373">
          <w:rPr>
            <w:rStyle w:val="Hyperlink"/>
            <w:rFonts w:eastAsia="Arial"/>
            <w:noProof/>
          </w:rPr>
          <w:t>4.2</w:t>
        </w:r>
        <w:r w:rsidRPr="00EF1373">
          <w:rPr>
            <w:rFonts w:eastAsiaTheme="minorEastAsia" w:cstheme="minorBidi"/>
            <w:b w:val="0"/>
            <w:bCs w:val="0"/>
            <w:noProof/>
            <w:kern w:val="2"/>
            <w14:ligatures w14:val="standardContextual"/>
          </w:rPr>
          <w:tab/>
        </w:r>
        <w:r w:rsidRPr="00EF1373">
          <w:rPr>
            <w:rStyle w:val="Hyperlink"/>
            <w:rFonts w:eastAsia="Arial"/>
            <w:noProof/>
          </w:rPr>
          <w:t>APPLICABILITY</w:t>
        </w:r>
        <w:r w:rsidRPr="00EF1373">
          <w:rPr>
            <w:noProof/>
            <w:webHidden/>
          </w:rPr>
          <w:tab/>
        </w:r>
        <w:r w:rsidRPr="00EF1373">
          <w:rPr>
            <w:noProof/>
            <w:webHidden/>
          </w:rPr>
          <w:fldChar w:fldCharType="begin"/>
        </w:r>
        <w:r w:rsidRPr="00EF1373">
          <w:rPr>
            <w:noProof/>
            <w:webHidden/>
          </w:rPr>
          <w:instrText xml:space="preserve"> PAGEREF _Toc156383733 \h </w:instrText>
        </w:r>
        <w:r w:rsidRPr="00EF1373">
          <w:rPr>
            <w:noProof/>
            <w:webHidden/>
          </w:rPr>
        </w:r>
        <w:r w:rsidRPr="00EF1373">
          <w:rPr>
            <w:noProof/>
            <w:webHidden/>
          </w:rPr>
          <w:fldChar w:fldCharType="separate"/>
        </w:r>
        <w:r w:rsidRPr="00EF1373">
          <w:rPr>
            <w:noProof/>
            <w:webHidden/>
          </w:rPr>
          <w:t>21</w:t>
        </w:r>
        <w:r w:rsidRPr="00EF1373">
          <w:rPr>
            <w:noProof/>
            <w:webHidden/>
          </w:rPr>
          <w:fldChar w:fldCharType="end"/>
        </w:r>
      </w:hyperlink>
    </w:p>
    <w:p w14:paraId="702DCD0D" w14:textId="1A5003F6" w:rsidR="001E1882" w:rsidRPr="00EF1373" w:rsidRDefault="001E1882">
      <w:pPr>
        <w:pStyle w:val="TOC2"/>
        <w:rPr>
          <w:rFonts w:eastAsiaTheme="minorEastAsia" w:cstheme="minorBidi"/>
          <w:b w:val="0"/>
          <w:bCs w:val="0"/>
          <w:noProof/>
          <w:kern w:val="2"/>
          <w14:ligatures w14:val="standardContextual"/>
        </w:rPr>
      </w:pPr>
      <w:hyperlink w:anchor="_Toc156383734" w:history="1">
        <w:r w:rsidRPr="00EF1373">
          <w:rPr>
            <w:rStyle w:val="Hyperlink"/>
            <w:rFonts w:eastAsia="Arial"/>
            <w:noProof/>
          </w:rPr>
          <w:t>4.3</w:t>
        </w:r>
        <w:r w:rsidRPr="00EF1373">
          <w:rPr>
            <w:rFonts w:eastAsiaTheme="minorEastAsia" w:cstheme="minorBidi"/>
            <w:b w:val="0"/>
            <w:bCs w:val="0"/>
            <w:noProof/>
            <w:kern w:val="2"/>
            <w14:ligatures w14:val="standardContextual"/>
          </w:rPr>
          <w:tab/>
        </w:r>
        <w:r w:rsidRPr="00EF1373">
          <w:rPr>
            <w:rStyle w:val="Hyperlink"/>
            <w:rFonts w:eastAsia="Arial"/>
            <w:noProof/>
          </w:rPr>
          <w:t>PROTECTIVE RELAY REQUIREMENTS</w:t>
        </w:r>
        <w:r w:rsidRPr="00EF1373">
          <w:rPr>
            <w:noProof/>
            <w:webHidden/>
          </w:rPr>
          <w:tab/>
        </w:r>
        <w:r w:rsidRPr="00EF1373">
          <w:rPr>
            <w:noProof/>
            <w:webHidden/>
          </w:rPr>
          <w:fldChar w:fldCharType="begin"/>
        </w:r>
        <w:r w:rsidRPr="00EF1373">
          <w:rPr>
            <w:noProof/>
            <w:webHidden/>
          </w:rPr>
          <w:instrText xml:space="preserve"> PAGEREF _Toc156383734 \h </w:instrText>
        </w:r>
        <w:r w:rsidRPr="00EF1373">
          <w:rPr>
            <w:noProof/>
            <w:webHidden/>
          </w:rPr>
        </w:r>
        <w:r w:rsidRPr="00EF1373">
          <w:rPr>
            <w:noProof/>
            <w:webHidden/>
          </w:rPr>
          <w:fldChar w:fldCharType="separate"/>
        </w:r>
        <w:r w:rsidRPr="00EF1373">
          <w:rPr>
            <w:noProof/>
            <w:webHidden/>
          </w:rPr>
          <w:t>21</w:t>
        </w:r>
        <w:r w:rsidRPr="00EF1373">
          <w:rPr>
            <w:noProof/>
            <w:webHidden/>
          </w:rPr>
          <w:fldChar w:fldCharType="end"/>
        </w:r>
      </w:hyperlink>
    </w:p>
    <w:p w14:paraId="28206C4D" w14:textId="69E848C1" w:rsidR="001E1882" w:rsidRPr="00EF1373" w:rsidRDefault="001E1882">
      <w:pPr>
        <w:pStyle w:val="TOC2"/>
        <w:rPr>
          <w:rFonts w:eastAsiaTheme="minorEastAsia" w:cstheme="minorBidi"/>
          <w:b w:val="0"/>
          <w:bCs w:val="0"/>
          <w:noProof/>
          <w:kern w:val="2"/>
          <w14:ligatures w14:val="standardContextual"/>
        </w:rPr>
      </w:pPr>
      <w:hyperlink w:anchor="_Toc156383735" w:history="1">
        <w:r w:rsidRPr="00EF1373">
          <w:rPr>
            <w:rStyle w:val="Hyperlink"/>
            <w:rFonts w:eastAsia="Arial"/>
            <w:noProof/>
          </w:rPr>
          <w:t>4.4</w:t>
        </w:r>
        <w:r w:rsidRPr="00EF1373">
          <w:rPr>
            <w:rFonts w:eastAsiaTheme="minorEastAsia" w:cstheme="minorBidi"/>
            <w:b w:val="0"/>
            <w:bCs w:val="0"/>
            <w:noProof/>
            <w:kern w:val="2"/>
            <w14:ligatures w14:val="standardContextual"/>
          </w:rPr>
          <w:tab/>
        </w:r>
        <w:r w:rsidRPr="00EF1373">
          <w:rPr>
            <w:rStyle w:val="Hyperlink"/>
            <w:rFonts w:eastAsia="Arial"/>
            <w:noProof/>
          </w:rPr>
          <w:t>RELIABILITY AND REDUNDANCY</w:t>
        </w:r>
        <w:r w:rsidRPr="00EF1373">
          <w:rPr>
            <w:noProof/>
            <w:webHidden/>
          </w:rPr>
          <w:tab/>
        </w:r>
        <w:r w:rsidRPr="00EF1373">
          <w:rPr>
            <w:noProof/>
            <w:webHidden/>
          </w:rPr>
          <w:fldChar w:fldCharType="begin"/>
        </w:r>
        <w:r w:rsidRPr="00EF1373">
          <w:rPr>
            <w:noProof/>
            <w:webHidden/>
          </w:rPr>
          <w:instrText xml:space="preserve"> PAGEREF _Toc156383735 \h </w:instrText>
        </w:r>
        <w:r w:rsidRPr="00EF1373">
          <w:rPr>
            <w:noProof/>
            <w:webHidden/>
          </w:rPr>
        </w:r>
        <w:r w:rsidRPr="00EF1373">
          <w:rPr>
            <w:noProof/>
            <w:webHidden/>
          </w:rPr>
          <w:fldChar w:fldCharType="separate"/>
        </w:r>
        <w:r w:rsidRPr="00EF1373">
          <w:rPr>
            <w:noProof/>
            <w:webHidden/>
          </w:rPr>
          <w:t>23</w:t>
        </w:r>
        <w:r w:rsidRPr="00EF1373">
          <w:rPr>
            <w:noProof/>
            <w:webHidden/>
          </w:rPr>
          <w:fldChar w:fldCharType="end"/>
        </w:r>
      </w:hyperlink>
    </w:p>
    <w:p w14:paraId="7EE7941F" w14:textId="48F508D4" w:rsidR="001E1882" w:rsidRPr="00EF1373" w:rsidRDefault="001E1882">
      <w:pPr>
        <w:pStyle w:val="TOC2"/>
        <w:rPr>
          <w:rFonts w:eastAsiaTheme="minorEastAsia" w:cstheme="minorBidi"/>
          <w:b w:val="0"/>
          <w:bCs w:val="0"/>
          <w:noProof/>
          <w:kern w:val="2"/>
          <w14:ligatures w14:val="standardContextual"/>
        </w:rPr>
      </w:pPr>
      <w:hyperlink w:anchor="_Toc156383736" w:history="1">
        <w:r w:rsidRPr="00EF1373">
          <w:rPr>
            <w:rStyle w:val="Hyperlink"/>
            <w:rFonts w:eastAsia="Arial"/>
            <w:noProof/>
          </w:rPr>
          <w:t>4.5</w:t>
        </w:r>
        <w:r w:rsidRPr="00EF1373">
          <w:rPr>
            <w:rFonts w:eastAsiaTheme="minorEastAsia" w:cstheme="minorBidi"/>
            <w:b w:val="0"/>
            <w:bCs w:val="0"/>
            <w:noProof/>
            <w:kern w:val="2"/>
            <w14:ligatures w14:val="standardContextual"/>
          </w:rPr>
          <w:tab/>
        </w:r>
        <w:r w:rsidRPr="00EF1373">
          <w:rPr>
            <w:rStyle w:val="Hyperlink"/>
            <w:rFonts w:eastAsia="Arial"/>
            <w:noProof/>
          </w:rPr>
          <w:t>RELAY GRADES</w:t>
        </w:r>
        <w:r w:rsidRPr="00EF1373">
          <w:rPr>
            <w:noProof/>
            <w:webHidden/>
          </w:rPr>
          <w:tab/>
        </w:r>
        <w:r w:rsidRPr="00EF1373">
          <w:rPr>
            <w:noProof/>
            <w:webHidden/>
          </w:rPr>
          <w:fldChar w:fldCharType="begin"/>
        </w:r>
        <w:r w:rsidRPr="00EF1373">
          <w:rPr>
            <w:noProof/>
            <w:webHidden/>
          </w:rPr>
          <w:instrText xml:space="preserve"> PAGEREF _Toc156383736 \h </w:instrText>
        </w:r>
        <w:r w:rsidRPr="00EF1373">
          <w:rPr>
            <w:noProof/>
            <w:webHidden/>
          </w:rPr>
        </w:r>
        <w:r w:rsidRPr="00EF1373">
          <w:rPr>
            <w:noProof/>
            <w:webHidden/>
          </w:rPr>
          <w:fldChar w:fldCharType="separate"/>
        </w:r>
        <w:r w:rsidRPr="00EF1373">
          <w:rPr>
            <w:noProof/>
            <w:webHidden/>
          </w:rPr>
          <w:t>23</w:t>
        </w:r>
        <w:r w:rsidRPr="00EF1373">
          <w:rPr>
            <w:noProof/>
            <w:webHidden/>
          </w:rPr>
          <w:fldChar w:fldCharType="end"/>
        </w:r>
      </w:hyperlink>
    </w:p>
    <w:p w14:paraId="152A546A" w14:textId="1B6171BB" w:rsidR="001E1882" w:rsidRPr="00EF1373" w:rsidRDefault="001E1882">
      <w:pPr>
        <w:pStyle w:val="TOC2"/>
        <w:rPr>
          <w:rFonts w:eastAsiaTheme="minorEastAsia" w:cstheme="minorBidi"/>
          <w:b w:val="0"/>
          <w:bCs w:val="0"/>
          <w:noProof/>
          <w:kern w:val="2"/>
          <w14:ligatures w14:val="standardContextual"/>
        </w:rPr>
      </w:pPr>
      <w:hyperlink w:anchor="_Toc156383737" w:history="1">
        <w:r w:rsidRPr="00EF1373">
          <w:rPr>
            <w:rStyle w:val="Hyperlink"/>
            <w:rFonts w:eastAsia="Arial"/>
            <w:noProof/>
          </w:rPr>
          <w:t>4.6</w:t>
        </w:r>
        <w:r w:rsidRPr="00EF1373">
          <w:rPr>
            <w:rFonts w:eastAsiaTheme="minorEastAsia" w:cstheme="minorBidi"/>
            <w:b w:val="0"/>
            <w:bCs w:val="0"/>
            <w:noProof/>
            <w:kern w:val="2"/>
            <w14:ligatures w14:val="standardContextual"/>
          </w:rPr>
          <w:tab/>
        </w:r>
        <w:r w:rsidRPr="00EF1373">
          <w:rPr>
            <w:rStyle w:val="Hyperlink"/>
            <w:rFonts w:eastAsia="Arial"/>
            <w:noProof/>
          </w:rPr>
          <w:t>LINE PROTECTION</w:t>
        </w:r>
        <w:r w:rsidRPr="00EF1373">
          <w:rPr>
            <w:noProof/>
            <w:webHidden/>
          </w:rPr>
          <w:tab/>
        </w:r>
        <w:r w:rsidRPr="00EF1373">
          <w:rPr>
            <w:noProof/>
            <w:webHidden/>
          </w:rPr>
          <w:fldChar w:fldCharType="begin"/>
        </w:r>
        <w:r w:rsidRPr="00EF1373">
          <w:rPr>
            <w:noProof/>
            <w:webHidden/>
          </w:rPr>
          <w:instrText xml:space="preserve"> PAGEREF _Toc156383737 \h </w:instrText>
        </w:r>
        <w:r w:rsidRPr="00EF1373">
          <w:rPr>
            <w:noProof/>
            <w:webHidden/>
          </w:rPr>
        </w:r>
        <w:r w:rsidRPr="00EF1373">
          <w:rPr>
            <w:noProof/>
            <w:webHidden/>
          </w:rPr>
          <w:fldChar w:fldCharType="separate"/>
        </w:r>
        <w:r w:rsidRPr="00EF1373">
          <w:rPr>
            <w:noProof/>
            <w:webHidden/>
          </w:rPr>
          <w:t>24</w:t>
        </w:r>
        <w:r w:rsidRPr="00EF1373">
          <w:rPr>
            <w:noProof/>
            <w:webHidden/>
          </w:rPr>
          <w:fldChar w:fldCharType="end"/>
        </w:r>
      </w:hyperlink>
    </w:p>
    <w:p w14:paraId="13F51065" w14:textId="6FF187AD" w:rsidR="001E1882" w:rsidRPr="00EF1373" w:rsidRDefault="001E1882">
      <w:pPr>
        <w:pStyle w:val="TOC2"/>
        <w:rPr>
          <w:rFonts w:eastAsiaTheme="minorEastAsia" w:cstheme="minorBidi"/>
          <w:b w:val="0"/>
          <w:bCs w:val="0"/>
          <w:noProof/>
          <w:kern w:val="2"/>
          <w14:ligatures w14:val="standardContextual"/>
        </w:rPr>
      </w:pPr>
      <w:hyperlink w:anchor="_Toc156383738" w:history="1">
        <w:r w:rsidRPr="00EF1373">
          <w:rPr>
            <w:rStyle w:val="Hyperlink"/>
            <w:rFonts w:eastAsia="Arial"/>
            <w:noProof/>
          </w:rPr>
          <w:t>4.7</w:t>
        </w:r>
        <w:r w:rsidRPr="00EF1373">
          <w:rPr>
            <w:rFonts w:eastAsiaTheme="minorEastAsia" w:cstheme="minorBidi"/>
            <w:b w:val="0"/>
            <w:bCs w:val="0"/>
            <w:noProof/>
            <w:kern w:val="2"/>
            <w14:ligatures w14:val="standardContextual"/>
          </w:rPr>
          <w:tab/>
        </w:r>
        <w:r w:rsidRPr="00EF1373">
          <w:rPr>
            <w:rStyle w:val="Hyperlink"/>
            <w:rFonts w:eastAsia="Arial"/>
            <w:noProof/>
          </w:rPr>
          <w:t>GENERATOR PROTECTION AND CONTROL – Generation Interconnections Only</w:t>
        </w:r>
        <w:r w:rsidRPr="00EF1373">
          <w:rPr>
            <w:noProof/>
            <w:webHidden/>
          </w:rPr>
          <w:tab/>
        </w:r>
        <w:r w:rsidRPr="00EF1373">
          <w:rPr>
            <w:noProof/>
            <w:webHidden/>
          </w:rPr>
          <w:fldChar w:fldCharType="begin"/>
        </w:r>
        <w:r w:rsidRPr="00EF1373">
          <w:rPr>
            <w:noProof/>
            <w:webHidden/>
          </w:rPr>
          <w:instrText xml:space="preserve"> PAGEREF _Toc156383738 \h </w:instrText>
        </w:r>
        <w:r w:rsidRPr="00EF1373">
          <w:rPr>
            <w:noProof/>
            <w:webHidden/>
          </w:rPr>
        </w:r>
        <w:r w:rsidRPr="00EF1373">
          <w:rPr>
            <w:noProof/>
            <w:webHidden/>
          </w:rPr>
          <w:fldChar w:fldCharType="separate"/>
        </w:r>
        <w:r w:rsidRPr="00EF1373">
          <w:rPr>
            <w:noProof/>
            <w:webHidden/>
          </w:rPr>
          <w:t>25</w:t>
        </w:r>
        <w:r w:rsidRPr="00EF1373">
          <w:rPr>
            <w:noProof/>
            <w:webHidden/>
          </w:rPr>
          <w:fldChar w:fldCharType="end"/>
        </w:r>
      </w:hyperlink>
    </w:p>
    <w:p w14:paraId="3B82BAC6" w14:textId="7D7C45B0" w:rsidR="001E1882" w:rsidRPr="00EF1373" w:rsidRDefault="001E1882">
      <w:pPr>
        <w:pStyle w:val="TOC2"/>
        <w:rPr>
          <w:rFonts w:eastAsiaTheme="minorEastAsia" w:cstheme="minorBidi"/>
          <w:b w:val="0"/>
          <w:bCs w:val="0"/>
          <w:noProof/>
          <w:kern w:val="2"/>
          <w14:ligatures w14:val="standardContextual"/>
        </w:rPr>
      </w:pPr>
      <w:hyperlink w:anchor="_Toc156383739" w:history="1">
        <w:r w:rsidRPr="00EF1373">
          <w:rPr>
            <w:rStyle w:val="Hyperlink"/>
            <w:rFonts w:eastAsia="Arial"/>
            <w:noProof/>
          </w:rPr>
          <w:t>4.8</w:t>
        </w:r>
        <w:r w:rsidRPr="00EF1373">
          <w:rPr>
            <w:rFonts w:eastAsiaTheme="minorEastAsia" w:cstheme="minorBidi"/>
            <w:b w:val="0"/>
            <w:bCs w:val="0"/>
            <w:noProof/>
            <w:kern w:val="2"/>
            <w14:ligatures w14:val="standardContextual"/>
          </w:rPr>
          <w:tab/>
        </w:r>
        <w:r w:rsidRPr="00EF1373">
          <w:rPr>
            <w:rStyle w:val="Hyperlink"/>
            <w:rFonts w:eastAsia="Arial"/>
            <w:noProof/>
          </w:rPr>
          <w:t>MANUAL DISCONNECT SWITCH</w:t>
        </w:r>
        <w:r w:rsidRPr="00EF1373">
          <w:rPr>
            <w:noProof/>
            <w:webHidden/>
          </w:rPr>
          <w:tab/>
        </w:r>
        <w:r w:rsidRPr="00EF1373">
          <w:rPr>
            <w:noProof/>
            <w:webHidden/>
          </w:rPr>
          <w:fldChar w:fldCharType="begin"/>
        </w:r>
        <w:r w:rsidRPr="00EF1373">
          <w:rPr>
            <w:noProof/>
            <w:webHidden/>
          </w:rPr>
          <w:instrText xml:space="preserve"> PAGEREF _Toc156383739 \h </w:instrText>
        </w:r>
        <w:r w:rsidRPr="00EF1373">
          <w:rPr>
            <w:noProof/>
            <w:webHidden/>
          </w:rPr>
        </w:r>
        <w:r w:rsidRPr="00EF1373">
          <w:rPr>
            <w:noProof/>
            <w:webHidden/>
          </w:rPr>
          <w:fldChar w:fldCharType="separate"/>
        </w:r>
        <w:r w:rsidRPr="00EF1373">
          <w:rPr>
            <w:noProof/>
            <w:webHidden/>
          </w:rPr>
          <w:t>29</w:t>
        </w:r>
        <w:r w:rsidRPr="00EF1373">
          <w:rPr>
            <w:noProof/>
            <w:webHidden/>
          </w:rPr>
          <w:fldChar w:fldCharType="end"/>
        </w:r>
      </w:hyperlink>
    </w:p>
    <w:p w14:paraId="21440DBB" w14:textId="6B93C5BA" w:rsidR="001E1882" w:rsidRPr="00EF1373" w:rsidRDefault="001E1882">
      <w:pPr>
        <w:pStyle w:val="TOC2"/>
        <w:rPr>
          <w:rFonts w:eastAsiaTheme="minorEastAsia" w:cstheme="minorBidi"/>
          <w:b w:val="0"/>
          <w:bCs w:val="0"/>
          <w:noProof/>
          <w:kern w:val="2"/>
          <w14:ligatures w14:val="standardContextual"/>
        </w:rPr>
      </w:pPr>
      <w:hyperlink w:anchor="_Toc156383740" w:history="1">
        <w:r w:rsidRPr="00EF1373">
          <w:rPr>
            <w:rStyle w:val="Hyperlink"/>
            <w:rFonts w:eastAsia="Arial"/>
            <w:noProof/>
          </w:rPr>
          <w:t>4.9</w:t>
        </w:r>
        <w:r w:rsidRPr="00EF1373">
          <w:rPr>
            <w:rFonts w:eastAsiaTheme="minorEastAsia" w:cstheme="minorBidi"/>
            <w:b w:val="0"/>
            <w:bCs w:val="0"/>
            <w:noProof/>
            <w:kern w:val="2"/>
            <w14:ligatures w14:val="standardContextual"/>
          </w:rPr>
          <w:tab/>
        </w:r>
        <w:r w:rsidRPr="00EF1373">
          <w:rPr>
            <w:rStyle w:val="Hyperlink"/>
            <w:rFonts w:eastAsia="Arial"/>
            <w:noProof/>
          </w:rPr>
          <w:t>FAULT-INTERRUPTING DEVICES</w:t>
        </w:r>
        <w:r w:rsidRPr="00EF1373">
          <w:rPr>
            <w:noProof/>
            <w:webHidden/>
          </w:rPr>
          <w:tab/>
        </w:r>
        <w:r w:rsidRPr="00EF1373">
          <w:rPr>
            <w:noProof/>
            <w:webHidden/>
          </w:rPr>
          <w:fldChar w:fldCharType="begin"/>
        </w:r>
        <w:r w:rsidRPr="00EF1373">
          <w:rPr>
            <w:noProof/>
            <w:webHidden/>
          </w:rPr>
          <w:instrText xml:space="preserve"> PAGEREF _Toc156383740 \h </w:instrText>
        </w:r>
        <w:r w:rsidRPr="00EF1373">
          <w:rPr>
            <w:noProof/>
            <w:webHidden/>
          </w:rPr>
        </w:r>
        <w:r w:rsidRPr="00EF1373">
          <w:rPr>
            <w:noProof/>
            <w:webHidden/>
          </w:rPr>
          <w:fldChar w:fldCharType="separate"/>
        </w:r>
        <w:r w:rsidRPr="00EF1373">
          <w:rPr>
            <w:noProof/>
            <w:webHidden/>
          </w:rPr>
          <w:t>30</w:t>
        </w:r>
        <w:r w:rsidRPr="00EF1373">
          <w:rPr>
            <w:noProof/>
            <w:webHidden/>
          </w:rPr>
          <w:fldChar w:fldCharType="end"/>
        </w:r>
      </w:hyperlink>
    </w:p>
    <w:p w14:paraId="4ACF8391" w14:textId="6323F7C0" w:rsidR="001E1882" w:rsidRPr="00EF1373" w:rsidRDefault="001E1882">
      <w:pPr>
        <w:pStyle w:val="TOC2"/>
        <w:rPr>
          <w:rFonts w:eastAsiaTheme="minorEastAsia" w:cstheme="minorBidi"/>
          <w:b w:val="0"/>
          <w:bCs w:val="0"/>
          <w:noProof/>
          <w:kern w:val="2"/>
          <w14:ligatures w14:val="standardContextual"/>
        </w:rPr>
      </w:pPr>
      <w:hyperlink w:anchor="_Toc156383741" w:history="1">
        <w:r w:rsidRPr="00EF1373">
          <w:rPr>
            <w:rStyle w:val="Hyperlink"/>
            <w:rFonts w:eastAsia="Arial"/>
            <w:noProof/>
          </w:rPr>
          <w:t>4.10</w:t>
        </w:r>
        <w:r w:rsidRPr="00EF1373">
          <w:rPr>
            <w:rFonts w:eastAsiaTheme="minorEastAsia" w:cstheme="minorBidi"/>
            <w:b w:val="0"/>
            <w:bCs w:val="0"/>
            <w:noProof/>
            <w:kern w:val="2"/>
            <w14:ligatures w14:val="standardContextual"/>
          </w:rPr>
          <w:tab/>
        </w:r>
        <w:r w:rsidRPr="00EF1373">
          <w:rPr>
            <w:rStyle w:val="Hyperlink"/>
            <w:rFonts w:eastAsia="Arial"/>
            <w:noProof/>
          </w:rPr>
          <w:t>GENERATORS</w:t>
        </w:r>
        <w:r w:rsidRPr="00EF1373">
          <w:rPr>
            <w:noProof/>
            <w:webHidden/>
          </w:rPr>
          <w:tab/>
        </w:r>
        <w:r w:rsidRPr="00EF1373">
          <w:rPr>
            <w:noProof/>
            <w:webHidden/>
          </w:rPr>
          <w:fldChar w:fldCharType="begin"/>
        </w:r>
        <w:r w:rsidRPr="00EF1373">
          <w:rPr>
            <w:noProof/>
            <w:webHidden/>
          </w:rPr>
          <w:instrText xml:space="preserve"> PAGEREF _Toc156383741 \h </w:instrText>
        </w:r>
        <w:r w:rsidRPr="00EF1373">
          <w:rPr>
            <w:noProof/>
            <w:webHidden/>
          </w:rPr>
        </w:r>
        <w:r w:rsidRPr="00EF1373">
          <w:rPr>
            <w:noProof/>
            <w:webHidden/>
          </w:rPr>
          <w:fldChar w:fldCharType="separate"/>
        </w:r>
        <w:r w:rsidRPr="00EF1373">
          <w:rPr>
            <w:noProof/>
            <w:webHidden/>
          </w:rPr>
          <w:t>31</w:t>
        </w:r>
        <w:r w:rsidRPr="00EF1373">
          <w:rPr>
            <w:noProof/>
            <w:webHidden/>
          </w:rPr>
          <w:fldChar w:fldCharType="end"/>
        </w:r>
      </w:hyperlink>
    </w:p>
    <w:p w14:paraId="15F73A34" w14:textId="5E704B3B" w:rsidR="001E1882" w:rsidRPr="00EF1373" w:rsidRDefault="001E1882">
      <w:pPr>
        <w:pStyle w:val="TOC2"/>
        <w:rPr>
          <w:rFonts w:eastAsiaTheme="minorEastAsia" w:cstheme="minorBidi"/>
          <w:b w:val="0"/>
          <w:bCs w:val="0"/>
          <w:noProof/>
          <w:kern w:val="2"/>
          <w14:ligatures w14:val="standardContextual"/>
        </w:rPr>
      </w:pPr>
      <w:hyperlink w:anchor="_Toc156383742" w:history="1">
        <w:r w:rsidRPr="00EF1373">
          <w:rPr>
            <w:rStyle w:val="Hyperlink"/>
            <w:rFonts w:eastAsia="Arial"/>
            <w:noProof/>
          </w:rPr>
          <w:t>4.11</w:t>
        </w:r>
        <w:r w:rsidRPr="00EF1373">
          <w:rPr>
            <w:rFonts w:eastAsiaTheme="minorEastAsia" w:cstheme="minorBidi"/>
            <w:b w:val="0"/>
            <w:bCs w:val="0"/>
            <w:noProof/>
            <w:kern w:val="2"/>
            <w14:ligatures w14:val="standardContextual"/>
          </w:rPr>
          <w:tab/>
        </w:r>
        <w:r w:rsidRPr="00EF1373">
          <w:rPr>
            <w:rStyle w:val="Hyperlink"/>
            <w:rFonts w:eastAsia="Arial"/>
            <w:noProof/>
          </w:rPr>
          <w:t>REMEDIAL ACTION SCHEMES</w:t>
        </w:r>
        <w:r w:rsidRPr="00EF1373">
          <w:rPr>
            <w:noProof/>
            <w:webHidden/>
          </w:rPr>
          <w:tab/>
        </w:r>
        <w:r w:rsidRPr="00EF1373">
          <w:rPr>
            <w:noProof/>
            <w:webHidden/>
          </w:rPr>
          <w:fldChar w:fldCharType="begin"/>
        </w:r>
        <w:r w:rsidRPr="00EF1373">
          <w:rPr>
            <w:noProof/>
            <w:webHidden/>
          </w:rPr>
          <w:instrText xml:space="preserve"> PAGEREF _Toc156383742 \h </w:instrText>
        </w:r>
        <w:r w:rsidRPr="00EF1373">
          <w:rPr>
            <w:noProof/>
            <w:webHidden/>
          </w:rPr>
        </w:r>
        <w:r w:rsidRPr="00EF1373">
          <w:rPr>
            <w:noProof/>
            <w:webHidden/>
          </w:rPr>
          <w:fldChar w:fldCharType="separate"/>
        </w:r>
        <w:r w:rsidRPr="00EF1373">
          <w:rPr>
            <w:noProof/>
            <w:webHidden/>
          </w:rPr>
          <w:t>33</w:t>
        </w:r>
        <w:r w:rsidRPr="00EF1373">
          <w:rPr>
            <w:noProof/>
            <w:webHidden/>
          </w:rPr>
          <w:fldChar w:fldCharType="end"/>
        </w:r>
      </w:hyperlink>
    </w:p>
    <w:p w14:paraId="48809F47" w14:textId="61AE52B2" w:rsidR="001E1882" w:rsidRPr="00EF1373" w:rsidRDefault="001E1882">
      <w:pPr>
        <w:pStyle w:val="TOC2"/>
        <w:rPr>
          <w:rFonts w:eastAsiaTheme="minorEastAsia" w:cstheme="minorBidi"/>
          <w:b w:val="0"/>
          <w:bCs w:val="0"/>
          <w:noProof/>
          <w:kern w:val="2"/>
          <w14:ligatures w14:val="standardContextual"/>
        </w:rPr>
      </w:pPr>
      <w:hyperlink w:anchor="_Toc156383743" w:history="1">
        <w:r w:rsidRPr="00EF1373">
          <w:rPr>
            <w:rStyle w:val="Hyperlink"/>
            <w:rFonts w:eastAsia="Arial"/>
            <w:noProof/>
          </w:rPr>
          <w:t>4.12</w:t>
        </w:r>
        <w:r w:rsidRPr="00EF1373">
          <w:rPr>
            <w:rFonts w:eastAsiaTheme="minorEastAsia" w:cstheme="minorBidi"/>
            <w:b w:val="0"/>
            <w:bCs w:val="0"/>
            <w:noProof/>
            <w:kern w:val="2"/>
            <w14:ligatures w14:val="standardContextual"/>
          </w:rPr>
          <w:tab/>
        </w:r>
        <w:r w:rsidRPr="00EF1373">
          <w:rPr>
            <w:rStyle w:val="Hyperlink"/>
            <w:rFonts w:eastAsia="Arial"/>
            <w:noProof/>
          </w:rPr>
          <w:t>PERMISSIVE CLOSE FOR INTERRUPTING DEVICE AT POINT OF INTERCONNECTION</w:t>
        </w:r>
        <w:r w:rsidRPr="00EF1373">
          <w:rPr>
            <w:noProof/>
            <w:webHidden/>
          </w:rPr>
          <w:tab/>
        </w:r>
        <w:r w:rsidRPr="00EF1373">
          <w:rPr>
            <w:noProof/>
            <w:webHidden/>
          </w:rPr>
          <w:fldChar w:fldCharType="begin"/>
        </w:r>
        <w:r w:rsidRPr="00EF1373">
          <w:rPr>
            <w:noProof/>
            <w:webHidden/>
          </w:rPr>
          <w:instrText xml:space="preserve"> PAGEREF _Toc156383743 \h </w:instrText>
        </w:r>
        <w:r w:rsidRPr="00EF1373">
          <w:rPr>
            <w:noProof/>
            <w:webHidden/>
          </w:rPr>
        </w:r>
        <w:r w:rsidRPr="00EF1373">
          <w:rPr>
            <w:noProof/>
            <w:webHidden/>
          </w:rPr>
          <w:fldChar w:fldCharType="separate"/>
        </w:r>
        <w:r w:rsidRPr="00EF1373">
          <w:rPr>
            <w:noProof/>
            <w:webHidden/>
          </w:rPr>
          <w:t>34</w:t>
        </w:r>
        <w:r w:rsidRPr="00EF1373">
          <w:rPr>
            <w:noProof/>
            <w:webHidden/>
          </w:rPr>
          <w:fldChar w:fldCharType="end"/>
        </w:r>
      </w:hyperlink>
    </w:p>
    <w:p w14:paraId="096B3E17" w14:textId="59E21690" w:rsidR="001E1882" w:rsidRPr="00EF1373" w:rsidRDefault="001E1882">
      <w:pPr>
        <w:pStyle w:val="TOC2"/>
        <w:rPr>
          <w:rFonts w:eastAsiaTheme="minorEastAsia" w:cstheme="minorBidi"/>
          <w:b w:val="0"/>
          <w:bCs w:val="0"/>
          <w:noProof/>
          <w:kern w:val="2"/>
          <w14:ligatures w14:val="standardContextual"/>
        </w:rPr>
      </w:pPr>
      <w:hyperlink w:anchor="_Toc156383744" w:history="1">
        <w:r w:rsidRPr="00EF1373">
          <w:rPr>
            <w:rStyle w:val="Hyperlink"/>
            <w:rFonts w:eastAsia="Arial"/>
            <w:noProof/>
          </w:rPr>
          <w:t>4.13</w:t>
        </w:r>
        <w:r w:rsidRPr="00EF1373">
          <w:rPr>
            <w:rFonts w:eastAsiaTheme="minorEastAsia" w:cstheme="minorBidi"/>
            <w:b w:val="0"/>
            <w:bCs w:val="0"/>
            <w:noProof/>
            <w:kern w:val="2"/>
            <w14:ligatures w14:val="standardContextual"/>
          </w:rPr>
          <w:tab/>
        </w:r>
        <w:r w:rsidRPr="00EF1373">
          <w:rPr>
            <w:rStyle w:val="Hyperlink"/>
            <w:rFonts w:eastAsia="Arial"/>
            <w:noProof/>
          </w:rPr>
          <w:t>SYSTEM MEASUREMENT DATA</w:t>
        </w:r>
        <w:r w:rsidRPr="00EF1373">
          <w:rPr>
            <w:noProof/>
            <w:webHidden/>
          </w:rPr>
          <w:tab/>
        </w:r>
        <w:r w:rsidRPr="00EF1373">
          <w:rPr>
            <w:noProof/>
            <w:webHidden/>
          </w:rPr>
          <w:fldChar w:fldCharType="begin"/>
        </w:r>
        <w:r w:rsidRPr="00EF1373">
          <w:rPr>
            <w:noProof/>
            <w:webHidden/>
          </w:rPr>
          <w:instrText xml:space="preserve"> PAGEREF _Toc156383744 \h </w:instrText>
        </w:r>
        <w:r w:rsidRPr="00EF1373">
          <w:rPr>
            <w:noProof/>
            <w:webHidden/>
          </w:rPr>
        </w:r>
        <w:r w:rsidRPr="00EF1373">
          <w:rPr>
            <w:noProof/>
            <w:webHidden/>
          </w:rPr>
          <w:fldChar w:fldCharType="separate"/>
        </w:r>
        <w:r w:rsidRPr="00EF1373">
          <w:rPr>
            <w:noProof/>
            <w:webHidden/>
          </w:rPr>
          <w:t>34</w:t>
        </w:r>
        <w:r w:rsidRPr="00EF1373">
          <w:rPr>
            <w:noProof/>
            <w:webHidden/>
          </w:rPr>
          <w:fldChar w:fldCharType="end"/>
        </w:r>
      </w:hyperlink>
    </w:p>
    <w:p w14:paraId="72399CEB" w14:textId="219BC15A" w:rsidR="001E1882" w:rsidRPr="00EF1373" w:rsidRDefault="001E1882">
      <w:pPr>
        <w:pStyle w:val="TOC1"/>
        <w:rPr>
          <w:rFonts w:eastAsiaTheme="minorEastAsia" w:cstheme="minorBidi"/>
          <w:b w:val="0"/>
          <w:bCs w:val="0"/>
          <w:kern w:val="2"/>
          <w:sz w:val="22"/>
          <w:szCs w:val="22"/>
          <w14:ligatures w14:val="standardContextual"/>
        </w:rPr>
      </w:pPr>
      <w:hyperlink w:anchor="_Toc156383745" w:history="1">
        <w:r w:rsidRPr="00EF1373">
          <w:rPr>
            <w:rStyle w:val="Hyperlink"/>
            <w:rFonts w:eastAsia="Arial" w:cs="Arial"/>
          </w:rPr>
          <w:t>5.</w:t>
        </w:r>
        <w:r w:rsidRPr="00EF1373">
          <w:rPr>
            <w:rFonts w:eastAsiaTheme="minorEastAsia" w:cstheme="minorBidi"/>
            <w:b w:val="0"/>
            <w:bCs w:val="0"/>
            <w:kern w:val="2"/>
            <w:sz w:val="22"/>
            <w:szCs w:val="22"/>
            <w14:ligatures w14:val="standardContextual"/>
          </w:rPr>
          <w:tab/>
        </w:r>
        <w:r w:rsidRPr="00EF1373">
          <w:rPr>
            <w:rStyle w:val="Hyperlink"/>
            <w:rFonts w:eastAsia="Arial" w:cs="Arial"/>
          </w:rPr>
          <w:t>SUBSTATION REQUIREMENTS</w:t>
        </w:r>
        <w:r w:rsidRPr="00EF1373">
          <w:rPr>
            <w:webHidden/>
          </w:rPr>
          <w:tab/>
        </w:r>
        <w:r w:rsidRPr="00EF1373">
          <w:rPr>
            <w:webHidden/>
          </w:rPr>
          <w:fldChar w:fldCharType="begin"/>
        </w:r>
        <w:r w:rsidRPr="00EF1373">
          <w:rPr>
            <w:webHidden/>
          </w:rPr>
          <w:instrText xml:space="preserve"> PAGEREF _Toc156383745 \h </w:instrText>
        </w:r>
        <w:r w:rsidRPr="00EF1373">
          <w:rPr>
            <w:webHidden/>
          </w:rPr>
        </w:r>
        <w:r w:rsidRPr="00EF1373">
          <w:rPr>
            <w:webHidden/>
          </w:rPr>
          <w:fldChar w:fldCharType="separate"/>
        </w:r>
        <w:r w:rsidRPr="00EF1373">
          <w:rPr>
            <w:webHidden/>
          </w:rPr>
          <w:t>38</w:t>
        </w:r>
        <w:r w:rsidRPr="00EF1373">
          <w:rPr>
            <w:webHidden/>
          </w:rPr>
          <w:fldChar w:fldCharType="end"/>
        </w:r>
      </w:hyperlink>
    </w:p>
    <w:p w14:paraId="2745D5CA" w14:textId="093B8DD8" w:rsidR="001E1882" w:rsidRPr="00EF1373" w:rsidRDefault="001E1882">
      <w:pPr>
        <w:pStyle w:val="TOC2"/>
        <w:rPr>
          <w:rFonts w:eastAsiaTheme="minorEastAsia" w:cstheme="minorBidi"/>
          <w:b w:val="0"/>
          <w:bCs w:val="0"/>
          <w:noProof/>
          <w:kern w:val="2"/>
          <w14:ligatures w14:val="standardContextual"/>
        </w:rPr>
      </w:pPr>
      <w:hyperlink w:anchor="_Toc156383746" w:history="1">
        <w:r w:rsidRPr="00EF1373">
          <w:rPr>
            <w:rStyle w:val="Hyperlink"/>
            <w:rFonts w:eastAsia="Arial"/>
            <w:noProof/>
          </w:rPr>
          <w:t>5.1</w:t>
        </w:r>
        <w:r w:rsidRPr="00EF1373">
          <w:rPr>
            <w:rFonts w:eastAsiaTheme="minorEastAsia" w:cstheme="minorBidi"/>
            <w:b w:val="0"/>
            <w:bCs w:val="0"/>
            <w:noProof/>
            <w:kern w:val="2"/>
            <w14:ligatures w14:val="standardContextual"/>
          </w:rPr>
          <w:tab/>
        </w:r>
        <w:r w:rsidRPr="00EF1373">
          <w:rPr>
            <w:rStyle w:val="Hyperlink"/>
            <w:rFonts w:eastAsia="Arial"/>
            <w:noProof/>
          </w:rPr>
          <w:t>PURPOSE</w:t>
        </w:r>
        <w:r w:rsidRPr="00EF1373">
          <w:rPr>
            <w:noProof/>
            <w:webHidden/>
          </w:rPr>
          <w:tab/>
        </w:r>
        <w:r w:rsidRPr="00EF1373">
          <w:rPr>
            <w:noProof/>
            <w:webHidden/>
          </w:rPr>
          <w:fldChar w:fldCharType="begin"/>
        </w:r>
        <w:r w:rsidRPr="00EF1373">
          <w:rPr>
            <w:noProof/>
            <w:webHidden/>
          </w:rPr>
          <w:instrText xml:space="preserve"> PAGEREF _Toc156383746 \h </w:instrText>
        </w:r>
        <w:r w:rsidRPr="00EF1373">
          <w:rPr>
            <w:noProof/>
            <w:webHidden/>
          </w:rPr>
        </w:r>
        <w:r w:rsidRPr="00EF1373">
          <w:rPr>
            <w:noProof/>
            <w:webHidden/>
          </w:rPr>
          <w:fldChar w:fldCharType="separate"/>
        </w:r>
        <w:r w:rsidRPr="00EF1373">
          <w:rPr>
            <w:noProof/>
            <w:webHidden/>
          </w:rPr>
          <w:t>38</w:t>
        </w:r>
        <w:r w:rsidRPr="00EF1373">
          <w:rPr>
            <w:noProof/>
            <w:webHidden/>
          </w:rPr>
          <w:fldChar w:fldCharType="end"/>
        </w:r>
      </w:hyperlink>
    </w:p>
    <w:p w14:paraId="3D2767F2" w14:textId="73DA9BBB" w:rsidR="001E1882" w:rsidRPr="00EF1373" w:rsidRDefault="001E1882">
      <w:pPr>
        <w:pStyle w:val="TOC2"/>
        <w:rPr>
          <w:rFonts w:eastAsiaTheme="minorEastAsia" w:cstheme="minorBidi"/>
          <w:b w:val="0"/>
          <w:bCs w:val="0"/>
          <w:noProof/>
          <w:kern w:val="2"/>
          <w14:ligatures w14:val="standardContextual"/>
        </w:rPr>
      </w:pPr>
      <w:hyperlink w:anchor="_Toc156383747" w:history="1">
        <w:r w:rsidRPr="00EF1373">
          <w:rPr>
            <w:rStyle w:val="Hyperlink"/>
            <w:rFonts w:eastAsia="Arial"/>
            <w:noProof/>
          </w:rPr>
          <w:t>5.2</w:t>
        </w:r>
        <w:r w:rsidRPr="00EF1373">
          <w:rPr>
            <w:rFonts w:eastAsiaTheme="minorEastAsia" w:cstheme="minorBidi"/>
            <w:b w:val="0"/>
            <w:bCs w:val="0"/>
            <w:noProof/>
            <w:kern w:val="2"/>
            <w14:ligatures w14:val="standardContextual"/>
          </w:rPr>
          <w:tab/>
        </w:r>
        <w:r w:rsidRPr="00EF1373">
          <w:rPr>
            <w:rStyle w:val="Hyperlink"/>
            <w:rFonts w:eastAsia="Arial"/>
            <w:noProof/>
          </w:rPr>
          <w:t>APPLICABILITY</w:t>
        </w:r>
        <w:r w:rsidRPr="00EF1373">
          <w:rPr>
            <w:noProof/>
            <w:webHidden/>
          </w:rPr>
          <w:tab/>
        </w:r>
        <w:r w:rsidRPr="00EF1373">
          <w:rPr>
            <w:noProof/>
            <w:webHidden/>
          </w:rPr>
          <w:fldChar w:fldCharType="begin"/>
        </w:r>
        <w:r w:rsidRPr="00EF1373">
          <w:rPr>
            <w:noProof/>
            <w:webHidden/>
          </w:rPr>
          <w:instrText xml:space="preserve"> PAGEREF _Toc156383747 \h </w:instrText>
        </w:r>
        <w:r w:rsidRPr="00EF1373">
          <w:rPr>
            <w:noProof/>
            <w:webHidden/>
          </w:rPr>
        </w:r>
        <w:r w:rsidRPr="00EF1373">
          <w:rPr>
            <w:noProof/>
            <w:webHidden/>
          </w:rPr>
          <w:fldChar w:fldCharType="separate"/>
        </w:r>
        <w:r w:rsidRPr="00EF1373">
          <w:rPr>
            <w:noProof/>
            <w:webHidden/>
          </w:rPr>
          <w:t>38</w:t>
        </w:r>
        <w:r w:rsidRPr="00EF1373">
          <w:rPr>
            <w:noProof/>
            <w:webHidden/>
          </w:rPr>
          <w:fldChar w:fldCharType="end"/>
        </w:r>
      </w:hyperlink>
    </w:p>
    <w:p w14:paraId="2BCB8648" w14:textId="32A64F78" w:rsidR="001E1882" w:rsidRPr="00EF1373" w:rsidRDefault="001E1882">
      <w:pPr>
        <w:pStyle w:val="TOC2"/>
        <w:rPr>
          <w:rFonts w:eastAsiaTheme="minorEastAsia" w:cstheme="minorBidi"/>
          <w:b w:val="0"/>
          <w:bCs w:val="0"/>
          <w:noProof/>
          <w:kern w:val="2"/>
          <w14:ligatures w14:val="standardContextual"/>
        </w:rPr>
      </w:pPr>
      <w:hyperlink w:anchor="_Toc156383748" w:history="1">
        <w:r w:rsidRPr="00EF1373">
          <w:rPr>
            <w:rStyle w:val="Hyperlink"/>
            <w:rFonts w:eastAsia="Arial"/>
            <w:noProof/>
          </w:rPr>
          <w:t>5.3</w:t>
        </w:r>
        <w:r w:rsidRPr="00EF1373">
          <w:rPr>
            <w:rFonts w:eastAsiaTheme="minorEastAsia" w:cstheme="minorBidi"/>
            <w:b w:val="0"/>
            <w:bCs w:val="0"/>
            <w:noProof/>
            <w:kern w:val="2"/>
            <w14:ligatures w14:val="standardContextual"/>
          </w:rPr>
          <w:tab/>
        </w:r>
        <w:r w:rsidRPr="00EF1373">
          <w:rPr>
            <w:rStyle w:val="Hyperlink"/>
            <w:rFonts w:eastAsia="Arial"/>
            <w:noProof/>
          </w:rPr>
          <w:t>BREAKER DUTY AND SURGE PROTECTION</w:t>
        </w:r>
        <w:r w:rsidRPr="00EF1373">
          <w:rPr>
            <w:noProof/>
            <w:webHidden/>
          </w:rPr>
          <w:tab/>
        </w:r>
        <w:r w:rsidRPr="00EF1373">
          <w:rPr>
            <w:noProof/>
            <w:webHidden/>
          </w:rPr>
          <w:fldChar w:fldCharType="begin"/>
        </w:r>
        <w:r w:rsidRPr="00EF1373">
          <w:rPr>
            <w:noProof/>
            <w:webHidden/>
          </w:rPr>
          <w:instrText xml:space="preserve"> PAGEREF _Toc156383748 \h </w:instrText>
        </w:r>
        <w:r w:rsidRPr="00EF1373">
          <w:rPr>
            <w:noProof/>
            <w:webHidden/>
          </w:rPr>
        </w:r>
        <w:r w:rsidRPr="00EF1373">
          <w:rPr>
            <w:noProof/>
            <w:webHidden/>
          </w:rPr>
          <w:fldChar w:fldCharType="separate"/>
        </w:r>
        <w:r w:rsidRPr="00EF1373">
          <w:rPr>
            <w:noProof/>
            <w:webHidden/>
          </w:rPr>
          <w:t>39</w:t>
        </w:r>
        <w:r w:rsidRPr="00EF1373">
          <w:rPr>
            <w:noProof/>
            <w:webHidden/>
          </w:rPr>
          <w:fldChar w:fldCharType="end"/>
        </w:r>
      </w:hyperlink>
    </w:p>
    <w:p w14:paraId="39EB4A0E" w14:textId="673E523E" w:rsidR="001E1882" w:rsidRPr="00EF1373" w:rsidRDefault="001E1882">
      <w:pPr>
        <w:pStyle w:val="TOC2"/>
        <w:rPr>
          <w:rFonts w:eastAsiaTheme="minorEastAsia" w:cstheme="minorBidi"/>
          <w:b w:val="0"/>
          <w:bCs w:val="0"/>
          <w:noProof/>
          <w:kern w:val="2"/>
          <w14:ligatures w14:val="standardContextual"/>
        </w:rPr>
      </w:pPr>
      <w:hyperlink w:anchor="_Toc156383749" w:history="1">
        <w:r w:rsidRPr="00EF1373">
          <w:rPr>
            <w:rStyle w:val="Hyperlink"/>
            <w:rFonts w:eastAsia="Arial"/>
            <w:noProof/>
          </w:rPr>
          <w:t>5.4</w:t>
        </w:r>
        <w:r w:rsidRPr="00EF1373">
          <w:rPr>
            <w:rFonts w:eastAsiaTheme="minorEastAsia" w:cstheme="minorBidi"/>
            <w:b w:val="0"/>
            <w:bCs w:val="0"/>
            <w:noProof/>
            <w:kern w:val="2"/>
            <w14:ligatures w14:val="standardContextual"/>
          </w:rPr>
          <w:tab/>
        </w:r>
        <w:r w:rsidRPr="00EF1373">
          <w:rPr>
            <w:rStyle w:val="Hyperlink"/>
            <w:rFonts w:eastAsia="Arial"/>
            <w:noProof/>
          </w:rPr>
          <w:t>GROUNDING AND SAFETY</w:t>
        </w:r>
        <w:r w:rsidRPr="00EF1373">
          <w:rPr>
            <w:noProof/>
            <w:webHidden/>
          </w:rPr>
          <w:tab/>
        </w:r>
        <w:r w:rsidRPr="00EF1373">
          <w:rPr>
            <w:noProof/>
            <w:webHidden/>
          </w:rPr>
          <w:fldChar w:fldCharType="begin"/>
        </w:r>
        <w:r w:rsidRPr="00EF1373">
          <w:rPr>
            <w:noProof/>
            <w:webHidden/>
          </w:rPr>
          <w:instrText xml:space="preserve"> PAGEREF _Toc156383749 \h </w:instrText>
        </w:r>
        <w:r w:rsidRPr="00EF1373">
          <w:rPr>
            <w:noProof/>
            <w:webHidden/>
          </w:rPr>
        </w:r>
        <w:r w:rsidRPr="00EF1373">
          <w:rPr>
            <w:noProof/>
            <w:webHidden/>
          </w:rPr>
          <w:fldChar w:fldCharType="separate"/>
        </w:r>
        <w:r w:rsidRPr="00EF1373">
          <w:rPr>
            <w:noProof/>
            <w:webHidden/>
          </w:rPr>
          <w:t>40</w:t>
        </w:r>
        <w:r w:rsidRPr="00EF1373">
          <w:rPr>
            <w:noProof/>
            <w:webHidden/>
          </w:rPr>
          <w:fldChar w:fldCharType="end"/>
        </w:r>
      </w:hyperlink>
    </w:p>
    <w:p w14:paraId="1284C305" w14:textId="512787F1" w:rsidR="001E1882" w:rsidRPr="00EF1373" w:rsidRDefault="001E1882">
      <w:pPr>
        <w:pStyle w:val="TOC2"/>
        <w:rPr>
          <w:rFonts w:eastAsiaTheme="minorEastAsia" w:cstheme="minorBidi"/>
          <w:b w:val="0"/>
          <w:bCs w:val="0"/>
          <w:noProof/>
          <w:kern w:val="2"/>
          <w14:ligatures w14:val="standardContextual"/>
        </w:rPr>
      </w:pPr>
      <w:hyperlink w:anchor="_Toc156383750" w:history="1">
        <w:r w:rsidRPr="00EF1373">
          <w:rPr>
            <w:rStyle w:val="Hyperlink"/>
            <w:rFonts w:eastAsia="Arial"/>
            <w:noProof/>
          </w:rPr>
          <w:t>5.5</w:t>
        </w:r>
        <w:r w:rsidRPr="00EF1373">
          <w:rPr>
            <w:rFonts w:eastAsiaTheme="minorEastAsia" w:cstheme="minorBidi"/>
            <w:b w:val="0"/>
            <w:bCs w:val="0"/>
            <w:noProof/>
            <w:kern w:val="2"/>
            <w14:ligatures w14:val="standardContextual"/>
          </w:rPr>
          <w:tab/>
        </w:r>
        <w:r w:rsidRPr="00EF1373">
          <w:rPr>
            <w:rStyle w:val="Hyperlink"/>
            <w:rFonts w:eastAsia="Arial"/>
            <w:noProof/>
          </w:rPr>
          <w:t>EQUIPMENT RATING</w:t>
        </w:r>
        <w:r w:rsidRPr="00EF1373">
          <w:rPr>
            <w:noProof/>
            <w:webHidden/>
          </w:rPr>
          <w:tab/>
        </w:r>
        <w:r w:rsidRPr="00EF1373">
          <w:rPr>
            <w:noProof/>
            <w:webHidden/>
          </w:rPr>
          <w:fldChar w:fldCharType="begin"/>
        </w:r>
        <w:r w:rsidRPr="00EF1373">
          <w:rPr>
            <w:noProof/>
            <w:webHidden/>
          </w:rPr>
          <w:instrText xml:space="preserve"> PAGEREF _Toc156383750 \h </w:instrText>
        </w:r>
        <w:r w:rsidRPr="00EF1373">
          <w:rPr>
            <w:noProof/>
            <w:webHidden/>
          </w:rPr>
        </w:r>
        <w:r w:rsidRPr="00EF1373">
          <w:rPr>
            <w:noProof/>
            <w:webHidden/>
          </w:rPr>
          <w:fldChar w:fldCharType="separate"/>
        </w:r>
        <w:r w:rsidRPr="00EF1373">
          <w:rPr>
            <w:noProof/>
            <w:webHidden/>
          </w:rPr>
          <w:t>40</w:t>
        </w:r>
        <w:r w:rsidRPr="00EF1373">
          <w:rPr>
            <w:noProof/>
            <w:webHidden/>
          </w:rPr>
          <w:fldChar w:fldCharType="end"/>
        </w:r>
      </w:hyperlink>
    </w:p>
    <w:p w14:paraId="0A3A58AF" w14:textId="7C44FBB9" w:rsidR="001E1882" w:rsidRPr="00EF1373" w:rsidRDefault="001E1882">
      <w:pPr>
        <w:pStyle w:val="TOC2"/>
        <w:rPr>
          <w:rFonts w:eastAsiaTheme="minorEastAsia" w:cstheme="minorBidi"/>
          <w:b w:val="0"/>
          <w:bCs w:val="0"/>
          <w:noProof/>
          <w:kern w:val="2"/>
          <w14:ligatures w14:val="standardContextual"/>
        </w:rPr>
      </w:pPr>
      <w:hyperlink w:anchor="_Toc156383751" w:history="1">
        <w:r w:rsidRPr="00EF1373">
          <w:rPr>
            <w:rStyle w:val="Hyperlink"/>
            <w:rFonts w:eastAsia="Arial"/>
            <w:noProof/>
          </w:rPr>
          <w:t>5.6</w:t>
        </w:r>
        <w:r w:rsidRPr="00EF1373">
          <w:rPr>
            <w:rFonts w:eastAsiaTheme="minorEastAsia" w:cstheme="minorBidi"/>
            <w:b w:val="0"/>
            <w:bCs w:val="0"/>
            <w:noProof/>
            <w:kern w:val="2"/>
            <w14:ligatures w14:val="standardContextual"/>
          </w:rPr>
          <w:tab/>
        </w:r>
        <w:r w:rsidRPr="00EF1373">
          <w:rPr>
            <w:rStyle w:val="Hyperlink"/>
            <w:rFonts w:eastAsia="Arial"/>
            <w:noProof/>
          </w:rPr>
          <w:t>INSULATION AND INSULATION COORDINATION</w:t>
        </w:r>
        <w:r w:rsidRPr="00EF1373">
          <w:rPr>
            <w:noProof/>
            <w:webHidden/>
          </w:rPr>
          <w:tab/>
        </w:r>
        <w:r w:rsidRPr="00EF1373">
          <w:rPr>
            <w:noProof/>
            <w:webHidden/>
          </w:rPr>
          <w:fldChar w:fldCharType="begin"/>
        </w:r>
        <w:r w:rsidRPr="00EF1373">
          <w:rPr>
            <w:noProof/>
            <w:webHidden/>
          </w:rPr>
          <w:instrText xml:space="preserve"> PAGEREF _Toc156383751 \h </w:instrText>
        </w:r>
        <w:r w:rsidRPr="00EF1373">
          <w:rPr>
            <w:noProof/>
            <w:webHidden/>
          </w:rPr>
        </w:r>
        <w:r w:rsidRPr="00EF1373">
          <w:rPr>
            <w:noProof/>
            <w:webHidden/>
          </w:rPr>
          <w:fldChar w:fldCharType="separate"/>
        </w:r>
        <w:r w:rsidRPr="00EF1373">
          <w:rPr>
            <w:noProof/>
            <w:webHidden/>
          </w:rPr>
          <w:t>41</w:t>
        </w:r>
        <w:r w:rsidRPr="00EF1373">
          <w:rPr>
            <w:noProof/>
            <w:webHidden/>
          </w:rPr>
          <w:fldChar w:fldCharType="end"/>
        </w:r>
      </w:hyperlink>
    </w:p>
    <w:p w14:paraId="7B68D816" w14:textId="1583C1AE" w:rsidR="001E1882" w:rsidRPr="00EF1373" w:rsidRDefault="001E1882">
      <w:pPr>
        <w:pStyle w:val="TOC2"/>
        <w:rPr>
          <w:rFonts w:eastAsiaTheme="minorEastAsia" w:cstheme="minorBidi"/>
          <w:b w:val="0"/>
          <w:bCs w:val="0"/>
          <w:noProof/>
          <w:kern w:val="2"/>
          <w14:ligatures w14:val="standardContextual"/>
        </w:rPr>
      </w:pPr>
      <w:hyperlink w:anchor="_Toc156383752" w:history="1">
        <w:r w:rsidRPr="00EF1373">
          <w:rPr>
            <w:rStyle w:val="Hyperlink"/>
            <w:rFonts w:eastAsia="Arial"/>
            <w:noProof/>
          </w:rPr>
          <w:t>5.7</w:t>
        </w:r>
        <w:r w:rsidRPr="00EF1373">
          <w:rPr>
            <w:rFonts w:eastAsiaTheme="minorEastAsia" w:cstheme="minorBidi"/>
            <w:b w:val="0"/>
            <w:bCs w:val="0"/>
            <w:noProof/>
            <w:kern w:val="2"/>
            <w14:ligatures w14:val="standardContextual"/>
          </w:rPr>
          <w:tab/>
        </w:r>
        <w:r w:rsidRPr="00EF1373">
          <w:rPr>
            <w:rStyle w:val="Hyperlink"/>
            <w:rFonts w:eastAsia="Arial"/>
            <w:noProof/>
          </w:rPr>
          <w:t>SUBSYNCHRONOUS OSCILLATION (SSO)</w:t>
        </w:r>
        <w:r w:rsidRPr="00EF1373">
          <w:rPr>
            <w:noProof/>
            <w:webHidden/>
          </w:rPr>
          <w:tab/>
        </w:r>
        <w:r w:rsidRPr="00EF1373">
          <w:rPr>
            <w:noProof/>
            <w:webHidden/>
          </w:rPr>
          <w:fldChar w:fldCharType="begin"/>
        </w:r>
        <w:r w:rsidRPr="00EF1373">
          <w:rPr>
            <w:noProof/>
            <w:webHidden/>
          </w:rPr>
          <w:instrText xml:space="preserve"> PAGEREF _Toc156383752 \h </w:instrText>
        </w:r>
        <w:r w:rsidRPr="00EF1373">
          <w:rPr>
            <w:noProof/>
            <w:webHidden/>
          </w:rPr>
        </w:r>
        <w:r w:rsidRPr="00EF1373">
          <w:rPr>
            <w:noProof/>
            <w:webHidden/>
          </w:rPr>
          <w:fldChar w:fldCharType="separate"/>
        </w:r>
        <w:r w:rsidRPr="00EF1373">
          <w:rPr>
            <w:noProof/>
            <w:webHidden/>
          </w:rPr>
          <w:t>41</w:t>
        </w:r>
        <w:r w:rsidRPr="00EF1373">
          <w:rPr>
            <w:noProof/>
            <w:webHidden/>
          </w:rPr>
          <w:fldChar w:fldCharType="end"/>
        </w:r>
      </w:hyperlink>
    </w:p>
    <w:p w14:paraId="0036ABC6" w14:textId="3B4130AF" w:rsidR="001E1882" w:rsidRPr="00EF1373" w:rsidRDefault="001E1882">
      <w:pPr>
        <w:pStyle w:val="TOC1"/>
        <w:rPr>
          <w:rFonts w:eastAsiaTheme="minorEastAsia" w:cstheme="minorBidi"/>
          <w:b w:val="0"/>
          <w:bCs w:val="0"/>
          <w:kern w:val="2"/>
          <w:sz w:val="22"/>
          <w:szCs w:val="22"/>
          <w14:ligatures w14:val="standardContextual"/>
        </w:rPr>
      </w:pPr>
      <w:hyperlink w:anchor="_Toc156383753" w:history="1">
        <w:r w:rsidRPr="00EF1373">
          <w:rPr>
            <w:rStyle w:val="Hyperlink"/>
            <w:rFonts w:eastAsia="Arial" w:cs="Arial"/>
          </w:rPr>
          <w:t>6.</w:t>
        </w:r>
        <w:r w:rsidRPr="00EF1373">
          <w:rPr>
            <w:rFonts w:eastAsiaTheme="minorEastAsia" w:cstheme="minorBidi"/>
            <w:b w:val="0"/>
            <w:bCs w:val="0"/>
            <w:kern w:val="2"/>
            <w:sz w:val="22"/>
            <w:szCs w:val="22"/>
            <w14:ligatures w14:val="standardContextual"/>
          </w:rPr>
          <w:tab/>
        </w:r>
        <w:r w:rsidRPr="00EF1373">
          <w:rPr>
            <w:rStyle w:val="Hyperlink"/>
            <w:rFonts w:eastAsia="Arial" w:cs="Arial"/>
          </w:rPr>
          <w:t>TRANSMISSION LINE REQUIREMENTS – Generation Interconnections Only</w:t>
        </w:r>
        <w:r w:rsidRPr="00EF1373">
          <w:rPr>
            <w:webHidden/>
          </w:rPr>
          <w:tab/>
        </w:r>
        <w:r w:rsidRPr="00EF1373">
          <w:rPr>
            <w:webHidden/>
          </w:rPr>
          <w:fldChar w:fldCharType="begin"/>
        </w:r>
        <w:r w:rsidRPr="00EF1373">
          <w:rPr>
            <w:webHidden/>
          </w:rPr>
          <w:instrText xml:space="preserve"> PAGEREF _Toc156383753 \h </w:instrText>
        </w:r>
        <w:r w:rsidRPr="00EF1373">
          <w:rPr>
            <w:webHidden/>
          </w:rPr>
        </w:r>
        <w:r w:rsidRPr="00EF1373">
          <w:rPr>
            <w:webHidden/>
          </w:rPr>
          <w:fldChar w:fldCharType="separate"/>
        </w:r>
        <w:r w:rsidRPr="00EF1373">
          <w:rPr>
            <w:webHidden/>
          </w:rPr>
          <w:t>43</w:t>
        </w:r>
        <w:r w:rsidRPr="00EF1373">
          <w:rPr>
            <w:webHidden/>
          </w:rPr>
          <w:fldChar w:fldCharType="end"/>
        </w:r>
      </w:hyperlink>
    </w:p>
    <w:p w14:paraId="4C686E12" w14:textId="3AC6009D" w:rsidR="001E1882" w:rsidRPr="00EF1373" w:rsidRDefault="001E1882">
      <w:pPr>
        <w:pStyle w:val="TOC2"/>
        <w:rPr>
          <w:rFonts w:eastAsiaTheme="minorEastAsia" w:cstheme="minorBidi"/>
          <w:b w:val="0"/>
          <w:bCs w:val="0"/>
          <w:noProof/>
          <w:kern w:val="2"/>
          <w14:ligatures w14:val="standardContextual"/>
        </w:rPr>
      </w:pPr>
      <w:hyperlink w:anchor="_Toc156383754" w:history="1">
        <w:r w:rsidRPr="00EF1373">
          <w:rPr>
            <w:rStyle w:val="Hyperlink"/>
            <w:rFonts w:eastAsia="Arial"/>
            <w:noProof/>
          </w:rPr>
          <w:t>6.1</w:t>
        </w:r>
        <w:r w:rsidRPr="00EF1373">
          <w:rPr>
            <w:rFonts w:eastAsiaTheme="minorEastAsia" w:cstheme="minorBidi"/>
            <w:b w:val="0"/>
            <w:bCs w:val="0"/>
            <w:noProof/>
            <w:kern w:val="2"/>
            <w14:ligatures w14:val="standardContextual"/>
          </w:rPr>
          <w:tab/>
        </w:r>
        <w:r w:rsidRPr="00EF1373">
          <w:rPr>
            <w:rStyle w:val="Hyperlink"/>
            <w:rFonts w:eastAsia="Arial"/>
            <w:noProof/>
          </w:rPr>
          <w:t>APPLICABILITY</w:t>
        </w:r>
        <w:r w:rsidRPr="00EF1373">
          <w:rPr>
            <w:noProof/>
            <w:webHidden/>
          </w:rPr>
          <w:tab/>
        </w:r>
        <w:r w:rsidRPr="00EF1373">
          <w:rPr>
            <w:noProof/>
            <w:webHidden/>
          </w:rPr>
          <w:fldChar w:fldCharType="begin"/>
        </w:r>
        <w:r w:rsidRPr="00EF1373">
          <w:rPr>
            <w:noProof/>
            <w:webHidden/>
          </w:rPr>
          <w:instrText xml:space="preserve"> PAGEREF _Toc156383754 \h </w:instrText>
        </w:r>
        <w:r w:rsidRPr="00EF1373">
          <w:rPr>
            <w:noProof/>
            <w:webHidden/>
          </w:rPr>
        </w:r>
        <w:r w:rsidRPr="00EF1373">
          <w:rPr>
            <w:noProof/>
            <w:webHidden/>
          </w:rPr>
          <w:fldChar w:fldCharType="separate"/>
        </w:r>
        <w:r w:rsidRPr="00EF1373">
          <w:rPr>
            <w:noProof/>
            <w:webHidden/>
          </w:rPr>
          <w:t>43</w:t>
        </w:r>
        <w:r w:rsidRPr="00EF1373">
          <w:rPr>
            <w:noProof/>
            <w:webHidden/>
          </w:rPr>
          <w:fldChar w:fldCharType="end"/>
        </w:r>
      </w:hyperlink>
    </w:p>
    <w:p w14:paraId="5D5389A5" w14:textId="6473B946" w:rsidR="001E1882" w:rsidRPr="00EF1373" w:rsidRDefault="001E1882">
      <w:pPr>
        <w:pStyle w:val="TOC2"/>
        <w:rPr>
          <w:rFonts w:eastAsiaTheme="minorEastAsia" w:cstheme="minorBidi"/>
          <w:b w:val="0"/>
          <w:bCs w:val="0"/>
          <w:noProof/>
          <w:kern w:val="2"/>
          <w14:ligatures w14:val="standardContextual"/>
        </w:rPr>
      </w:pPr>
      <w:hyperlink w:anchor="_Toc156383755" w:history="1">
        <w:r w:rsidRPr="00EF1373">
          <w:rPr>
            <w:rStyle w:val="Hyperlink"/>
            <w:rFonts w:eastAsia="Arial"/>
            <w:noProof/>
          </w:rPr>
          <w:t>6.2</w:t>
        </w:r>
        <w:r w:rsidRPr="00EF1373">
          <w:rPr>
            <w:rFonts w:eastAsiaTheme="minorEastAsia" w:cstheme="minorBidi"/>
            <w:b w:val="0"/>
            <w:bCs w:val="0"/>
            <w:noProof/>
            <w:kern w:val="2"/>
            <w14:ligatures w14:val="standardContextual"/>
          </w:rPr>
          <w:tab/>
        </w:r>
        <w:r w:rsidRPr="00EF1373">
          <w:rPr>
            <w:rStyle w:val="Hyperlink"/>
            <w:rFonts w:eastAsia="Arial"/>
            <w:noProof/>
          </w:rPr>
          <w:t>TRANSITION FROM IC IF to PTO IF</w:t>
        </w:r>
        <w:r w:rsidRPr="00EF1373">
          <w:rPr>
            <w:noProof/>
            <w:webHidden/>
          </w:rPr>
          <w:tab/>
        </w:r>
        <w:r w:rsidRPr="00EF1373">
          <w:rPr>
            <w:noProof/>
            <w:webHidden/>
          </w:rPr>
          <w:fldChar w:fldCharType="begin"/>
        </w:r>
        <w:r w:rsidRPr="00EF1373">
          <w:rPr>
            <w:noProof/>
            <w:webHidden/>
          </w:rPr>
          <w:instrText xml:space="preserve"> PAGEREF _Toc156383755 \h </w:instrText>
        </w:r>
        <w:r w:rsidRPr="00EF1373">
          <w:rPr>
            <w:noProof/>
            <w:webHidden/>
          </w:rPr>
        </w:r>
        <w:r w:rsidRPr="00EF1373">
          <w:rPr>
            <w:noProof/>
            <w:webHidden/>
          </w:rPr>
          <w:fldChar w:fldCharType="separate"/>
        </w:r>
        <w:r w:rsidRPr="00EF1373">
          <w:rPr>
            <w:noProof/>
            <w:webHidden/>
          </w:rPr>
          <w:t>43</w:t>
        </w:r>
        <w:r w:rsidRPr="00EF1373">
          <w:rPr>
            <w:noProof/>
            <w:webHidden/>
          </w:rPr>
          <w:fldChar w:fldCharType="end"/>
        </w:r>
      </w:hyperlink>
    </w:p>
    <w:p w14:paraId="68D476C0" w14:textId="7B9BC1AD" w:rsidR="001E1882" w:rsidRPr="00EF1373" w:rsidRDefault="001E1882">
      <w:pPr>
        <w:pStyle w:val="TOC2"/>
        <w:rPr>
          <w:rFonts w:eastAsiaTheme="minorEastAsia" w:cstheme="minorBidi"/>
          <w:b w:val="0"/>
          <w:bCs w:val="0"/>
          <w:noProof/>
          <w:kern w:val="2"/>
          <w14:ligatures w14:val="standardContextual"/>
        </w:rPr>
      </w:pPr>
      <w:hyperlink w:anchor="_Toc156383756" w:history="1">
        <w:r w:rsidRPr="00EF1373">
          <w:rPr>
            <w:rStyle w:val="Hyperlink"/>
            <w:rFonts w:eastAsia="Arial"/>
            <w:noProof/>
          </w:rPr>
          <w:t>6.3</w:t>
        </w:r>
        <w:r w:rsidRPr="00EF1373">
          <w:rPr>
            <w:rFonts w:eastAsiaTheme="minorEastAsia" w:cstheme="minorBidi"/>
            <w:b w:val="0"/>
            <w:bCs w:val="0"/>
            <w:noProof/>
            <w:kern w:val="2"/>
            <w14:ligatures w14:val="standardContextual"/>
          </w:rPr>
          <w:tab/>
        </w:r>
        <w:r w:rsidRPr="00EF1373">
          <w:rPr>
            <w:rStyle w:val="Hyperlink"/>
            <w:rFonts w:eastAsia="Arial"/>
            <w:noProof/>
          </w:rPr>
          <w:t>OVERHEAD ELECTRIC TRANSMISSION</w:t>
        </w:r>
        <w:r w:rsidRPr="00EF1373">
          <w:rPr>
            <w:noProof/>
            <w:webHidden/>
          </w:rPr>
          <w:tab/>
        </w:r>
        <w:r w:rsidRPr="00EF1373">
          <w:rPr>
            <w:noProof/>
            <w:webHidden/>
          </w:rPr>
          <w:fldChar w:fldCharType="begin"/>
        </w:r>
        <w:r w:rsidRPr="00EF1373">
          <w:rPr>
            <w:noProof/>
            <w:webHidden/>
          </w:rPr>
          <w:instrText xml:space="preserve"> PAGEREF _Toc156383756 \h </w:instrText>
        </w:r>
        <w:r w:rsidRPr="00EF1373">
          <w:rPr>
            <w:noProof/>
            <w:webHidden/>
          </w:rPr>
        </w:r>
        <w:r w:rsidRPr="00EF1373">
          <w:rPr>
            <w:noProof/>
            <w:webHidden/>
          </w:rPr>
          <w:fldChar w:fldCharType="separate"/>
        </w:r>
        <w:r w:rsidRPr="00EF1373">
          <w:rPr>
            <w:noProof/>
            <w:webHidden/>
          </w:rPr>
          <w:t>43</w:t>
        </w:r>
        <w:r w:rsidRPr="00EF1373">
          <w:rPr>
            <w:noProof/>
            <w:webHidden/>
          </w:rPr>
          <w:fldChar w:fldCharType="end"/>
        </w:r>
      </w:hyperlink>
    </w:p>
    <w:p w14:paraId="39DC8E99" w14:textId="55EB8CF0" w:rsidR="001E1882" w:rsidRPr="00EF1373" w:rsidRDefault="001E1882">
      <w:pPr>
        <w:pStyle w:val="TOC2"/>
        <w:rPr>
          <w:rFonts w:eastAsiaTheme="minorEastAsia" w:cstheme="minorBidi"/>
          <w:b w:val="0"/>
          <w:bCs w:val="0"/>
          <w:noProof/>
          <w:kern w:val="2"/>
          <w14:ligatures w14:val="standardContextual"/>
        </w:rPr>
      </w:pPr>
      <w:hyperlink w:anchor="_Toc156383757" w:history="1">
        <w:r w:rsidRPr="00EF1373">
          <w:rPr>
            <w:rStyle w:val="Hyperlink"/>
            <w:rFonts w:eastAsia="Arial"/>
            <w:noProof/>
          </w:rPr>
          <w:t>6.4</w:t>
        </w:r>
        <w:r w:rsidRPr="00EF1373">
          <w:rPr>
            <w:rFonts w:eastAsiaTheme="minorEastAsia" w:cstheme="minorBidi"/>
            <w:b w:val="0"/>
            <w:bCs w:val="0"/>
            <w:noProof/>
            <w:kern w:val="2"/>
            <w14:ligatures w14:val="standardContextual"/>
          </w:rPr>
          <w:tab/>
        </w:r>
        <w:r w:rsidRPr="00EF1373">
          <w:rPr>
            <w:rStyle w:val="Hyperlink"/>
            <w:rFonts w:eastAsia="Arial"/>
            <w:noProof/>
          </w:rPr>
          <w:t>UNDERGROUND ELECTRIC TRANSMISSION</w:t>
        </w:r>
        <w:r w:rsidRPr="00EF1373">
          <w:rPr>
            <w:noProof/>
            <w:webHidden/>
          </w:rPr>
          <w:tab/>
        </w:r>
        <w:r w:rsidRPr="00EF1373">
          <w:rPr>
            <w:noProof/>
            <w:webHidden/>
          </w:rPr>
          <w:fldChar w:fldCharType="begin"/>
        </w:r>
        <w:r w:rsidRPr="00EF1373">
          <w:rPr>
            <w:noProof/>
            <w:webHidden/>
          </w:rPr>
          <w:instrText xml:space="preserve"> PAGEREF _Toc156383757 \h </w:instrText>
        </w:r>
        <w:r w:rsidRPr="00EF1373">
          <w:rPr>
            <w:noProof/>
            <w:webHidden/>
          </w:rPr>
        </w:r>
        <w:r w:rsidRPr="00EF1373">
          <w:rPr>
            <w:noProof/>
            <w:webHidden/>
          </w:rPr>
          <w:fldChar w:fldCharType="separate"/>
        </w:r>
        <w:r w:rsidRPr="00EF1373">
          <w:rPr>
            <w:noProof/>
            <w:webHidden/>
          </w:rPr>
          <w:t>43</w:t>
        </w:r>
        <w:r w:rsidRPr="00EF1373">
          <w:rPr>
            <w:noProof/>
            <w:webHidden/>
          </w:rPr>
          <w:fldChar w:fldCharType="end"/>
        </w:r>
      </w:hyperlink>
    </w:p>
    <w:p w14:paraId="5D575E2B" w14:textId="6D240458" w:rsidR="001E1882" w:rsidRPr="00EF1373" w:rsidRDefault="001E1882">
      <w:pPr>
        <w:pStyle w:val="TOC1"/>
        <w:rPr>
          <w:rFonts w:eastAsiaTheme="minorEastAsia" w:cstheme="minorBidi"/>
          <w:b w:val="0"/>
          <w:bCs w:val="0"/>
          <w:kern w:val="2"/>
          <w:sz w:val="22"/>
          <w:szCs w:val="22"/>
          <w14:ligatures w14:val="standardContextual"/>
        </w:rPr>
      </w:pPr>
      <w:hyperlink w:anchor="_Toc156383758" w:history="1">
        <w:r w:rsidRPr="00EF1373">
          <w:rPr>
            <w:rStyle w:val="Hyperlink"/>
            <w:rFonts w:eastAsia="Arial" w:cs="Arial"/>
          </w:rPr>
          <w:t>7.</w:t>
        </w:r>
        <w:r w:rsidRPr="00EF1373">
          <w:rPr>
            <w:rFonts w:eastAsiaTheme="minorEastAsia" w:cstheme="minorBidi"/>
            <w:b w:val="0"/>
            <w:bCs w:val="0"/>
            <w:kern w:val="2"/>
            <w:sz w:val="22"/>
            <w:szCs w:val="22"/>
            <w14:ligatures w14:val="standardContextual"/>
          </w:rPr>
          <w:tab/>
        </w:r>
        <w:r w:rsidRPr="00EF1373">
          <w:rPr>
            <w:rStyle w:val="Hyperlink"/>
            <w:rFonts w:eastAsia="Arial" w:cs="Arial"/>
          </w:rPr>
          <w:t>ENERGIZATION AND SYNCHRONIZATION REQUIREMENTS</w:t>
        </w:r>
        <w:r w:rsidRPr="00EF1373">
          <w:rPr>
            <w:webHidden/>
          </w:rPr>
          <w:tab/>
        </w:r>
        <w:r w:rsidRPr="00EF1373">
          <w:rPr>
            <w:webHidden/>
          </w:rPr>
          <w:fldChar w:fldCharType="begin"/>
        </w:r>
        <w:r w:rsidRPr="00EF1373">
          <w:rPr>
            <w:webHidden/>
          </w:rPr>
          <w:instrText xml:space="preserve"> PAGEREF _Toc156383758 \h </w:instrText>
        </w:r>
        <w:r w:rsidRPr="00EF1373">
          <w:rPr>
            <w:webHidden/>
          </w:rPr>
        </w:r>
        <w:r w:rsidRPr="00EF1373">
          <w:rPr>
            <w:webHidden/>
          </w:rPr>
          <w:fldChar w:fldCharType="separate"/>
        </w:r>
        <w:r w:rsidRPr="00EF1373">
          <w:rPr>
            <w:webHidden/>
          </w:rPr>
          <w:t>44</w:t>
        </w:r>
        <w:r w:rsidRPr="00EF1373">
          <w:rPr>
            <w:webHidden/>
          </w:rPr>
          <w:fldChar w:fldCharType="end"/>
        </w:r>
      </w:hyperlink>
    </w:p>
    <w:p w14:paraId="7BC4889C" w14:textId="0DA93BF6" w:rsidR="001E1882" w:rsidRPr="00EF1373" w:rsidRDefault="001E1882">
      <w:pPr>
        <w:pStyle w:val="TOC2"/>
        <w:rPr>
          <w:rFonts w:eastAsiaTheme="minorEastAsia" w:cstheme="minorBidi"/>
          <w:b w:val="0"/>
          <w:bCs w:val="0"/>
          <w:noProof/>
          <w:kern w:val="2"/>
          <w14:ligatures w14:val="standardContextual"/>
        </w:rPr>
      </w:pPr>
      <w:hyperlink w:anchor="_Toc156383759" w:history="1">
        <w:r w:rsidRPr="00EF1373">
          <w:rPr>
            <w:rStyle w:val="Hyperlink"/>
            <w:rFonts w:eastAsia="Arial"/>
            <w:noProof/>
          </w:rPr>
          <w:t>7.1</w:t>
        </w:r>
        <w:r w:rsidRPr="00EF1373">
          <w:rPr>
            <w:rFonts w:eastAsiaTheme="minorEastAsia" w:cstheme="minorBidi"/>
            <w:b w:val="0"/>
            <w:bCs w:val="0"/>
            <w:noProof/>
            <w:kern w:val="2"/>
            <w14:ligatures w14:val="standardContextual"/>
          </w:rPr>
          <w:tab/>
        </w:r>
        <w:r w:rsidRPr="00EF1373">
          <w:rPr>
            <w:rStyle w:val="Hyperlink"/>
            <w:rFonts w:eastAsia="Arial"/>
            <w:noProof/>
          </w:rPr>
          <w:t>Requirements Prior to Pre-Parallel Testing - Load and Transmission Equipment Only</w:t>
        </w:r>
        <w:r w:rsidRPr="00EF1373">
          <w:rPr>
            <w:noProof/>
            <w:webHidden/>
          </w:rPr>
          <w:tab/>
        </w:r>
        <w:r w:rsidRPr="00EF1373">
          <w:rPr>
            <w:noProof/>
            <w:webHidden/>
          </w:rPr>
          <w:fldChar w:fldCharType="begin"/>
        </w:r>
        <w:r w:rsidRPr="00EF1373">
          <w:rPr>
            <w:noProof/>
            <w:webHidden/>
          </w:rPr>
          <w:instrText xml:space="preserve"> PAGEREF _Toc156383759 \h </w:instrText>
        </w:r>
        <w:r w:rsidRPr="00EF1373">
          <w:rPr>
            <w:noProof/>
            <w:webHidden/>
          </w:rPr>
        </w:r>
        <w:r w:rsidRPr="00EF1373">
          <w:rPr>
            <w:noProof/>
            <w:webHidden/>
          </w:rPr>
          <w:fldChar w:fldCharType="separate"/>
        </w:r>
        <w:r w:rsidRPr="00EF1373">
          <w:rPr>
            <w:noProof/>
            <w:webHidden/>
          </w:rPr>
          <w:t>44</w:t>
        </w:r>
        <w:r w:rsidRPr="00EF1373">
          <w:rPr>
            <w:noProof/>
            <w:webHidden/>
          </w:rPr>
          <w:fldChar w:fldCharType="end"/>
        </w:r>
      </w:hyperlink>
    </w:p>
    <w:p w14:paraId="3DB9C594" w14:textId="434DD073" w:rsidR="001E1882" w:rsidRPr="00EF1373" w:rsidRDefault="001E1882">
      <w:pPr>
        <w:pStyle w:val="TOC2"/>
        <w:rPr>
          <w:rFonts w:eastAsiaTheme="minorEastAsia" w:cstheme="minorBidi"/>
          <w:b w:val="0"/>
          <w:bCs w:val="0"/>
          <w:noProof/>
          <w:kern w:val="2"/>
          <w14:ligatures w14:val="standardContextual"/>
        </w:rPr>
      </w:pPr>
      <w:hyperlink w:anchor="_Toc156383760" w:history="1">
        <w:r w:rsidRPr="00EF1373">
          <w:rPr>
            <w:rStyle w:val="Hyperlink"/>
            <w:rFonts w:eastAsia="Arial"/>
            <w:noProof/>
          </w:rPr>
          <w:t>7.2</w:t>
        </w:r>
        <w:r w:rsidRPr="00EF1373">
          <w:rPr>
            <w:rFonts w:eastAsiaTheme="minorEastAsia" w:cstheme="minorBidi"/>
            <w:b w:val="0"/>
            <w:bCs w:val="0"/>
            <w:noProof/>
            <w:kern w:val="2"/>
            <w14:ligatures w14:val="standardContextual"/>
          </w:rPr>
          <w:tab/>
        </w:r>
        <w:r w:rsidRPr="00EF1373">
          <w:rPr>
            <w:rStyle w:val="Hyperlink"/>
            <w:rFonts w:eastAsia="Arial"/>
            <w:noProof/>
          </w:rPr>
          <w:t>REQUIREMENTS PRIOR TO BACK-FEED/ISD</w:t>
        </w:r>
        <w:r w:rsidRPr="00EF1373">
          <w:rPr>
            <w:noProof/>
            <w:webHidden/>
          </w:rPr>
          <w:tab/>
        </w:r>
        <w:r w:rsidRPr="00EF1373">
          <w:rPr>
            <w:noProof/>
            <w:webHidden/>
          </w:rPr>
          <w:fldChar w:fldCharType="begin"/>
        </w:r>
        <w:r w:rsidRPr="00EF1373">
          <w:rPr>
            <w:noProof/>
            <w:webHidden/>
          </w:rPr>
          <w:instrText xml:space="preserve"> PAGEREF _Toc156383760 \h </w:instrText>
        </w:r>
        <w:r w:rsidRPr="00EF1373">
          <w:rPr>
            <w:noProof/>
            <w:webHidden/>
          </w:rPr>
        </w:r>
        <w:r w:rsidRPr="00EF1373">
          <w:rPr>
            <w:noProof/>
            <w:webHidden/>
          </w:rPr>
          <w:fldChar w:fldCharType="separate"/>
        </w:r>
        <w:r w:rsidRPr="00EF1373">
          <w:rPr>
            <w:noProof/>
            <w:webHidden/>
          </w:rPr>
          <w:t>46</w:t>
        </w:r>
        <w:r w:rsidRPr="00EF1373">
          <w:rPr>
            <w:noProof/>
            <w:webHidden/>
          </w:rPr>
          <w:fldChar w:fldCharType="end"/>
        </w:r>
      </w:hyperlink>
    </w:p>
    <w:p w14:paraId="1ADD90D1" w14:textId="20875DB9" w:rsidR="001E1882" w:rsidRPr="00EF1373" w:rsidRDefault="001E1882">
      <w:pPr>
        <w:pStyle w:val="TOC2"/>
        <w:rPr>
          <w:rFonts w:eastAsiaTheme="minorEastAsia" w:cstheme="minorBidi"/>
          <w:b w:val="0"/>
          <w:bCs w:val="0"/>
          <w:noProof/>
          <w:kern w:val="2"/>
          <w14:ligatures w14:val="standardContextual"/>
        </w:rPr>
      </w:pPr>
      <w:hyperlink w:anchor="_Toc156383761" w:history="1">
        <w:r w:rsidRPr="00EF1373">
          <w:rPr>
            <w:rStyle w:val="Hyperlink"/>
            <w:rFonts w:eastAsia="Arial"/>
            <w:noProof/>
          </w:rPr>
          <w:t>7.3</w:t>
        </w:r>
        <w:r w:rsidRPr="00EF1373">
          <w:rPr>
            <w:rFonts w:eastAsiaTheme="minorEastAsia" w:cstheme="minorBidi"/>
            <w:b w:val="0"/>
            <w:bCs w:val="0"/>
            <w:noProof/>
            <w:kern w:val="2"/>
            <w14:ligatures w14:val="standardContextual"/>
          </w:rPr>
          <w:tab/>
        </w:r>
        <w:r w:rsidRPr="00EF1373">
          <w:rPr>
            <w:rStyle w:val="Hyperlink"/>
            <w:rFonts w:eastAsia="Arial"/>
            <w:noProof/>
          </w:rPr>
          <w:t>SUBSYNCHRONOUS INTERACTION (SSI) EVALUATIONS – Generation Interconnections Only</w:t>
        </w:r>
        <w:r w:rsidRPr="00EF1373">
          <w:rPr>
            <w:noProof/>
            <w:webHidden/>
          </w:rPr>
          <w:tab/>
        </w:r>
        <w:r w:rsidRPr="00EF1373">
          <w:rPr>
            <w:noProof/>
            <w:webHidden/>
          </w:rPr>
          <w:fldChar w:fldCharType="begin"/>
        </w:r>
        <w:r w:rsidRPr="00EF1373">
          <w:rPr>
            <w:noProof/>
            <w:webHidden/>
          </w:rPr>
          <w:instrText xml:space="preserve"> PAGEREF _Toc156383761 \h </w:instrText>
        </w:r>
        <w:r w:rsidRPr="00EF1373">
          <w:rPr>
            <w:noProof/>
            <w:webHidden/>
          </w:rPr>
        </w:r>
        <w:r w:rsidRPr="00EF1373">
          <w:rPr>
            <w:noProof/>
            <w:webHidden/>
          </w:rPr>
          <w:fldChar w:fldCharType="separate"/>
        </w:r>
        <w:r w:rsidRPr="00EF1373">
          <w:rPr>
            <w:noProof/>
            <w:webHidden/>
          </w:rPr>
          <w:t>48</w:t>
        </w:r>
        <w:r w:rsidRPr="00EF1373">
          <w:rPr>
            <w:noProof/>
            <w:webHidden/>
          </w:rPr>
          <w:fldChar w:fldCharType="end"/>
        </w:r>
      </w:hyperlink>
    </w:p>
    <w:p w14:paraId="4109516E" w14:textId="0AC60237" w:rsidR="001E1882" w:rsidRPr="00EF1373" w:rsidRDefault="001E1882">
      <w:pPr>
        <w:pStyle w:val="TOC1"/>
        <w:rPr>
          <w:rFonts w:eastAsiaTheme="minorEastAsia" w:cstheme="minorBidi"/>
          <w:b w:val="0"/>
          <w:bCs w:val="0"/>
          <w:kern w:val="2"/>
          <w:sz w:val="22"/>
          <w:szCs w:val="22"/>
          <w14:ligatures w14:val="standardContextual"/>
        </w:rPr>
      </w:pPr>
      <w:hyperlink w:anchor="_Toc156383762" w:history="1">
        <w:r w:rsidRPr="00EF1373">
          <w:rPr>
            <w:rStyle w:val="Hyperlink"/>
            <w:rFonts w:eastAsia="Arial" w:cs="Arial"/>
          </w:rPr>
          <w:t>8.</w:t>
        </w:r>
        <w:r w:rsidRPr="00EF1373">
          <w:rPr>
            <w:rFonts w:eastAsiaTheme="minorEastAsia" w:cstheme="minorBidi"/>
            <w:b w:val="0"/>
            <w:bCs w:val="0"/>
            <w:kern w:val="2"/>
            <w:sz w:val="22"/>
            <w:szCs w:val="22"/>
            <w14:ligatures w14:val="standardContextual"/>
          </w:rPr>
          <w:tab/>
        </w:r>
        <w:r w:rsidRPr="00EF1373">
          <w:rPr>
            <w:rStyle w:val="Hyperlink"/>
            <w:rFonts w:eastAsia="Arial" w:cs="Arial"/>
          </w:rPr>
          <w:t>OPERATING REQUIREMENTS – Generation Interconnections Only</w:t>
        </w:r>
        <w:r w:rsidRPr="00EF1373">
          <w:rPr>
            <w:webHidden/>
          </w:rPr>
          <w:tab/>
        </w:r>
        <w:r w:rsidRPr="00EF1373">
          <w:rPr>
            <w:webHidden/>
          </w:rPr>
          <w:fldChar w:fldCharType="begin"/>
        </w:r>
        <w:r w:rsidRPr="00EF1373">
          <w:rPr>
            <w:webHidden/>
          </w:rPr>
          <w:instrText xml:space="preserve"> PAGEREF _Toc156383762 \h </w:instrText>
        </w:r>
        <w:r w:rsidRPr="00EF1373">
          <w:rPr>
            <w:webHidden/>
          </w:rPr>
        </w:r>
        <w:r w:rsidRPr="00EF1373">
          <w:rPr>
            <w:webHidden/>
          </w:rPr>
          <w:fldChar w:fldCharType="separate"/>
        </w:r>
        <w:r w:rsidRPr="00EF1373">
          <w:rPr>
            <w:webHidden/>
          </w:rPr>
          <w:t>50</w:t>
        </w:r>
        <w:r w:rsidRPr="00EF1373">
          <w:rPr>
            <w:webHidden/>
          </w:rPr>
          <w:fldChar w:fldCharType="end"/>
        </w:r>
      </w:hyperlink>
    </w:p>
    <w:p w14:paraId="1D85C8F2" w14:textId="4AF1C362" w:rsidR="001E1882" w:rsidRPr="00EF1373" w:rsidRDefault="001E1882">
      <w:pPr>
        <w:pStyle w:val="TOC2"/>
        <w:rPr>
          <w:rFonts w:eastAsiaTheme="minorEastAsia" w:cstheme="minorBidi"/>
          <w:b w:val="0"/>
          <w:bCs w:val="0"/>
          <w:noProof/>
          <w:kern w:val="2"/>
          <w14:ligatures w14:val="standardContextual"/>
        </w:rPr>
      </w:pPr>
      <w:hyperlink w:anchor="_Toc156383763" w:history="1">
        <w:r w:rsidRPr="00EF1373">
          <w:rPr>
            <w:rStyle w:val="Hyperlink"/>
            <w:rFonts w:eastAsia="Arial"/>
            <w:noProof/>
          </w:rPr>
          <w:t>8.1</w:t>
        </w:r>
        <w:r w:rsidRPr="00EF1373">
          <w:rPr>
            <w:rFonts w:eastAsiaTheme="minorEastAsia" w:cstheme="minorBidi"/>
            <w:b w:val="0"/>
            <w:bCs w:val="0"/>
            <w:noProof/>
            <w:kern w:val="2"/>
            <w14:ligatures w14:val="standardContextual"/>
          </w:rPr>
          <w:tab/>
        </w:r>
        <w:r w:rsidRPr="00EF1373">
          <w:rPr>
            <w:rStyle w:val="Hyperlink"/>
            <w:rFonts w:eastAsia="Arial"/>
            <w:noProof/>
          </w:rPr>
          <w:t>PURPOSE</w:t>
        </w:r>
        <w:r w:rsidRPr="00EF1373">
          <w:rPr>
            <w:noProof/>
            <w:webHidden/>
          </w:rPr>
          <w:tab/>
        </w:r>
        <w:r w:rsidRPr="00EF1373">
          <w:rPr>
            <w:noProof/>
            <w:webHidden/>
          </w:rPr>
          <w:fldChar w:fldCharType="begin"/>
        </w:r>
        <w:r w:rsidRPr="00EF1373">
          <w:rPr>
            <w:noProof/>
            <w:webHidden/>
          </w:rPr>
          <w:instrText xml:space="preserve"> PAGEREF _Toc156383763 \h </w:instrText>
        </w:r>
        <w:r w:rsidRPr="00EF1373">
          <w:rPr>
            <w:noProof/>
            <w:webHidden/>
          </w:rPr>
        </w:r>
        <w:r w:rsidRPr="00EF1373">
          <w:rPr>
            <w:noProof/>
            <w:webHidden/>
          </w:rPr>
          <w:fldChar w:fldCharType="separate"/>
        </w:r>
        <w:r w:rsidRPr="00EF1373">
          <w:rPr>
            <w:noProof/>
            <w:webHidden/>
          </w:rPr>
          <w:t>50</w:t>
        </w:r>
        <w:r w:rsidRPr="00EF1373">
          <w:rPr>
            <w:noProof/>
            <w:webHidden/>
          </w:rPr>
          <w:fldChar w:fldCharType="end"/>
        </w:r>
      </w:hyperlink>
    </w:p>
    <w:p w14:paraId="307AB98B" w14:textId="2B41DEC3" w:rsidR="001E1882" w:rsidRPr="00EF1373" w:rsidRDefault="001E1882">
      <w:pPr>
        <w:pStyle w:val="TOC2"/>
        <w:rPr>
          <w:rFonts w:eastAsiaTheme="minorEastAsia" w:cstheme="minorBidi"/>
          <w:b w:val="0"/>
          <w:bCs w:val="0"/>
          <w:noProof/>
          <w:kern w:val="2"/>
          <w14:ligatures w14:val="standardContextual"/>
        </w:rPr>
      </w:pPr>
      <w:hyperlink w:anchor="_Toc156383764" w:history="1">
        <w:r w:rsidRPr="00EF1373">
          <w:rPr>
            <w:rStyle w:val="Hyperlink"/>
            <w:rFonts w:eastAsia="Arial"/>
            <w:noProof/>
          </w:rPr>
          <w:t>8.2</w:t>
        </w:r>
        <w:r w:rsidRPr="00EF1373">
          <w:rPr>
            <w:rFonts w:eastAsiaTheme="minorEastAsia" w:cstheme="minorBidi"/>
            <w:b w:val="0"/>
            <w:bCs w:val="0"/>
            <w:noProof/>
            <w:kern w:val="2"/>
            <w14:ligatures w14:val="standardContextual"/>
          </w:rPr>
          <w:tab/>
        </w:r>
        <w:r w:rsidRPr="00EF1373">
          <w:rPr>
            <w:rStyle w:val="Hyperlink"/>
            <w:rFonts w:eastAsia="Arial"/>
            <w:noProof/>
          </w:rPr>
          <w:t>APPLICABILITY</w:t>
        </w:r>
        <w:r w:rsidRPr="00EF1373">
          <w:rPr>
            <w:noProof/>
            <w:webHidden/>
          </w:rPr>
          <w:tab/>
        </w:r>
        <w:r w:rsidRPr="00EF1373">
          <w:rPr>
            <w:noProof/>
            <w:webHidden/>
          </w:rPr>
          <w:fldChar w:fldCharType="begin"/>
        </w:r>
        <w:r w:rsidRPr="00EF1373">
          <w:rPr>
            <w:noProof/>
            <w:webHidden/>
          </w:rPr>
          <w:instrText xml:space="preserve"> PAGEREF _Toc156383764 \h </w:instrText>
        </w:r>
        <w:r w:rsidRPr="00EF1373">
          <w:rPr>
            <w:noProof/>
            <w:webHidden/>
          </w:rPr>
        </w:r>
        <w:r w:rsidRPr="00EF1373">
          <w:rPr>
            <w:noProof/>
            <w:webHidden/>
          </w:rPr>
          <w:fldChar w:fldCharType="separate"/>
        </w:r>
        <w:r w:rsidRPr="00EF1373">
          <w:rPr>
            <w:noProof/>
            <w:webHidden/>
          </w:rPr>
          <w:t>50</w:t>
        </w:r>
        <w:r w:rsidRPr="00EF1373">
          <w:rPr>
            <w:noProof/>
            <w:webHidden/>
          </w:rPr>
          <w:fldChar w:fldCharType="end"/>
        </w:r>
      </w:hyperlink>
    </w:p>
    <w:p w14:paraId="6F2CC3DD" w14:textId="00B8333A" w:rsidR="001E1882" w:rsidRPr="00EF1373" w:rsidRDefault="001E1882">
      <w:pPr>
        <w:pStyle w:val="TOC2"/>
        <w:rPr>
          <w:rFonts w:eastAsiaTheme="minorEastAsia" w:cstheme="minorBidi"/>
          <w:b w:val="0"/>
          <w:bCs w:val="0"/>
          <w:noProof/>
          <w:kern w:val="2"/>
          <w14:ligatures w14:val="standardContextual"/>
        </w:rPr>
      </w:pPr>
      <w:hyperlink w:anchor="_Toc156383765" w:history="1">
        <w:r w:rsidRPr="00EF1373">
          <w:rPr>
            <w:rStyle w:val="Hyperlink"/>
            <w:rFonts w:eastAsia="Arial"/>
            <w:noProof/>
          </w:rPr>
          <w:t>8.3</w:t>
        </w:r>
        <w:r w:rsidRPr="00EF1373">
          <w:rPr>
            <w:rFonts w:eastAsiaTheme="minorEastAsia" w:cstheme="minorBidi"/>
            <w:b w:val="0"/>
            <w:bCs w:val="0"/>
            <w:noProof/>
            <w:kern w:val="2"/>
            <w14:ligatures w14:val="standardContextual"/>
          </w:rPr>
          <w:tab/>
        </w:r>
        <w:r w:rsidRPr="00EF1373">
          <w:rPr>
            <w:rStyle w:val="Hyperlink"/>
            <w:rFonts w:eastAsia="Arial"/>
            <w:noProof/>
          </w:rPr>
          <w:t>VOLTAGE SCHEDULE, AND VOLTAGE SUPPORT/CONTROL</w:t>
        </w:r>
        <w:r w:rsidRPr="00EF1373">
          <w:rPr>
            <w:noProof/>
            <w:webHidden/>
          </w:rPr>
          <w:tab/>
        </w:r>
        <w:r w:rsidRPr="00EF1373">
          <w:rPr>
            <w:noProof/>
            <w:webHidden/>
          </w:rPr>
          <w:fldChar w:fldCharType="begin"/>
        </w:r>
        <w:r w:rsidRPr="00EF1373">
          <w:rPr>
            <w:noProof/>
            <w:webHidden/>
          </w:rPr>
          <w:instrText xml:space="preserve"> PAGEREF _Toc156383765 \h </w:instrText>
        </w:r>
        <w:r w:rsidRPr="00EF1373">
          <w:rPr>
            <w:noProof/>
            <w:webHidden/>
          </w:rPr>
        </w:r>
        <w:r w:rsidRPr="00EF1373">
          <w:rPr>
            <w:noProof/>
            <w:webHidden/>
          </w:rPr>
          <w:fldChar w:fldCharType="separate"/>
        </w:r>
        <w:r w:rsidRPr="00EF1373">
          <w:rPr>
            <w:noProof/>
            <w:webHidden/>
          </w:rPr>
          <w:t>50</w:t>
        </w:r>
        <w:r w:rsidRPr="00EF1373">
          <w:rPr>
            <w:noProof/>
            <w:webHidden/>
          </w:rPr>
          <w:fldChar w:fldCharType="end"/>
        </w:r>
      </w:hyperlink>
    </w:p>
    <w:p w14:paraId="2362E23C" w14:textId="318C7EE2" w:rsidR="001E1882" w:rsidRPr="00EF1373" w:rsidRDefault="001E1882">
      <w:pPr>
        <w:pStyle w:val="TOC2"/>
        <w:rPr>
          <w:rFonts w:eastAsiaTheme="minorEastAsia" w:cstheme="minorBidi"/>
          <w:b w:val="0"/>
          <w:bCs w:val="0"/>
          <w:noProof/>
          <w:kern w:val="2"/>
          <w14:ligatures w14:val="standardContextual"/>
        </w:rPr>
      </w:pPr>
      <w:hyperlink w:anchor="_Toc156383766" w:history="1">
        <w:r w:rsidRPr="00EF1373">
          <w:rPr>
            <w:rStyle w:val="Hyperlink"/>
            <w:rFonts w:eastAsia="Arial"/>
            <w:noProof/>
          </w:rPr>
          <w:t>8.4</w:t>
        </w:r>
        <w:r w:rsidRPr="00EF1373">
          <w:rPr>
            <w:rFonts w:eastAsiaTheme="minorEastAsia" w:cstheme="minorBidi"/>
            <w:b w:val="0"/>
            <w:bCs w:val="0"/>
            <w:noProof/>
            <w:kern w:val="2"/>
            <w14:ligatures w14:val="standardContextual"/>
          </w:rPr>
          <w:tab/>
        </w:r>
        <w:r w:rsidRPr="00EF1373">
          <w:rPr>
            <w:rStyle w:val="Hyperlink"/>
            <w:rFonts w:eastAsia="Arial"/>
            <w:noProof/>
          </w:rPr>
          <w:t>GENERATOR STEP-UP TRANSFORMER</w:t>
        </w:r>
        <w:r w:rsidRPr="00EF1373">
          <w:rPr>
            <w:noProof/>
            <w:webHidden/>
          </w:rPr>
          <w:tab/>
        </w:r>
        <w:r w:rsidRPr="00EF1373">
          <w:rPr>
            <w:noProof/>
            <w:webHidden/>
          </w:rPr>
          <w:fldChar w:fldCharType="begin"/>
        </w:r>
        <w:r w:rsidRPr="00EF1373">
          <w:rPr>
            <w:noProof/>
            <w:webHidden/>
          </w:rPr>
          <w:instrText xml:space="preserve"> PAGEREF _Toc156383766 \h </w:instrText>
        </w:r>
        <w:r w:rsidRPr="00EF1373">
          <w:rPr>
            <w:noProof/>
            <w:webHidden/>
          </w:rPr>
        </w:r>
        <w:r w:rsidRPr="00EF1373">
          <w:rPr>
            <w:noProof/>
            <w:webHidden/>
          </w:rPr>
          <w:fldChar w:fldCharType="separate"/>
        </w:r>
        <w:r w:rsidRPr="00EF1373">
          <w:rPr>
            <w:noProof/>
            <w:webHidden/>
          </w:rPr>
          <w:t>52</w:t>
        </w:r>
        <w:r w:rsidRPr="00EF1373">
          <w:rPr>
            <w:noProof/>
            <w:webHidden/>
          </w:rPr>
          <w:fldChar w:fldCharType="end"/>
        </w:r>
      </w:hyperlink>
    </w:p>
    <w:p w14:paraId="238DCF78" w14:textId="590AC4DF" w:rsidR="001E1882" w:rsidRPr="00EF1373" w:rsidRDefault="001E1882">
      <w:pPr>
        <w:pStyle w:val="TOC2"/>
        <w:rPr>
          <w:rFonts w:eastAsiaTheme="minorEastAsia" w:cstheme="minorBidi"/>
          <w:b w:val="0"/>
          <w:bCs w:val="0"/>
          <w:noProof/>
          <w:kern w:val="2"/>
          <w14:ligatures w14:val="standardContextual"/>
        </w:rPr>
      </w:pPr>
      <w:hyperlink w:anchor="_Toc156383767" w:history="1">
        <w:r w:rsidRPr="00EF1373">
          <w:rPr>
            <w:rStyle w:val="Hyperlink"/>
            <w:rFonts w:eastAsia="Arial"/>
            <w:noProof/>
          </w:rPr>
          <w:t>8.5</w:t>
        </w:r>
        <w:r w:rsidRPr="00EF1373">
          <w:rPr>
            <w:rFonts w:eastAsiaTheme="minorEastAsia" w:cstheme="minorBidi"/>
            <w:b w:val="0"/>
            <w:bCs w:val="0"/>
            <w:noProof/>
            <w:kern w:val="2"/>
            <w14:ligatures w14:val="standardContextual"/>
          </w:rPr>
          <w:tab/>
        </w:r>
        <w:r w:rsidRPr="00EF1373">
          <w:rPr>
            <w:rStyle w:val="Hyperlink"/>
            <w:rFonts w:eastAsia="Arial"/>
            <w:noProof/>
          </w:rPr>
          <w:t>VOLTAGE AND FREQUENCY RIDE-THROUGH REQUIREMENTS</w:t>
        </w:r>
        <w:r w:rsidRPr="00EF1373">
          <w:rPr>
            <w:noProof/>
            <w:webHidden/>
          </w:rPr>
          <w:tab/>
        </w:r>
        <w:r w:rsidRPr="00EF1373">
          <w:rPr>
            <w:noProof/>
            <w:webHidden/>
          </w:rPr>
          <w:fldChar w:fldCharType="begin"/>
        </w:r>
        <w:r w:rsidRPr="00EF1373">
          <w:rPr>
            <w:noProof/>
            <w:webHidden/>
          </w:rPr>
          <w:instrText xml:space="preserve"> PAGEREF _Toc156383767 \h </w:instrText>
        </w:r>
        <w:r w:rsidRPr="00EF1373">
          <w:rPr>
            <w:noProof/>
            <w:webHidden/>
          </w:rPr>
        </w:r>
        <w:r w:rsidRPr="00EF1373">
          <w:rPr>
            <w:noProof/>
            <w:webHidden/>
          </w:rPr>
          <w:fldChar w:fldCharType="separate"/>
        </w:r>
        <w:r w:rsidRPr="00EF1373">
          <w:rPr>
            <w:noProof/>
            <w:webHidden/>
          </w:rPr>
          <w:t>54</w:t>
        </w:r>
        <w:r w:rsidRPr="00EF1373">
          <w:rPr>
            <w:noProof/>
            <w:webHidden/>
          </w:rPr>
          <w:fldChar w:fldCharType="end"/>
        </w:r>
      </w:hyperlink>
    </w:p>
    <w:p w14:paraId="125D06DD" w14:textId="44B1E0E5" w:rsidR="001E1882" w:rsidRPr="00EF1373" w:rsidRDefault="001E1882">
      <w:pPr>
        <w:pStyle w:val="TOC1"/>
        <w:rPr>
          <w:rFonts w:eastAsiaTheme="minorEastAsia" w:cstheme="minorBidi"/>
          <w:b w:val="0"/>
          <w:bCs w:val="0"/>
          <w:kern w:val="2"/>
          <w:sz w:val="22"/>
          <w:szCs w:val="22"/>
          <w14:ligatures w14:val="standardContextual"/>
        </w:rPr>
      </w:pPr>
      <w:hyperlink w:anchor="_Toc156383768" w:history="1">
        <w:r w:rsidRPr="00EF1373">
          <w:rPr>
            <w:rStyle w:val="Hyperlink"/>
            <w:rFonts w:eastAsia="Arial" w:cs="Arial"/>
          </w:rPr>
          <w:t>9.</w:t>
        </w:r>
        <w:r w:rsidRPr="00EF1373">
          <w:rPr>
            <w:rFonts w:eastAsiaTheme="minorEastAsia" w:cstheme="minorBidi"/>
            <w:b w:val="0"/>
            <w:bCs w:val="0"/>
            <w:kern w:val="2"/>
            <w:sz w:val="22"/>
            <w:szCs w:val="22"/>
            <w14:ligatures w14:val="standardContextual"/>
          </w:rPr>
          <w:tab/>
        </w:r>
        <w:r w:rsidRPr="00EF1373">
          <w:rPr>
            <w:rStyle w:val="Hyperlink"/>
            <w:rFonts w:eastAsia="Arial" w:cs="Arial"/>
          </w:rPr>
          <w:t>OPERATING PROCEDURES</w:t>
        </w:r>
        <w:r w:rsidRPr="00EF1373">
          <w:rPr>
            <w:webHidden/>
          </w:rPr>
          <w:tab/>
        </w:r>
        <w:r w:rsidRPr="00EF1373">
          <w:rPr>
            <w:webHidden/>
          </w:rPr>
          <w:fldChar w:fldCharType="begin"/>
        </w:r>
        <w:r w:rsidRPr="00EF1373">
          <w:rPr>
            <w:webHidden/>
          </w:rPr>
          <w:instrText xml:space="preserve"> PAGEREF _Toc156383768 \h </w:instrText>
        </w:r>
        <w:r w:rsidRPr="00EF1373">
          <w:rPr>
            <w:webHidden/>
          </w:rPr>
        </w:r>
        <w:r w:rsidRPr="00EF1373">
          <w:rPr>
            <w:webHidden/>
          </w:rPr>
          <w:fldChar w:fldCharType="separate"/>
        </w:r>
        <w:r w:rsidRPr="00EF1373">
          <w:rPr>
            <w:webHidden/>
          </w:rPr>
          <w:t>55</w:t>
        </w:r>
        <w:r w:rsidRPr="00EF1373">
          <w:rPr>
            <w:webHidden/>
          </w:rPr>
          <w:fldChar w:fldCharType="end"/>
        </w:r>
      </w:hyperlink>
    </w:p>
    <w:p w14:paraId="15DCFEB7" w14:textId="04DFC38F" w:rsidR="001E1882" w:rsidRPr="00EF1373" w:rsidRDefault="001E1882">
      <w:pPr>
        <w:pStyle w:val="TOC2"/>
        <w:rPr>
          <w:rFonts w:eastAsiaTheme="minorEastAsia" w:cstheme="minorBidi"/>
          <w:b w:val="0"/>
          <w:bCs w:val="0"/>
          <w:noProof/>
          <w:kern w:val="2"/>
          <w14:ligatures w14:val="standardContextual"/>
        </w:rPr>
      </w:pPr>
      <w:hyperlink w:anchor="_Toc156383769" w:history="1">
        <w:r w:rsidRPr="00EF1373">
          <w:rPr>
            <w:rStyle w:val="Hyperlink"/>
            <w:rFonts w:eastAsia="Arial"/>
            <w:noProof/>
          </w:rPr>
          <w:t>9.1</w:t>
        </w:r>
        <w:r w:rsidRPr="00EF1373">
          <w:rPr>
            <w:rFonts w:eastAsiaTheme="minorEastAsia" w:cstheme="minorBidi"/>
            <w:b w:val="0"/>
            <w:bCs w:val="0"/>
            <w:noProof/>
            <w:kern w:val="2"/>
            <w14:ligatures w14:val="standardContextual"/>
          </w:rPr>
          <w:tab/>
        </w:r>
        <w:r w:rsidRPr="00EF1373">
          <w:rPr>
            <w:rStyle w:val="Hyperlink"/>
            <w:rFonts w:eastAsia="Arial"/>
            <w:noProof/>
          </w:rPr>
          <w:t>GENERAL</w:t>
        </w:r>
        <w:r w:rsidRPr="00EF1373">
          <w:rPr>
            <w:noProof/>
            <w:webHidden/>
          </w:rPr>
          <w:tab/>
        </w:r>
        <w:r w:rsidRPr="00EF1373">
          <w:rPr>
            <w:noProof/>
            <w:webHidden/>
          </w:rPr>
          <w:fldChar w:fldCharType="begin"/>
        </w:r>
        <w:r w:rsidRPr="00EF1373">
          <w:rPr>
            <w:noProof/>
            <w:webHidden/>
          </w:rPr>
          <w:instrText xml:space="preserve"> PAGEREF _Toc156383769 \h </w:instrText>
        </w:r>
        <w:r w:rsidRPr="00EF1373">
          <w:rPr>
            <w:noProof/>
            <w:webHidden/>
          </w:rPr>
        </w:r>
        <w:r w:rsidRPr="00EF1373">
          <w:rPr>
            <w:noProof/>
            <w:webHidden/>
          </w:rPr>
          <w:fldChar w:fldCharType="separate"/>
        </w:r>
        <w:r w:rsidRPr="00EF1373">
          <w:rPr>
            <w:noProof/>
            <w:webHidden/>
          </w:rPr>
          <w:t>55</w:t>
        </w:r>
        <w:r w:rsidRPr="00EF1373">
          <w:rPr>
            <w:noProof/>
            <w:webHidden/>
          </w:rPr>
          <w:fldChar w:fldCharType="end"/>
        </w:r>
      </w:hyperlink>
    </w:p>
    <w:p w14:paraId="5A246F52" w14:textId="01DBA050" w:rsidR="001E1882" w:rsidRPr="00EF1373" w:rsidRDefault="001E1882">
      <w:pPr>
        <w:pStyle w:val="TOC2"/>
        <w:rPr>
          <w:rFonts w:eastAsiaTheme="minorEastAsia" w:cstheme="minorBidi"/>
          <w:b w:val="0"/>
          <w:bCs w:val="0"/>
          <w:noProof/>
          <w:kern w:val="2"/>
          <w14:ligatures w14:val="standardContextual"/>
        </w:rPr>
      </w:pPr>
      <w:hyperlink w:anchor="_Toc156383770" w:history="1">
        <w:r w:rsidRPr="00EF1373">
          <w:rPr>
            <w:rStyle w:val="Hyperlink"/>
            <w:rFonts w:eastAsia="Arial"/>
            <w:noProof/>
          </w:rPr>
          <w:t>9.2</w:t>
        </w:r>
        <w:r w:rsidRPr="00EF1373">
          <w:rPr>
            <w:rFonts w:eastAsiaTheme="minorEastAsia" w:cstheme="minorBidi"/>
            <w:b w:val="0"/>
            <w:bCs w:val="0"/>
            <w:noProof/>
            <w:kern w:val="2"/>
            <w14:ligatures w14:val="standardContextual"/>
          </w:rPr>
          <w:tab/>
        </w:r>
        <w:r w:rsidRPr="00EF1373">
          <w:rPr>
            <w:rStyle w:val="Hyperlink"/>
            <w:rFonts w:eastAsia="Arial"/>
            <w:noProof/>
          </w:rPr>
          <w:t>JURISDICTION OF THE CAISO AND THE SDG&amp;E DESIGNATED CONTROL CENTER</w:t>
        </w:r>
        <w:r w:rsidRPr="00EF1373">
          <w:rPr>
            <w:noProof/>
            <w:webHidden/>
          </w:rPr>
          <w:tab/>
        </w:r>
        <w:r w:rsidRPr="00EF1373">
          <w:rPr>
            <w:noProof/>
            <w:webHidden/>
          </w:rPr>
          <w:fldChar w:fldCharType="begin"/>
        </w:r>
        <w:r w:rsidRPr="00EF1373">
          <w:rPr>
            <w:noProof/>
            <w:webHidden/>
          </w:rPr>
          <w:instrText xml:space="preserve"> PAGEREF _Toc156383770 \h </w:instrText>
        </w:r>
        <w:r w:rsidRPr="00EF1373">
          <w:rPr>
            <w:noProof/>
            <w:webHidden/>
          </w:rPr>
        </w:r>
        <w:r w:rsidRPr="00EF1373">
          <w:rPr>
            <w:noProof/>
            <w:webHidden/>
          </w:rPr>
          <w:fldChar w:fldCharType="separate"/>
        </w:r>
        <w:r w:rsidRPr="00EF1373">
          <w:rPr>
            <w:noProof/>
            <w:webHidden/>
          </w:rPr>
          <w:t>55</w:t>
        </w:r>
        <w:r w:rsidRPr="00EF1373">
          <w:rPr>
            <w:noProof/>
            <w:webHidden/>
          </w:rPr>
          <w:fldChar w:fldCharType="end"/>
        </w:r>
      </w:hyperlink>
    </w:p>
    <w:p w14:paraId="42CF8983" w14:textId="6D647578" w:rsidR="001E1882" w:rsidRPr="00EF1373" w:rsidRDefault="001E1882">
      <w:pPr>
        <w:pStyle w:val="TOC2"/>
        <w:rPr>
          <w:rFonts w:eastAsiaTheme="minorEastAsia" w:cstheme="minorBidi"/>
          <w:b w:val="0"/>
          <w:bCs w:val="0"/>
          <w:noProof/>
          <w:kern w:val="2"/>
          <w14:ligatures w14:val="standardContextual"/>
        </w:rPr>
      </w:pPr>
      <w:hyperlink w:anchor="_Toc156383771" w:history="1">
        <w:r w:rsidRPr="00EF1373">
          <w:rPr>
            <w:rStyle w:val="Hyperlink"/>
            <w:rFonts w:eastAsia="Arial"/>
            <w:noProof/>
          </w:rPr>
          <w:t>9.3</w:t>
        </w:r>
        <w:r w:rsidRPr="00EF1373">
          <w:rPr>
            <w:rFonts w:eastAsiaTheme="minorEastAsia" w:cstheme="minorBidi"/>
            <w:b w:val="0"/>
            <w:bCs w:val="0"/>
            <w:noProof/>
            <w:kern w:val="2"/>
            <w14:ligatures w14:val="standardContextual"/>
          </w:rPr>
          <w:tab/>
        </w:r>
        <w:r w:rsidRPr="00EF1373">
          <w:rPr>
            <w:rStyle w:val="Hyperlink"/>
            <w:rFonts w:eastAsia="Arial"/>
            <w:noProof/>
          </w:rPr>
          <w:t>COMMUNICATIONS</w:t>
        </w:r>
        <w:r w:rsidRPr="00EF1373">
          <w:rPr>
            <w:noProof/>
            <w:webHidden/>
          </w:rPr>
          <w:tab/>
        </w:r>
        <w:r w:rsidRPr="00EF1373">
          <w:rPr>
            <w:noProof/>
            <w:webHidden/>
          </w:rPr>
          <w:fldChar w:fldCharType="begin"/>
        </w:r>
        <w:r w:rsidRPr="00EF1373">
          <w:rPr>
            <w:noProof/>
            <w:webHidden/>
          </w:rPr>
          <w:instrText xml:space="preserve"> PAGEREF _Toc156383771 \h </w:instrText>
        </w:r>
        <w:r w:rsidRPr="00EF1373">
          <w:rPr>
            <w:noProof/>
            <w:webHidden/>
          </w:rPr>
        </w:r>
        <w:r w:rsidRPr="00EF1373">
          <w:rPr>
            <w:noProof/>
            <w:webHidden/>
          </w:rPr>
          <w:fldChar w:fldCharType="separate"/>
        </w:r>
        <w:r w:rsidRPr="00EF1373">
          <w:rPr>
            <w:noProof/>
            <w:webHidden/>
          </w:rPr>
          <w:t>55</w:t>
        </w:r>
        <w:r w:rsidRPr="00EF1373">
          <w:rPr>
            <w:noProof/>
            <w:webHidden/>
          </w:rPr>
          <w:fldChar w:fldCharType="end"/>
        </w:r>
      </w:hyperlink>
    </w:p>
    <w:p w14:paraId="2EDB2F92" w14:textId="0B546B5A" w:rsidR="001E1882" w:rsidRPr="00EF1373" w:rsidRDefault="001E1882">
      <w:pPr>
        <w:pStyle w:val="TOC2"/>
        <w:rPr>
          <w:rFonts w:eastAsiaTheme="minorEastAsia" w:cstheme="minorBidi"/>
          <w:b w:val="0"/>
          <w:bCs w:val="0"/>
          <w:noProof/>
          <w:kern w:val="2"/>
          <w14:ligatures w14:val="standardContextual"/>
        </w:rPr>
      </w:pPr>
      <w:hyperlink w:anchor="_Toc156383772" w:history="1">
        <w:r w:rsidRPr="00EF1373">
          <w:rPr>
            <w:rStyle w:val="Hyperlink"/>
            <w:rFonts w:eastAsia="Arial"/>
            <w:noProof/>
          </w:rPr>
          <w:t>9.4</w:t>
        </w:r>
        <w:r w:rsidRPr="00EF1373">
          <w:rPr>
            <w:rFonts w:eastAsiaTheme="minorEastAsia" w:cstheme="minorBidi"/>
            <w:b w:val="0"/>
            <w:bCs w:val="0"/>
            <w:noProof/>
            <w:kern w:val="2"/>
            <w14:ligatures w14:val="standardContextual"/>
          </w:rPr>
          <w:tab/>
        </w:r>
        <w:r w:rsidRPr="00EF1373">
          <w:rPr>
            <w:rStyle w:val="Hyperlink"/>
            <w:rFonts w:eastAsia="Arial"/>
            <w:noProof/>
          </w:rPr>
          <w:t>OTHER REQUIREMENTS</w:t>
        </w:r>
        <w:r w:rsidRPr="00EF1373">
          <w:rPr>
            <w:noProof/>
            <w:webHidden/>
          </w:rPr>
          <w:tab/>
        </w:r>
        <w:r w:rsidRPr="00EF1373">
          <w:rPr>
            <w:noProof/>
            <w:webHidden/>
          </w:rPr>
          <w:fldChar w:fldCharType="begin"/>
        </w:r>
        <w:r w:rsidRPr="00EF1373">
          <w:rPr>
            <w:noProof/>
            <w:webHidden/>
          </w:rPr>
          <w:instrText xml:space="preserve"> PAGEREF _Toc156383772 \h </w:instrText>
        </w:r>
        <w:r w:rsidRPr="00EF1373">
          <w:rPr>
            <w:noProof/>
            <w:webHidden/>
          </w:rPr>
        </w:r>
        <w:r w:rsidRPr="00EF1373">
          <w:rPr>
            <w:noProof/>
            <w:webHidden/>
          </w:rPr>
          <w:fldChar w:fldCharType="separate"/>
        </w:r>
        <w:r w:rsidRPr="00EF1373">
          <w:rPr>
            <w:noProof/>
            <w:webHidden/>
          </w:rPr>
          <w:t>58</w:t>
        </w:r>
        <w:r w:rsidRPr="00EF1373">
          <w:rPr>
            <w:noProof/>
            <w:webHidden/>
          </w:rPr>
          <w:fldChar w:fldCharType="end"/>
        </w:r>
      </w:hyperlink>
    </w:p>
    <w:p w14:paraId="29BCCABC" w14:textId="7362A594" w:rsidR="001E1882" w:rsidRPr="00EF1373" w:rsidRDefault="001E1882">
      <w:pPr>
        <w:pStyle w:val="TOC2"/>
        <w:rPr>
          <w:rFonts w:eastAsiaTheme="minorEastAsia" w:cstheme="minorBidi"/>
          <w:b w:val="0"/>
          <w:bCs w:val="0"/>
          <w:noProof/>
          <w:kern w:val="2"/>
          <w14:ligatures w14:val="standardContextual"/>
        </w:rPr>
      </w:pPr>
      <w:hyperlink w:anchor="_Toc156383773" w:history="1">
        <w:r w:rsidRPr="00EF1373">
          <w:rPr>
            <w:rStyle w:val="Hyperlink"/>
            <w:rFonts w:eastAsia="Arial"/>
            <w:noProof/>
          </w:rPr>
          <w:t>Attachment A. PROTECTION CHECKLIST FOR INTERCONNECTING ENTITIES CONNECTING TO THE SDG&amp;E-OWNED TRANSMISSION FACILITIES</w:t>
        </w:r>
        <w:r w:rsidRPr="00EF1373">
          <w:rPr>
            <w:noProof/>
            <w:webHidden/>
          </w:rPr>
          <w:tab/>
        </w:r>
        <w:r w:rsidRPr="00EF1373">
          <w:rPr>
            <w:noProof/>
            <w:webHidden/>
          </w:rPr>
          <w:fldChar w:fldCharType="begin"/>
        </w:r>
        <w:r w:rsidRPr="00EF1373">
          <w:rPr>
            <w:noProof/>
            <w:webHidden/>
          </w:rPr>
          <w:instrText xml:space="preserve"> PAGEREF _Toc156383773 \h </w:instrText>
        </w:r>
        <w:r w:rsidRPr="00EF1373">
          <w:rPr>
            <w:noProof/>
            <w:webHidden/>
          </w:rPr>
        </w:r>
        <w:r w:rsidRPr="00EF1373">
          <w:rPr>
            <w:noProof/>
            <w:webHidden/>
          </w:rPr>
          <w:fldChar w:fldCharType="separate"/>
        </w:r>
        <w:r w:rsidRPr="00EF1373">
          <w:rPr>
            <w:noProof/>
            <w:webHidden/>
          </w:rPr>
          <w:t>61</w:t>
        </w:r>
        <w:r w:rsidRPr="00EF1373">
          <w:rPr>
            <w:noProof/>
            <w:webHidden/>
          </w:rPr>
          <w:fldChar w:fldCharType="end"/>
        </w:r>
      </w:hyperlink>
    </w:p>
    <w:p w14:paraId="4ABA47D7" w14:textId="709B5012" w:rsidR="001E1882" w:rsidRPr="00EF1373" w:rsidRDefault="001E1882">
      <w:pPr>
        <w:pStyle w:val="TOC1"/>
        <w:rPr>
          <w:rFonts w:eastAsiaTheme="minorEastAsia" w:cstheme="minorBidi"/>
          <w:b w:val="0"/>
          <w:bCs w:val="0"/>
          <w:kern w:val="2"/>
          <w:sz w:val="22"/>
          <w:szCs w:val="22"/>
          <w14:ligatures w14:val="standardContextual"/>
        </w:rPr>
      </w:pPr>
      <w:hyperlink w:anchor="_Toc156383774" w:history="1">
        <w:r w:rsidRPr="00EF1373">
          <w:rPr>
            <w:rStyle w:val="Hyperlink"/>
            <w:rFonts w:eastAsia="Arial" w:cs="Arial"/>
          </w:rPr>
          <w:t>Attachment B. DEFINITIONS</w:t>
        </w:r>
        <w:r w:rsidRPr="00EF1373">
          <w:rPr>
            <w:webHidden/>
          </w:rPr>
          <w:tab/>
        </w:r>
        <w:r w:rsidRPr="00EF1373">
          <w:rPr>
            <w:webHidden/>
          </w:rPr>
          <w:fldChar w:fldCharType="begin"/>
        </w:r>
        <w:r w:rsidRPr="00EF1373">
          <w:rPr>
            <w:webHidden/>
          </w:rPr>
          <w:instrText xml:space="preserve"> PAGEREF _Toc156383774 \h </w:instrText>
        </w:r>
        <w:r w:rsidRPr="00EF1373">
          <w:rPr>
            <w:webHidden/>
          </w:rPr>
        </w:r>
        <w:r w:rsidRPr="00EF1373">
          <w:rPr>
            <w:webHidden/>
          </w:rPr>
          <w:fldChar w:fldCharType="separate"/>
        </w:r>
        <w:r w:rsidRPr="00EF1373">
          <w:rPr>
            <w:webHidden/>
          </w:rPr>
          <w:t>64</w:t>
        </w:r>
        <w:r w:rsidRPr="00EF1373">
          <w:rPr>
            <w:webHidden/>
          </w:rPr>
          <w:fldChar w:fldCharType="end"/>
        </w:r>
      </w:hyperlink>
    </w:p>
    <w:p w14:paraId="6762F020" w14:textId="5B5B3A92" w:rsidR="001E1882" w:rsidRPr="00EF1373" w:rsidRDefault="001E1882">
      <w:pPr>
        <w:pStyle w:val="TOC1"/>
        <w:rPr>
          <w:rStyle w:val="Hyperlink"/>
        </w:rPr>
      </w:pPr>
      <w:hyperlink w:anchor="_Toc156383775" w:history="1">
        <w:r w:rsidRPr="00EF1373">
          <w:rPr>
            <w:rStyle w:val="Hyperlink"/>
            <w:rFonts w:eastAsia="Arial" w:cs="Arial"/>
          </w:rPr>
          <w:t>Attachment C. VERSION HISTORY</w:t>
        </w:r>
        <w:r w:rsidRPr="00EF1373">
          <w:rPr>
            <w:webHidden/>
          </w:rPr>
          <w:tab/>
        </w:r>
        <w:r w:rsidRPr="00EF1373">
          <w:rPr>
            <w:webHidden/>
          </w:rPr>
          <w:fldChar w:fldCharType="begin"/>
        </w:r>
        <w:r w:rsidRPr="00EF1373">
          <w:rPr>
            <w:webHidden/>
          </w:rPr>
          <w:instrText xml:space="preserve"> PAGEREF _Toc156383775 \h </w:instrText>
        </w:r>
        <w:r w:rsidRPr="00EF1373">
          <w:rPr>
            <w:webHidden/>
          </w:rPr>
        </w:r>
        <w:r w:rsidRPr="00EF1373">
          <w:rPr>
            <w:webHidden/>
          </w:rPr>
          <w:fldChar w:fldCharType="separate"/>
        </w:r>
        <w:r w:rsidRPr="00EF1373">
          <w:rPr>
            <w:webHidden/>
          </w:rPr>
          <w:t>67</w:t>
        </w:r>
        <w:r w:rsidRPr="00EF1373">
          <w:rPr>
            <w:webHidden/>
          </w:rPr>
          <w:fldChar w:fldCharType="end"/>
        </w:r>
      </w:hyperlink>
    </w:p>
    <w:p w14:paraId="110AEF9B" w14:textId="345F7A02" w:rsidR="001E1882" w:rsidRPr="00EF1373" w:rsidRDefault="001E1882" w:rsidP="001E1882">
      <w:pPr>
        <w:pStyle w:val="TOC1"/>
        <w:rPr>
          <w:rFonts w:eastAsiaTheme="minorEastAsia" w:cstheme="minorBidi"/>
          <w:b w:val="0"/>
          <w:bCs w:val="0"/>
          <w:kern w:val="2"/>
          <w:sz w:val="22"/>
          <w:szCs w:val="22"/>
          <w14:ligatures w14:val="standardContextual"/>
        </w:rPr>
      </w:pPr>
      <w:hyperlink w:anchor="_Toc156383775" w:history="1">
        <w:r w:rsidRPr="00EF1373">
          <w:rPr>
            <w:rStyle w:val="Hyperlink"/>
            <w:rFonts w:eastAsia="Arial" w:cs="Arial"/>
          </w:rPr>
          <w:t>Attachment D. Flow Process for Wholesale Load Interconnection</w:t>
        </w:r>
        <w:r w:rsidRPr="00EF1373">
          <w:rPr>
            <w:webHidden/>
          </w:rPr>
          <w:tab/>
        </w:r>
      </w:hyperlink>
      <w:r w:rsidRPr="00EF1373">
        <w:rPr>
          <w:rStyle w:val="Hyperlink"/>
        </w:rPr>
        <w:t>68</w:t>
      </w:r>
    </w:p>
    <w:p w14:paraId="798C28EC" w14:textId="77777777" w:rsidR="001E1882" w:rsidRPr="00EF1373" w:rsidRDefault="001E1882" w:rsidP="001E1882">
      <w:pPr>
        <w:rPr>
          <w:rFonts w:eastAsiaTheme="minorEastAsia"/>
        </w:rPr>
      </w:pPr>
    </w:p>
    <w:p w14:paraId="2403BCEB" w14:textId="72551528" w:rsidR="00B25687" w:rsidRPr="00EF1373" w:rsidRDefault="00142AA1" w:rsidP="62F6D3A9">
      <w:pPr>
        <w:jc w:val="center"/>
        <w:rPr>
          <w:rFonts w:cs="Arial"/>
          <w:b/>
          <w:bCs/>
          <w:sz w:val="28"/>
          <w:szCs w:val="28"/>
        </w:rPr>
      </w:pPr>
      <w:r w:rsidRPr="00EF1373">
        <w:rPr>
          <w:rFonts w:cs="Arial"/>
          <w:b/>
          <w:bCs/>
          <w:sz w:val="28"/>
          <w:szCs w:val="28"/>
        </w:rPr>
        <w:fldChar w:fldCharType="end"/>
      </w:r>
    </w:p>
    <w:p w14:paraId="45198E46" w14:textId="77777777" w:rsidR="00B25687" w:rsidRPr="00EF1373" w:rsidRDefault="00B25687">
      <w:pPr>
        <w:rPr>
          <w:rFonts w:cs="Arial"/>
          <w:b/>
          <w:bCs/>
          <w:sz w:val="28"/>
          <w:szCs w:val="28"/>
        </w:rPr>
      </w:pPr>
      <w:r w:rsidRPr="00EF1373">
        <w:rPr>
          <w:rFonts w:cs="Arial"/>
          <w:b/>
          <w:bCs/>
          <w:sz w:val="28"/>
          <w:szCs w:val="28"/>
        </w:rPr>
        <w:br w:type="page"/>
      </w:r>
    </w:p>
    <w:p w14:paraId="5270DC21" w14:textId="77777777" w:rsidR="009C747B" w:rsidRPr="00EF1373" w:rsidRDefault="009C747B" w:rsidP="00727ECF">
      <w:pPr>
        <w:pStyle w:val="Heading1"/>
        <w:ind w:left="360"/>
        <w:jc w:val="left"/>
        <w:rPr>
          <w:rFonts w:eastAsia="Arial" w:cs="Arial"/>
        </w:rPr>
      </w:pPr>
      <w:bookmarkStart w:id="0" w:name="_Toc100842957"/>
      <w:bookmarkStart w:id="1" w:name="_Toc100844211"/>
      <w:bookmarkStart w:id="2" w:name="_Toc100844681"/>
      <w:bookmarkStart w:id="3" w:name="_Toc100908809"/>
      <w:bookmarkStart w:id="4" w:name="_Toc100908917"/>
      <w:bookmarkStart w:id="5" w:name="_Toc100909122"/>
      <w:bookmarkStart w:id="6" w:name="_Toc100909232"/>
      <w:bookmarkStart w:id="7" w:name="_Toc100909342"/>
      <w:bookmarkStart w:id="8" w:name="_Toc100909452"/>
      <w:bookmarkStart w:id="9" w:name="_Toc100909557"/>
      <w:bookmarkStart w:id="10" w:name="_Toc100910264"/>
      <w:bookmarkStart w:id="11" w:name="_Toc100912268"/>
      <w:bookmarkStart w:id="12" w:name="_Toc100912408"/>
      <w:bookmarkStart w:id="13" w:name="_Toc100912530"/>
      <w:bookmarkStart w:id="14" w:name="_Toc100912654"/>
      <w:bookmarkStart w:id="15" w:name="_Toc100913498"/>
      <w:bookmarkStart w:id="16" w:name="_Toc100914249"/>
      <w:bookmarkStart w:id="17" w:name="_Toc100914388"/>
      <w:bookmarkStart w:id="18" w:name="_Toc100914584"/>
      <w:bookmarkStart w:id="19" w:name="_Toc100914780"/>
      <w:bookmarkStart w:id="20" w:name="_Toc100914976"/>
      <w:bookmarkStart w:id="21" w:name="_Toc100915100"/>
      <w:bookmarkStart w:id="22" w:name="_Toc100843001"/>
      <w:bookmarkStart w:id="23" w:name="_Toc100844255"/>
      <w:bookmarkStart w:id="24" w:name="_Toc100844725"/>
      <w:bookmarkStart w:id="25" w:name="_Toc100908853"/>
      <w:bookmarkStart w:id="26" w:name="_Toc100908961"/>
      <w:bookmarkStart w:id="27" w:name="_Toc100909166"/>
      <w:bookmarkStart w:id="28" w:name="_Toc100909276"/>
      <w:bookmarkStart w:id="29" w:name="_Toc100909386"/>
      <w:bookmarkStart w:id="30" w:name="_Toc100909496"/>
      <w:bookmarkStart w:id="31" w:name="_Toc100909601"/>
      <w:bookmarkStart w:id="32" w:name="_Toc100910308"/>
      <w:bookmarkStart w:id="33" w:name="_Toc100912312"/>
      <w:bookmarkStart w:id="34" w:name="_Toc100912452"/>
      <w:bookmarkStart w:id="35" w:name="_Toc100912574"/>
      <w:bookmarkStart w:id="36" w:name="_Toc100912698"/>
      <w:bookmarkStart w:id="37" w:name="_Toc100913542"/>
      <w:bookmarkStart w:id="38" w:name="_Toc100914293"/>
      <w:bookmarkStart w:id="39" w:name="_Toc100914432"/>
      <w:bookmarkStart w:id="40" w:name="_Toc100914628"/>
      <w:bookmarkStart w:id="41" w:name="_Toc100914824"/>
      <w:bookmarkStart w:id="42" w:name="_Toc100915020"/>
      <w:bookmarkStart w:id="43" w:name="_Toc100915144"/>
      <w:bookmarkStart w:id="44" w:name="_Toc100914294"/>
      <w:bookmarkStart w:id="45" w:name="_Toc100914825"/>
      <w:bookmarkStart w:id="46" w:name="_Toc100915021"/>
      <w:bookmarkStart w:id="47" w:name="_Toc15638371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EF1373">
        <w:rPr>
          <w:rFonts w:eastAsia="Arial" w:cs="Arial"/>
        </w:rPr>
        <w:lastRenderedPageBreak/>
        <w:t>INTRODUCTION AND SUMMARY</w:t>
      </w:r>
      <w:bookmarkEnd w:id="44"/>
      <w:bookmarkEnd w:id="45"/>
      <w:bookmarkEnd w:id="46"/>
      <w:bookmarkEnd w:id="47"/>
    </w:p>
    <w:p w14:paraId="3A44447B" w14:textId="51824473" w:rsidR="00783AD5" w:rsidRPr="00EF1373" w:rsidRDefault="00502BC9" w:rsidP="62F6D3A9">
      <w:pPr>
        <w:pStyle w:val="Heading2"/>
        <w:rPr>
          <w:rFonts w:eastAsia="Arial"/>
          <w:b w:val="0"/>
          <w:bCs w:val="0"/>
        </w:rPr>
      </w:pPr>
      <w:bookmarkStart w:id="48" w:name="_Toc100838985"/>
      <w:bookmarkStart w:id="49" w:name="_Toc100839112"/>
      <w:bookmarkStart w:id="50" w:name="_Toc100839251"/>
      <w:bookmarkStart w:id="51" w:name="_Toc100843003"/>
      <w:bookmarkStart w:id="52" w:name="_Toc100844257"/>
      <w:bookmarkStart w:id="53" w:name="_Toc100844727"/>
      <w:bookmarkStart w:id="54" w:name="_Toc100908855"/>
      <w:bookmarkStart w:id="55" w:name="_Toc100908963"/>
      <w:bookmarkStart w:id="56" w:name="_Toc100909168"/>
      <w:bookmarkStart w:id="57" w:name="_Toc100909278"/>
      <w:bookmarkStart w:id="58" w:name="_Toc100909388"/>
      <w:bookmarkStart w:id="59" w:name="_Toc100909498"/>
      <w:bookmarkStart w:id="60" w:name="_Toc100909603"/>
      <w:bookmarkStart w:id="61" w:name="_Toc100910310"/>
      <w:bookmarkStart w:id="62" w:name="_Toc100912314"/>
      <w:bookmarkStart w:id="63" w:name="_Toc100912454"/>
      <w:bookmarkStart w:id="64" w:name="_Toc100912576"/>
      <w:bookmarkStart w:id="65" w:name="_Toc100912700"/>
      <w:bookmarkStart w:id="66" w:name="_Toc100913544"/>
      <w:bookmarkStart w:id="67" w:name="_Toc100914295"/>
      <w:bookmarkStart w:id="68" w:name="_Toc100914434"/>
      <w:bookmarkStart w:id="69" w:name="_Toc100914630"/>
      <w:bookmarkStart w:id="70" w:name="_Toc100914826"/>
      <w:bookmarkStart w:id="71" w:name="_Toc100915022"/>
      <w:bookmarkStart w:id="72" w:name="_Toc100915146"/>
      <w:bookmarkStart w:id="73" w:name="_Toc100838986"/>
      <w:bookmarkStart w:id="74" w:name="_Toc100839113"/>
      <w:bookmarkStart w:id="75" w:name="_Toc100839252"/>
      <w:bookmarkStart w:id="76" w:name="_Toc100843004"/>
      <w:bookmarkStart w:id="77" w:name="_Toc100844258"/>
      <w:bookmarkStart w:id="78" w:name="_Toc100844728"/>
      <w:bookmarkStart w:id="79" w:name="_Toc100908856"/>
      <w:bookmarkStart w:id="80" w:name="_Toc100908964"/>
      <w:bookmarkStart w:id="81" w:name="_Toc100909169"/>
      <w:bookmarkStart w:id="82" w:name="_Toc100909279"/>
      <w:bookmarkStart w:id="83" w:name="_Toc100909389"/>
      <w:bookmarkStart w:id="84" w:name="_Toc100909499"/>
      <w:bookmarkStart w:id="85" w:name="_Toc100909604"/>
      <w:bookmarkStart w:id="86" w:name="_Toc100910311"/>
      <w:bookmarkStart w:id="87" w:name="_Toc100912315"/>
      <w:bookmarkStart w:id="88" w:name="_Toc100912455"/>
      <w:bookmarkStart w:id="89" w:name="_Toc100912577"/>
      <w:bookmarkStart w:id="90" w:name="_Toc100912701"/>
      <w:bookmarkStart w:id="91" w:name="_Toc100913545"/>
      <w:bookmarkStart w:id="92" w:name="_Toc100914296"/>
      <w:bookmarkStart w:id="93" w:name="_Toc100914435"/>
      <w:bookmarkStart w:id="94" w:name="_Toc100914631"/>
      <w:bookmarkStart w:id="95" w:name="_Toc100914827"/>
      <w:bookmarkStart w:id="96" w:name="_Toc100915023"/>
      <w:bookmarkStart w:id="97" w:name="_Toc100915147"/>
      <w:bookmarkStart w:id="98" w:name="_Toc100914297"/>
      <w:bookmarkStart w:id="99" w:name="_Toc100914828"/>
      <w:bookmarkStart w:id="100" w:name="_Toc100915024"/>
      <w:bookmarkStart w:id="101" w:name="_Toc15638371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EF1373">
        <w:rPr>
          <w:rFonts w:eastAsia="Arial"/>
        </w:rPr>
        <w:t>Purpose</w:t>
      </w:r>
      <w:bookmarkEnd w:id="98"/>
      <w:bookmarkEnd w:id="99"/>
      <w:bookmarkEnd w:id="100"/>
      <w:bookmarkEnd w:id="101"/>
    </w:p>
    <w:p w14:paraId="17887FFA" w14:textId="6A656852" w:rsidR="00921CCA" w:rsidRPr="00EF1373" w:rsidRDefault="25F7813D" w:rsidP="62F6D3A9">
      <w:pPr>
        <w:jc w:val="both"/>
        <w:rPr>
          <w:rFonts w:eastAsia="Arial" w:cs="Arial"/>
        </w:rPr>
      </w:pPr>
      <w:r w:rsidRPr="00EF1373">
        <w:rPr>
          <w:rFonts w:eastAsia="Arial" w:cs="Arial"/>
        </w:rPr>
        <w:t>T</w:t>
      </w:r>
      <w:r w:rsidR="10EA539C" w:rsidRPr="00EF1373">
        <w:rPr>
          <w:rFonts w:eastAsia="Arial" w:cs="Arial"/>
        </w:rPr>
        <w:t xml:space="preserve">his Interconnection Handbook is </w:t>
      </w:r>
      <w:r w:rsidR="206552AF" w:rsidRPr="00EF1373">
        <w:rPr>
          <w:rFonts w:eastAsia="Arial" w:cs="Arial"/>
        </w:rPr>
        <w:t xml:space="preserve">written </w:t>
      </w:r>
      <w:r w:rsidR="10EA539C" w:rsidRPr="00EF1373">
        <w:rPr>
          <w:rFonts w:eastAsia="Arial" w:cs="Arial"/>
        </w:rPr>
        <w:t xml:space="preserve">to provide information, </w:t>
      </w:r>
      <w:r w:rsidR="452070B9" w:rsidRPr="00EF1373">
        <w:rPr>
          <w:rFonts w:eastAsia="Arial" w:cs="Arial"/>
        </w:rPr>
        <w:t>guidance,</w:t>
      </w:r>
      <w:r w:rsidR="10EA539C" w:rsidRPr="00EF1373">
        <w:rPr>
          <w:rFonts w:eastAsia="Arial" w:cs="Arial"/>
        </w:rPr>
        <w:t xml:space="preserve"> and requirements for </w:t>
      </w:r>
      <w:r w:rsidR="0010026C" w:rsidRPr="00EF1373">
        <w:rPr>
          <w:rFonts w:eastAsia="Arial" w:cs="Arial"/>
        </w:rPr>
        <w:t>Resource,</w:t>
      </w:r>
      <w:r w:rsidR="64DB9B3C" w:rsidRPr="00EF1373">
        <w:rPr>
          <w:rFonts w:eastAsia="Arial" w:cs="Arial"/>
        </w:rPr>
        <w:t xml:space="preserve"> Loads</w:t>
      </w:r>
      <w:r w:rsidR="00021465" w:rsidRPr="00EF1373">
        <w:rPr>
          <w:rFonts w:eastAsia="Arial" w:cs="Arial"/>
        </w:rPr>
        <w:t>,</w:t>
      </w:r>
      <w:r w:rsidR="64DB9B3C" w:rsidRPr="00EF1373">
        <w:rPr>
          <w:rFonts w:eastAsia="Arial" w:cs="Arial"/>
        </w:rPr>
        <w:t xml:space="preserve"> and Transmission Equipment</w:t>
      </w:r>
      <w:r w:rsidR="10EA539C" w:rsidRPr="00EF1373">
        <w:rPr>
          <w:rFonts w:eastAsia="Arial" w:cs="Arial"/>
        </w:rPr>
        <w:t xml:space="preserve"> </w:t>
      </w:r>
      <w:r w:rsidR="0010026C" w:rsidRPr="00EF1373">
        <w:rPr>
          <w:rFonts w:eastAsia="Arial" w:cs="Arial"/>
        </w:rPr>
        <w:t>interconnection requests to the</w:t>
      </w:r>
      <w:r w:rsidR="10EA539C" w:rsidRPr="00EF1373">
        <w:rPr>
          <w:rFonts w:eastAsia="Arial" w:cs="Arial"/>
        </w:rPr>
        <w:t xml:space="preserve"> SDG&amp;E</w:t>
      </w:r>
      <w:r w:rsidR="6ADFA23B" w:rsidRPr="00EF1373">
        <w:rPr>
          <w:rFonts w:eastAsia="Arial" w:cs="Arial"/>
        </w:rPr>
        <w:t>’s</w:t>
      </w:r>
      <w:r w:rsidR="10EA539C" w:rsidRPr="00EF1373">
        <w:rPr>
          <w:rFonts w:eastAsia="Arial" w:cs="Arial"/>
        </w:rPr>
        <w:t xml:space="preserve"> </w:t>
      </w:r>
      <w:r w:rsidR="08B0CA44" w:rsidRPr="00EF1373">
        <w:rPr>
          <w:rFonts w:eastAsia="Arial" w:cs="Arial"/>
        </w:rPr>
        <w:t>electric transmission system</w:t>
      </w:r>
      <w:r w:rsidR="10EA539C" w:rsidRPr="00EF1373">
        <w:rPr>
          <w:rFonts w:eastAsia="Arial" w:cs="Arial"/>
        </w:rPr>
        <w:t>.</w:t>
      </w:r>
      <w:r w:rsidR="00920757" w:rsidRPr="00EF1373">
        <w:rPr>
          <w:rFonts w:eastAsia="Arial" w:cs="Arial"/>
        </w:rPr>
        <w:t xml:space="preserve"> </w:t>
      </w:r>
      <w:r w:rsidR="00FC6CAC" w:rsidRPr="00EF1373">
        <w:rPr>
          <w:rFonts w:eastAsia="Arial" w:cs="Arial"/>
        </w:rPr>
        <w:t>SDG&amp;E has transferred operational control of its electric transmission system to the California Independent System Operator (“CAISO”) through a Transmission Control Agreement</w:t>
      </w:r>
      <w:r w:rsidR="00FC6CAC" w:rsidRPr="00EF1373">
        <w:rPr>
          <w:rStyle w:val="FootnoteReference"/>
          <w:rFonts w:eastAsia="Arial" w:cs="Arial"/>
        </w:rPr>
        <w:footnoteReference w:id="2"/>
      </w:r>
      <w:r w:rsidR="00FC6CAC" w:rsidRPr="00EF1373">
        <w:rPr>
          <w:rFonts w:eastAsia="Arial" w:cs="Arial"/>
        </w:rPr>
        <w:t xml:space="preserve"> and therefore conforms to CAISO’s applicable FERC-approved </w:t>
      </w:r>
      <w:r w:rsidR="0095060B" w:rsidRPr="00EF1373">
        <w:rPr>
          <w:rFonts w:eastAsia="Arial" w:cs="Arial"/>
        </w:rPr>
        <w:t>t</w:t>
      </w:r>
      <w:r w:rsidR="00FC6CAC" w:rsidRPr="00EF1373">
        <w:rPr>
          <w:rFonts w:eastAsia="Arial" w:cs="Arial"/>
        </w:rPr>
        <w:t>ariff</w:t>
      </w:r>
      <w:r w:rsidR="008B41B2" w:rsidRPr="00EF1373">
        <w:rPr>
          <w:rFonts w:eastAsia="Arial" w:cs="Arial"/>
        </w:rPr>
        <w:t xml:space="preserve">. </w:t>
      </w:r>
    </w:p>
    <w:p w14:paraId="298F2D29" w14:textId="77777777" w:rsidR="00577C63" w:rsidRPr="00EF1373" w:rsidRDefault="00577C63" w:rsidP="62F6D3A9">
      <w:pPr>
        <w:jc w:val="both"/>
        <w:rPr>
          <w:rFonts w:eastAsia="Arial" w:cs="Arial"/>
        </w:rPr>
      </w:pPr>
    </w:p>
    <w:p w14:paraId="787E90A8" w14:textId="55FD8B37" w:rsidR="00E5790E" w:rsidRPr="00EF1373" w:rsidRDefault="00C84761" w:rsidP="62F6D3A9">
      <w:pPr>
        <w:jc w:val="both"/>
        <w:rPr>
          <w:rFonts w:eastAsia="Arial" w:cs="Arial"/>
        </w:rPr>
      </w:pPr>
      <w:r w:rsidRPr="00EF1373">
        <w:rPr>
          <w:rFonts w:eastAsia="Arial" w:cs="Arial"/>
        </w:rPr>
        <w:t xml:space="preserve">For transmission-level resource interconnections, any </w:t>
      </w:r>
      <w:r w:rsidR="00455BED" w:rsidRPr="00EF1373">
        <w:rPr>
          <w:rFonts w:eastAsia="Arial" w:cs="Arial"/>
        </w:rPr>
        <w:t>interconnection request</w:t>
      </w:r>
      <w:r w:rsidRPr="00EF1373">
        <w:rPr>
          <w:rFonts w:eastAsia="Arial" w:cs="Arial"/>
        </w:rPr>
        <w:t xml:space="preserve"> proposing to interconnect its project to</w:t>
      </w:r>
      <w:r w:rsidR="00D57C19" w:rsidRPr="00EF1373">
        <w:rPr>
          <w:rFonts w:eastAsia="Arial" w:cs="Arial"/>
        </w:rPr>
        <w:t xml:space="preserve"> </w:t>
      </w:r>
      <w:r w:rsidRPr="00EF1373">
        <w:rPr>
          <w:rFonts w:eastAsia="Arial" w:cs="Arial"/>
        </w:rPr>
        <w:t xml:space="preserve">SDG&amp;E’s transmission system must adhere to CAISO’s tariff </w:t>
      </w:r>
      <w:r w:rsidR="00A12848" w:rsidRPr="00EF1373">
        <w:rPr>
          <w:rFonts w:eastAsia="Arial" w:cs="Arial"/>
        </w:rPr>
        <w:t>(</w:t>
      </w:r>
      <w:r w:rsidR="00347B9D" w:rsidRPr="00EF1373">
        <w:rPr>
          <w:rFonts w:eastAsia="Arial" w:cs="Arial"/>
        </w:rPr>
        <w:t xml:space="preserve">Appendix KK </w:t>
      </w:r>
      <w:r w:rsidR="004F184F" w:rsidRPr="00EF1373">
        <w:rPr>
          <w:rFonts w:eastAsia="Arial" w:cs="Arial"/>
        </w:rPr>
        <w:t>– Resource Interconnection Standards</w:t>
      </w:r>
      <w:r w:rsidR="007931A2" w:rsidRPr="00EF1373">
        <w:rPr>
          <w:rFonts w:eastAsia="Arial" w:cs="Arial"/>
        </w:rPr>
        <w:t xml:space="preserve"> “RIS”</w:t>
      </w:r>
      <w:r w:rsidR="008530AC" w:rsidRPr="00EF1373">
        <w:rPr>
          <w:rFonts w:eastAsia="Arial" w:cs="Arial"/>
        </w:rPr>
        <w:t xml:space="preserve"> or other applicable ISO tariff</w:t>
      </w:r>
      <w:r w:rsidR="007931A2" w:rsidRPr="00EF1373">
        <w:rPr>
          <w:rFonts w:eastAsia="Arial" w:cs="Arial"/>
        </w:rPr>
        <w:t>)</w:t>
      </w:r>
      <w:r w:rsidR="00866660" w:rsidRPr="00EF1373">
        <w:rPr>
          <w:rFonts w:eastAsia="Arial" w:cs="Arial"/>
        </w:rPr>
        <w:t>.</w:t>
      </w:r>
      <w:r w:rsidR="00E11593" w:rsidRPr="00EF1373">
        <w:rPr>
          <w:rFonts w:eastAsia="Arial" w:cs="Arial"/>
        </w:rPr>
        <w:t xml:space="preserve"> </w:t>
      </w:r>
      <w:r w:rsidR="00F85AE3" w:rsidRPr="00EF1373">
        <w:rPr>
          <w:rFonts w:eastAsia="Arial" w:cs="Arial"/>
        </w:rPr>
        <w:t>For</w:t>
      </w:r>
      <w:r w:rsidR="04FFE8EF" w:rsidRPr="00EF1373">
        <w:rPr>
          <w:rFonts w:eastAsia="Arial" w:cs="Arial"/>
        </w:rPr>
        <w:t xml:space="preserve"> </w:t>
      </w:r>
      <w:r w:rsidR="2FF5543A" w:rsidRPr="00EF1373">
        <w:rPr>
          <w:rFonts w:eastAsia="Arial" w:cs="Arial"/>
        </w:rPr>
        <w:t xml:space="preserve">loads and transmission equipment, </w:t>
      </w:r>
      <w:r w:rsidR="00B672B7" w:rsidRPr="00EF1373">
        <w:rPr>
          <w:rFonts w:eastAsia="Arial" w:cs="Arial"/>
        </w:rPr>
        <w:t>entities proposing to interconnect to SDG&amp;E’s transmission system must adhere</w:t>
      </w:r>
      <w:r w:rsidR="00C0492C" w:rsidRPr="00EF1373">
        <w:rPr>
          <w:rFonts w:eastAsia="Arial" w:cs="Arial"/>
        </w:rPr>
        <w:t xml:space="preserve"> to SDG&amp;E</w:t>
      </w:r>
      <w:r w:rsidR="00DF0C0C" w:rsidRPr="00EF1373">
        <w:rPr>
          <w:rFonts w:eastAsia="Arial" w:cs="Arial"/>
        </w:rPr>
        <w:t>’s</w:t>
      </w:r>
      <w:r w:rsidR="00C0492C" w:rsidRPr="00EF1373">
        <w:rPr>
          <w:rFonts w:eastAsia="Arial" w:cs="Arial"/>
        </w:rPr>
        <w:t xml:space="preserve"> Transmission Owner (“TO”) tariff, CAISO</w:t>
      </w:r>
      <w:r w:rsidR="00A13978" w:rsidRPr="00EF1373">
        <w:rPr>
          <w:rFonts w:eastAsia="Arial" w:cs="Arial"/>
        </w:rPr>
        <w:t>’s applicable Transmission Planning (“TPP”)</w:t>
      </w:r>
      <w:r w:rsidR="00DF0C0C" w:rsidRPr="00EF1373">
        <w:rPr>
          <w:rFonts w:eastAsia="Arial" w:cs="Arial"/>
        </w:rPr>
        <w:t xml:space="preserve"> tariff</w:t>
      </w:r>
      <w:r w:rsidR="009972EA" w:rsidRPr="00EF1373">
        <w:rPr>
          <w:rFonts w:eastAsia="Arial" w:cs="Arial"/>
        </w:rPr>
        <w:t>, and applicable CPUC’s rules for retail</w:t>
      </w:r>
      <w:r w:rsidR="00237D07" w:rsidRPr="00EF1373">
        <w:rPr>
          <w:rFonts w:eastAsia="Arial" w:cs="Arial"/>
        </w:rPr>
        <w:t xml:space="preserve"> service</w:t>
      </w:r>
      <w:r w:rsidR="009972EA" w:rsidRPr="00EF1373">
        <w:rPr>
          <w:rFonts w:eastAsia="Arial" w:cs="Arial"/>
        </w:rPr>
        <w:t xml:space="preserve">. </w:t>
      </w:r>
      <w:r w:rsidR="33C369B8" w:rsidRPr="00EF1373">
        <w:rPr>
          <w:rFonts w:eastAsia="Arial" w:cs="Arial"/>
        </w:rPr>
        <w:t xml:space="preserve">The requirements in this handbook </w:t>
      </w:r>
      <w:r w:rsidR="2FF5543A" w:rsidRPr="00EF1373">
        <w:rPr>
          <w:rFonts w:eastAsia="Arial" w:cs="Arial"/>
        </w:rPr>
        <w:t>are necessary to facilitate safe and reliable integration of loads and equipment into the SDG&amp;E system.</w:t>
      </w:r>
    </w:p>
    <w:p w14:paraId="38A9B0A7" w14:textId="2C7A32AC" w:rsidR="3CF3889F" w:rsidRPr="00EF1373" w:rsidRDefault="3CF3889F" w:rsidP="62F6D3A9">
      <w:pPr>
        <w:jc w:val="both"/>
        <w:rPr>
          <w:rFonts w:eastAsia="Arial" w:cs="Arial"/>
        </w:rPr>
      </w:pPr>
    </w:p>
    <w:p w14:paraId="24DA8D5D" w14:textId="1E2BC8CC" w:rsidR="46C866E3" w:rsidRPr="00EF1373" w:rsidRDefault="46C866E3" w:rsidP="62F6D3A9">
      <w:pPr>
        <w:jc w:val="both"/>
        <w:rPr>
          <w:rFonts w:eastAsia="Arial" w:cs="Arial"/>
        </w:rPr>
      </w:pPr>
      <w:r w:rsidRPr="00EF1373">
        <w:rPr>
          <w:rFonts w:eastAsia="Arial" w:cs="Arial"/>
        </w:rPr>
        <w:t xml:space="preserve">The requirements contained in this document are subject to change. It is the responsibility of the </w:t>
      </w:r>
      <w:r w:rsidR="60ED7511" w:rsidRPr="00EF1373">
        <w:rPr>
          <w:rFonts w:eastAsia="Arial" w:cs="Arial"/>
        </w:rPr>
        <w:t>interconnecting</w:t>
      </w:r>
      <w:r w:rsidRPr="00EF1373">
        <w:rPr>
          <w:rFonts w:eastAsia="Arial" w:cs="Arial"/>
        </w:rPr>
        <w:t xml:space="preserve"> entities to request and obtain the latest version.  Interconnection with the SDG&amp;E system may not be made until and unless all design and operating standards described in this document and contractual requirements are met.</w:t>
      </w:r>
    </w:p>
    <w:p w14:paraId="14F87294" w14:textId="77777777" w:rsidR="0039605E" w:rsidRPr="00EF1373" w:rsidRDefault="0039605E" w:rsidP="62F6D3A9">
      <w:pPr>
        <w:jc w:val="both"/>
        <w:rPr>
          <w:rFonts w:eastAsia="Arial" w:cs="Arial"/>
        </w:rPr>
      </w:pPr>
    </w:p>
    <w:p w14:paraId="168B2071" w14:textId="134E9F96" w:rsidR="00674D8C" w:rsidRPr="00EF1373" w:rsidRDefault="001567F7" w:rsidP="62F6D3A9">
      <w:pPr>
        <w:jc w:val="both"/>
        <w:rPr>
          <w:rFonts w:eastAsia="Arial" w:cs="Arial"/>
        </w:rPr>
      </w:pPr>
      <w:r w:rsidRPr="00EF1373">
        <w:rPr>
          <w:rFonts w:eastAsia="Arial" w:cs="Arial"/>
        </w:rPr>
        <w:t xml:space="preserve">The provisions of this handbook are designed to align with the applicable tariffs set by </w:t>
      </w:r>
      <w:r w:rsidR="00AF79F6" w:rsidRPr="00EF1373">
        <w:rPr>
          <w:rFonts w:eastAsia="Arial" w:cs="Arial"/>
        </w:rPr>
        <w:t xml:space="preserve">the </w:t>
      </w:r>
      <w:r w:rsidRPr="00EF1373">
        <w:rPr>
          <w:rFonts w:eastAsia="Arial" w:cs="Arial"/>
        </w:rPr>
        <w:t xml:space="preserve">CAISO, </w:t>
      </w:r>
      <w:r w:rsidR="00AF79F6" w:rsidRPr="00EF1373">
        <w:rPr>
          <w:rFonts w:eastAsia="Arial" w:cs="Arial"/>
        </w:rPr>
        <w:t xml:space="preserve">the </w:t>
      </w:r>
      <w:r w:rsidRPr="00EF1373">
        <w:rPr>
          <w:rFonts w:eastAsia="Arial" w:cs="Arial"/>
        </w:rPr>
        <w:t>CPUC, and SDG&amp;E. In the event of any conflict between this handbook and the applicable tariffs, the tariff provisions will prevail</w:t>
      </w:r>
      <w:r w:rsidR="00AF79F6" w:rsidRPr="00EF1373">
        <w:rPr>
          <w:rFonts w:eastAsia="Arial" w:cs="Arial"/>
        </w:rPr>
        <w:t>.</w:t>
      </w:r>
    </w:p>
    <w:p w14:paraId="2771CB1D" w14:textId="75FAFC54" w:rsidR="00D322C1" w:rsidRPr="00EF1373" w:rsidRDefault="00B90487" w:rsidP="62F6D3A9">
      <w:pPr>
        <w:pStyle w:val="Heading2"/>
        <w:rPr>
          <w:rFonts w:eastAsia="Arial"/>
        </w:rPr>
      </w:pPr>
      <w:bookmarkStart w:id="102" w:name="_Toc100914299"/>
      <w:bookmarkStart w:id="103" w:name="_Toc100914830"/>
      <w:bookmarkStart w:id="104" w:name="_Toc100915026"/>
      <w:bookmarkStart w:id="105" w:name="_Toc156383712"/>
      <w:r w:rsidRPr="00EF1373">
        <w:rPr>
          <w:rFonts w:eastAsia="Arial"/>
        </w:rPr>
        <w:t>Applicability</w:t>
      </w:r>
      <w:bookmarkEnd w:id="102"/>
      <w:bookmarkEnd w:id="103"/>
      <w:bookmarkEnd w:id="104"/>
      <w:bookmarkEnd w:id="105"/>
    </w:p>
    <w:p w14:paraId="79BCFA98" w14:textId="4E7832E5" w:rsidR="0018706C" w:rsidRPr="00EF1373" w:rsidRDefault="7BF081D7" w:rsidP="62F6D3A9">
      <w:pPr>
        <w:jc w:val="both"/>
        <w:rPr>
          <w:rFonts w:eastAsia="Arial" w:cs="Arial"/>
        </w:rPr>
      </w:pPr>
      <w:r w:rsidRPr="00EF1373">
        <w:rPr>
          <w:rFonts w:eastAsia="Arial" w:cs="Arial"/>
        </w:rPr>
        <w:t xml:space="preserve">This </w:t>
      </w:r>
      <w:r w:rsidR="14828E9D" w:rsidRPr="00EF1373">
        <w:rPr>
          <w:rFonts w:eastAsia="Arial" w:cs="Arial"/>
        </w:rPr>
        <w:t xml:space="preserve">Interconnection </w:t>
      </w:r>
      <w:r w:rsidRPr="00EF1373">
        <w:rPr>
          <w:rFonts w:eastAsia="Arial" w:cs="Arial"/>
        </w:rPr>
        <w:t xml:space="preserve">Handbook applies to any new or materially modified </w:t>
      </w:r>
      <w:r w:rsidR="00535DE2" w:rsidRPr="00EF1373">
        <w:rPr>
          <w:rFonts w:eastAsia="Arial" w:cs="Arial"/>
        </w:rPr>
        <w:t xml:space="preserve">interconnection requests </w:t>
      </w:r>
      <w:r w:rsidR="3E05BC81" w:rsidRPr="00EF1373">
        <w:rPr>
          <w:rFonts w:eastAsia="Arial" w:cs="Arial"/>
        </w:rPr>
        <w:t xml:space="preserve">(retail and wholesale) to SDG&amp;E’s electric </w:t>
      </w:r>
      <w:r w:rsidR="00371683" w:rsidRPr="00EF1373">
        <w:rPr>
          <w:rFonts w:eastAsia="Arial" w:cs="Arial"/>
        </w:rPr>
        <w:t xml:space="preserve">transmission </w:t>
      </w:r>
      <w:r w:rsidR="3E05BC81" w:rsidRPr="00EF1373">
        <w:rPr>
          <w:rFonts w:eastAsia="Arial" w:cs="Arial"/>
        </w:rPr>
        <w:t>system</w:t>
      </w:r>
      <w:r w:rsidR="10EAEC21" w:rsidRPr="00EF1373">
        <w:rPr>
          <w:rFonts w:eastAsia="Arial" w:cs="Arial"/>
        </w:rPr>
        <w:t>.</w:t>
      </w:r>
      <w:r w:rsidR="35487732" w:rsidRPr="00EF1373">
        <w:rPr>
          <w:rFonts w:eastAsia="Arial" w:cs="Arial"/>
        </w:rPr>
        <w:t xml:space="preserve"> </w:t>
      </w:r>
      <w:r w:rsidRPr="00EF1373">
        <w:rPr>
          <w:rFonts w:eastAsia="Arial" w:cs="Arial"/>
        </w:rPr>
        <w:t xml:space="preserve">SDG&amp;E’s </w:t>
      </w:r>
      <w:r w:rsidR="08B0CA44" w:rsidRPr="00EF1373">
        <w:rPr>
          <w:rFonts w:eastAsia="Arial" w:cs="Arial"/>
        </w:rPr>
        <w:t>electric transmission system</w:t>
      </w:r>
      <w:r w:rsidR="037BF205" w:rsidRPr="00EF1373">
        <w:rPr>
          <w:rFonts w:eastAsia="Arial" w:cs="Arial"/>
        </w:rPr>
        <w:t>,</w:t>
      </w:r>
      <w:r w:rsidRPr="00EF1373">
        <w:rPr>
          <w:rFonts w:eastAsia="Arial" w:cs="Arial"/>
        </w:rPr>
        <w:t xml:space="preserve"> under CAISO operational control include</w:t>
      </w:r>
      <w:r w:rsidR="5A8D2040" w:rsidRPr="00EF1373">
        <w:rPr>
          <w:rFonts w:eastAsia="Arial" w:cs="Arial"/>
        </w:rPr>
        <w:t>s</w:t>
      </w:r>
      <w:r w:rsidRPr="00EF1373">
        <w:rPr>
          <w:rFonts w:eastAsia="Arial" w:cs="Arial"/>
        </w:rPr>
        <w:t xml:space="preserve"> all network lines and buses at transmission voltage levels (69 kV, 138 kV, 230 kV, 500 kV). </w:t>
      </w:r>
    </w:p>
    <w:p w14:paraId="005C6430" w14:textId="74455FBE" w:rsidR="0018706C" w:rsidRPr="00EF1373" w:rsidRDefault="0018706C" w:rsidP="62F6D3A9">
      <w:pPr>
        <w:jc w:val="both"/>
        <w:rPr>
          <w:rFonts w:eastAsia="Arial" w:cs="Arial"/>
        </w:rPr>
      </w:pPr>
      <w:r w:rsidRPr="00EF1373">
        <w:rPr>
          <w:rFonts w:eastAsia="Arial" w:cs="Arial"/>
        </w:rPr>
        <w:t xml:space="preserve">Upon execution of </w:t>
      </w:r>
      <w:r w:rsidR="0995253D" w:rsidRPr="00EF1373">
        <w:rPr>
          <w:rFonts w:eastAsia="Arial" w:cs="Arial"/>
        </w:rPr>
        <w:t>an interconnection agreement</w:t>
      </w:r>
      <w:r w:rsidRPr="00EF1373">
        <w:rPr>
          <w:rFonts w:eastAsia="Arial" w:cs="Arial"/>
        </w:rPr>
        <w:t>, SDG&amp;E</w:t>
      </w:r>
      <w:r w:rsidR="0080595D" w:rsidRPr="00EF1373">
        <w:rPr>
          <w:rFonts w:eastAsia="Arial" w:cs="Arial"/>
        </w:rPr>
        <w:t xml:space="preserve"> </w:t>
      </w:r>
      <w:r w:rsidRPr="00EF1373">
        <w:rPr>
          <w:rFonts w:eastAsia="Arial" w:cs="Arial"/>
        </w:rPr>
        <w:t>may provide additional requirements specific to the interconnection</w:t>
      </w:r>
      <w:r w:rsidR="00AA4034" w:rsidRPr="00EF1373">
        <w:rPr>
          <w:rFonts w:eastAsia="Arial" w:cs="Arial"/>
        </w:rPr>
        <w:t xml:space="preserve">. </w:t>
      </w:r>
      <w:r w:rsidRPr="00EF1373">
        <w:rPr>
          <w:rFonts w:eastAsia="Arial" w:cs="Arial"/>
        </w:rPr>
        <w:t>The requirements specified by the SDG&amp;E project team(s) may</w:t>
      </w:r>
      <w:r w:rsidR="00A76D3D" w:rsidRPr="00EF1373">
        <w:rPr>
          <w:rFonts w:eastAsia="Arial" w:cs="Arial"/>
        </w:rPr>
        <w:t xml:space="preserve"> be in addition to </w:t>
      </w:r>
      <w:r w:rsidR="00A9510B" w:rsidRPr="00EF1373">
        <w:rPr>
          <w:rFonts w:eastAsia="Arial" w:cs="Arial"/>
        </w:rPr>
        <w:t xml:space="preserve">requirements set forth in this </w:t>
      </w:r>
      <w:r w:rsidR="00067900" w:rsidRPr="00EF1373">
        <w:rPr>
          <w:rFonts w:eastAsia="Arial" w:cs="Arial"/>
        </w:rPr>
        <w:t>h</w:t>
      </w:r>
      <w:r w:rsidR="00A9510B" w:rsidRPr="00EF1373">
        <w:rPr>
          <w:rFonts w:eastAsia="Arial" w:cs="Arial"/>
        </w:rPr>
        <w:t>andbook</w:t>
      </w:r>
      <w:r w:rsidR="00773D43" w:rsidRPr="00EF1373">
        <w:rPr>
          <w:rFonts w:eastAsia="Arial" w:cs="Arial"/>
        </w:rPr>
        <w:t>,</w:t>
      </w:r>
      <w:r w:rsidR="00D214D9" w:rsidRPr="00EF1373">
        <w:rPr>
          <w:rFonts w:eastAsia="Arial" w:cs="Arial"/>
        </w:rPr>
        <w:t xml:space="preserve"> and the </w:t>
      </w:r>
      <w:r w:rsidR="30A05E2F" w:rsidRPr="00EF1373">
        <w:rPr>
          <w:rFonts w:eastAsia="Arial" w:cs="Arial"/>
        </w:rPr>
        <w:t>interconnecting entity</w:t>
      </w:r>
      <w:r w:rsidR="00D214D9" w:rsidRPr="00EF1373">
        <w:rPr>
          <w:rFonts w:eastAsia="Arial" w:cs="Arial"/>
        </w:rPr>
        <w:t xml:space="preserve"> will be responsible to comply with o</w:t>
      </w:r>
      <w:r w:rsidR="00E5790E" w:rsidRPr="00EF1373">
        <w:rPr>
          <w:rFonts w:eastAsia="Arial" w:cs="Arial"/>
        </w:rPr>
        <w:t>ther requirements provided in accordance with Good Utility Practice.</w:t>
      </w:r>
      <w:r w:rsidRPr="00EF1373">
        <w:rPr>
          <w:rFonts w:eastAsia="Arial" w:cs="Arial"/>
        </w:rPr>
        <w:t xml:space="preserve"> </w:t>
      </w:r>
    </w:p>
    <w:p w14:paraId="7D3D60D1" w14:textId="36B83640" w:rsidR="00D322C1" w:rsidRPr="00EF1373" w:rsidRDefault="00D322C1" w:rsidP="62F6D3A9">
      <w:pPr>
        <w:jc w:val="both"/>
        <w:rPr>
          <w:rFonts w:eastAsia="Arial" w:cs="Arial"/>
        </w:rPr>
      </w:pPr>
    </w:p>
    <w:p w14:paraId="540606B2" w14:textId="65CACD72" w:rsidR="00D322C1" w:rsidRPr="00EF1373" w:rsidRDefault="00CD4F89" w:rsidP="62F6D3A9">
      <w:pPr>
        <w:pStyle w:val="Heading2"/>
        <w:rPr>
          <w:rFonts w:eastAsia="Arial"/>
        </w:rPr>
      </w:pPr>
      <w:bookmarkStart w:id="106" w:name="_Toc100914300"/>
      <w:bookmarkStart w:id="107" w:name="_Toc100914831"/>
      <w:bookmarkStart w:id="108" w:name="_Toc100915027"/>
      <w:bookmarkStart w:id="109" w:name="_Toc156383713"/>
      <w:r w:rsidRPr="00EF1373">
        <w:rPr>
          <w:rFonts w:eastAsia="Arial"/>
        </w:rPr>
        <w:t>Roles And Responsibilities</w:t>
      </w:r>
      <w:bookmarkEnd w:id="106"/>
      <w:bookmarkEnd w:id="107"/>
      <w:bookmarkEnd w:id="108"/>
      <w:bookmarkEnd w:id="109"/>
    </w:p>
    <w:p w14:paraId="48CFAC0F" w14:textId="14844B76" w:rsidR="004C2BC3" w:rsidRPr="00EF1373" w:rsidRDefault="004C2BC3" w:rsidP="62F6D3A9">
      <w:pPr>
        <w:pStyle w:val="Heading3"/>
        <w:rPr>
          <w:rFonts w:eastAsia="Arial"/>
        </w:rPr>
      </w:pPr>
      <w:r w:rsidRPr="00EF1373">
        <w:rPr>
          <w:rFonts w:eastAsia="Arial"/>
        </w:rPr>
        <w:t>Interconnecti</w:t>
      </w:r>
      <w:r w:rsidR="000E77C1" w:rsidRPr="00EF1373">
        <w:rPr>
          <w:rFonts w:eastAsia="Arial"/>
        </w:rPr>
        <w:t>ng</w:t>
      </w:r>
      <w:r w:rsidRPr="00EF1373">
        <w:rPr>
          <w:rFonts w:eastAsia="Arial"/>
        </w:rPr>
        <w:t xml:space="preserve"> </w:t>
      </w:r>
      <w:r w:rsidR="004E6B55" w:rsidRPr="00EF1373">
        <w:rPr>
          <w:rFonts w:eastAsia="Arial"/>
        </w:rPr>
        <w:t>Entity</w:t>
      </w:r>
      <w:r w:rsidRPr="00EF1373">
        <w:rPr>
          <w:rFonts w:eastAsia="Arial"/>
        </w:rPr>
        <w:t xml:space="preserve"> </w:t>
      </w:r>
    </w:p>
    <w:p w14:paraId="3594AE1B" w14:textId="2476F316" w:rsidR="00356CBF" w:rsidRPr="00EF1373" w:rsidRDefault="00C872CB" w:rsidP="62F6D3A9">
      <w:pPr>
        <w:jc w:val="both"/>
        <w:rPr>
          <w:rFonts w:eastAsia="Arial" w:cs="Arial"/>
        </w:rPr>
      </w:pPr>
      <w:r w:rsidRPr="00EF1373">
        <w:rPr>
          <w:rFonts w:eastAsia="Arial" w:cs="Arial"/>
        </w:rPr>
        <w:t>The interconnecting</w:t>
      </w:r>
      <w:r w:rsidR="7A58CAAB" w:rsidRPr="00EF1373">
        <w:rPr>
          <w:rFonts w:eastAsia="Arial" w:cs="Arial"/>
        </w:rPr>
        <w:t xml:space="preserve"> entity</w:t>
      </w:r>
      <w:r w:rsidR="00356CBF" w:rsidRPr="00EF1373">
        <w:rPr>
          <w:rFonts w:eastAsia="Arial" w:cs="Arial"/>
        </w:rPr>
        <w:t xml:space="preserve"> </w:t>
      </w:r>
      <w:r w:rsidR="00F55B5D" w:rsidRPr="00EF1373">
        <w:rPr>
          <w:rFonts w:eastAsia="Arial" w:cs="Arial"/>
        </w:rPr>
        <w:t xml:space="preserve">is responsible for </w:t>
      </w:r>
      <w:r w:rsidR="00C20619" w:rsidRPr="00EF1373">
        <w:rPr>
          <w:rFonts w:eastAsia="Arial" w:cs="Arial"/>
        </w:rPr>
        <w:t xml:space="preserve">meeting the requirements set forth in this </w:t>
      </w:r>
      <w:r w:rsidR="000D4192" w:rsidRPr="00EF1373">
        <w:rPr>
          <w:rFonts w:eastAsia="Arial" w:cs="Arial"/>
        </w:rPr>
        <w:t>h</w:t>
      </w:r>
      <w:r w:rsidR="00C20619" w:rsidRPr="00EF1373">
        <w:rPr>
          <w:rFonts w:eastAsia="Arial" w:cs="Arial"/>
        </w:rPr>
        <w:t>andbook and other requirements specified by the project team(s)</w:t>
      </w:r>
      <w:r w:rsidR="00AA4034" w:rsidRPr="00EF1373">
        <w:rPr>
          <w:rFonts w:eastAsia="Arial" w:cs="Arial"/>
        </w:rPr>
        <w:t xml:space="preserve">. </w:t>
      </w:r>
      <w:r w:rsidRPr="00EF1373">
        <w:rPr>
          <w:rFonts w:eastAsia="Arial" w:cs="Arial"/>
        </w:rPr>
        <w:t>The interconnecting</w:t>
      </w:r>
      <w:r w:rsidR="325783DD" w:rsidRPr="00EF1373">
        <w:rPr>
          <w:rFonts w:eastAsia="Arial" w:cs="Arial"/>
        </w:rPr>
        <w:t xml:space="preserve"> entity</w:t>
      </w:r>
      <w:r w:rsidR="00795634" w:rsidRPr="00EF1373">
        <w:rPr>
          <w:rFonts w:eastAsia="Arial" w:cs="Arial"/>
        </w:rPr>
        <w:t xml:space="preserve"> will be responsible to design, install, operate, own and maintain the </w:t>
      </w:r>
      <w:r w:rsidR="00C0577D" w:rsidRPr="00EF1373">
        <w:rPr>
          <w:rFonts w:eastAsia="Arial" w:cs="Arial"/>
        </w:rPr>
        <w:t>Project</w:t>
      </w:r>
      <w:r w:rsidR="00FD3C62" w:rsidRPr="00EF1373">
        <w:rPr>
          <w:rFonts w:eastAsia="Arial" w:cs="Arial"/>
        </w:rPr>
        <w:t xml:space="preserve">, unless otherwise specified in </w:t>
      </w:r>
      <w:r w:rsidR="6838D07A" w:rsidRPr="00EF1373">
        <w:rPr>
          <w:rFonts w:eastAsia="Arial" w:cs="Arial"/>
        </w:rPr>
        <w:t>any interconnection agreements</w:t>
      </w:r>
      <w:r w:rsidR="008226AC" w:rsidRPr="00EF1373">
        <w:rPr>
          <w:rFonts w:eastAsia="Arial" w:cs="Arial"/>
        </w:rPr>
        <w:t xml:space="preserve">.  </w:t>
      </w:r>
      <w:r w:rsidRPr="00EF1373">
        <w:rPr>
          <w:rFonts w:eastAsia="Arial" w:cs="Arial"/>
        </w:rPr>
        <w:t>The interconnecting</w:t>
      </w:r>
      <w:r w:rsidR="68E797D5" w:rsidRPr="00EF1373">
        <w:rPr>
          <w:rFonts w:eastAsia="Arial" w:cs="Arial"/>
        </w:rPr>
        <w:t xml:space="preserve"> entity</w:t>
      </w:r>
      <w:r w:rsidR="00B9352B" w:rsidRPr="00EF1373">
        <w:rPr>
          <w:rFonts w:eastAsia="Arial" w:cs="Arial"/>
        </w:rPr>
        <w:t xml:space="preserve"> shall provide timely information regarding </w:t>
      </w:r>
      <w:r w:rsidR="009F0A3F" w:rsidRPr="00EF1373">
        <w:rPr>
          <w:rFonts w:eastAsia="Arial" w:cs="Arial"/>
        </w:rPr>
        <w:t xml:space="preserve">equipment, specifications or other </w:t>
      </w:r>
      <w:r w:rsidR="008F1A6D" w:rsidRPr="00EF1373">
        <w:rPr>
          <w:rFonts w:eastAsia="Arial" w:cs="Arial"/>
        </w:rPr>
        <w:t xml:space="preserve">interdependent </w:t>
      </w:r>
      <w:r w:rsidR="00B41AC5" w:rsidRPr="00EF1373">
        <w:rPr>
          <w:rFonts w:eastAsia="Arial" w:cs="Arial"/>
        </w:rPr>
        <w:t>activities</w:t>
      </w:r>
      <w:r w:rsidR="008F1A6D" w:rsidRPr="00EF1373">
        <w:rPr>
          <w:rFonts w:eastAsia="Arial" w:cs="Arial"/>
        </w:rPr>
        <w:t xml:space="preserve"> required for the </w:t>
      </w:r>
      <w:r w:rsidR="00B41AC5" w:rsidRPr="00EF1373">
        <w:rPr>
          <w:rFonts w:eastAsia="Arial" w:cs="Arial"/>
        </w:rPr>
        <w:t>construction</w:t>
      </w:r>
      <w:r w:rsidR="008F1A6D" w:rsidRPr="00EF1373">
        <w:rPr>
          <w:rFonts w:eastAsia="Arial" w:cs="Arial"/>
        </w:rPr>
        <w:t xml:space="preserve">, </w:t>
      </w:r>
      <w:r w:rsidR="00C0577D" w:rsidRPr="00EF1373">
        <w:rPr>
          <w:rFonts w:eastAsia="Arial" w:cs="Arial"/>
        </w:rPr>
        <w:t>commissioning,</w:t>
      </w:r>
      <w:r w:rsidR="008F1A6D" w:rsidRPr="00EF1373">
        <w:rPr>
          <w:rFonts w:eastAsia="Arial" w:cs="Arial"/>
        </w:rPr>
        <w:t xml:space="preserve"> and operation</w:t>
      </w:r>
      <w:r w:rsidR="00B41AC5" w:rsidRPr="00EF1373">
        <w:rPr>
          <w:rFonts w:eastAsia="Arial" w:cs="Arial"/>
        </w:rPr>
        <w:t>s</w:t>
      </w:r>
      <w:r w:rsidR="00AA4034" w:rsidRPr="00EF1373">
        <w:rPr>
          <w:rFonts w:eastAsia="Arial" w:cs="Arial"/>
        </w:rPr>
        <w:t xml:space="preserve">. </w:t>
      </w:r>
      <w:r w:rsidR="00E21EC3" w:rsidRPr="00EF1373">
        <w:rPr>
          <w:rFonts w:eastAsia="Arial" w:cs="Arial"/>
        </w:rPr>
        <w:t xml:space="preserve">Failure to provide </w:t>
      </w:r>
      <w:r w:rsidR="00714D68" w:rsidRPr="00EF1373">
        <w:rPr>
          <w:rFonts w:eastAsia="Arial" w:cs="Arial"/>
        </w:rPr>
        <w:t xml:space="preserve">information or schedules </w:t>
      </w:r>
      <w:r w:rsidR="00EC5A35" w:rsidRPr="00EF1373">
        <w:rPr>
          <w:rFonts w:eastAsia="Arial" w:cs="Arial"/>
        </w:rPr>
        <w:t xml:space="preserve">for </w:t>
      </w:r>
      <w:r w:rsidR="00EC5A35" w:rsidRPr="00EF1373">
        <w:rPr>
          <w:rFonts w:eastAsia="Arial" w:cs="Arial"/>
        </w:rPr>
        <w:lastRenderedPageBreak/>
        <w:t xml:space="preserve">interdependent activities could result </w:t>
      </w:r>
      <w:r w:rsidRPr="00EF1373">
        <w:rPr>
          <w:rFonts w:eastAsia="Arial" w:cs="Arial"/>
        </w:rPr>
        <w:t>in interconnecting</w:t>
      </w:r>
      <w:r w:rsidR="689B755E" w:rsidRPr="00EF1373">
        <w:rPr>
          <w:rFonts w:eastAsia="Arial" w:cs="Arial"/>
        </w:rPr>
        <w:t xml:space="preserve"> entity</w:t>
      </w:r>
      <w:r w:rsidR="22A596F7" w:rsidRPr="00EF1373">
        <w:rPr>
          <w:rFonts w:eastAsia="Arial" w:cs="Arial"/>
        </w:rPr>
        <w:t xml:space="preserve"> </w:t>
      </w:r>
      <w:r w:rsidR="00152D26" w:rsidRPr="00EF1373">
        <w:rPr>
          <w:rFonts w:eastAsia="Arial" w:cs="Arial"/>
        </w:rPr>
        <w:t xml:space="preserve">driven </w:t>
      </w:r>
      <w:r w:rsidR="00EC5A35" w:rsidRPr="00EF1373">
        <w:rPr>
          <w:rFonts w:eastAsia="Arial" w:cs="Arial"/>
        </w:rPr>
        <w:t>delays to the construction or commissioning of the</w:t>
      </w:r>
      <w:r w:rsidR="00C0577D" w:rsidRPr="00EF1373">
        <w:rPr>
          <w:rFonts w:eastAsia="Arial" w:cs="Arial"/>
        </w:rPr>
        <w:t xml:space="preserve"> Project</w:t>
      </w:r>
      <w:r w:rsidR="00AA4034" w:rsidRPr="00EF1373">
        <w:rPr>
          <w:rFonts w:eastAsia="Arial" w:cs="Arial"/>
        </w:rPr>
        <w:t xml:space="preserve">. </w:t>
      </w:r>
      <w:r w:rsidR="0683536A" w:rsidRPr="00EF1373">
        <w:rPr>
          <w:rFonts w:eastAsia="Arial" w:cs="Arial"/>
        </w:rPr>
        <w:t xml:space="preserve">The </w:t>
      </w:r>
      <w:r w:rsidR="6124615C" w:rsidRPr="00EF1373">
        <w:rPr>
          <w:rFonts w:eastAsia="Arial" w:cs="Arial"/>
        </w:rPr>
        <w:t>interconnecting entity</w:t>
      </w:r>
      <w:r w:rsidR="0683536A" w:rsidRPr="00EF1373">
        <w:rPr>
          <w:rFonts w:eastAsia="Arial" w:cs="Arial"/>
        </w:rPr>
        <w:t xml:space="preserve"> shall grant, at no cost to SDG&amp;E, any rights-of-way, easements and/or any other property interests required for SDG&amp;E to perform its responsibilities under </w:t>
      </w:r>
      <w:r w:rsidR="39942C6C" w:rsidRPr="00EF1373">
        <w:rPr>
          <w:rFonts w:eastAsia="Arial" w:cs="Arial"/>
        </w:rPr>
        <w:t xml:space="preserve">applicable </w:t>
      </w:r>
      <w:r w:rsidR="67850166" w:rsidRPr="00EF1373">
        <w:rPr>
          <w:rFonts w:eastAsia="Arial" w:cs="Arial"/>
        </w:rPr>
        <w:t>a</w:t>
      </w:r>
      <w:r w:rsidR="0683536A" w:rsidRPr="00EF1373">
        <w:rPr>
          <w:rFonts w:eastAsia="Arial" w:cs="Arial"/>
        </w:rPr>
        <w:t>greement</w:t>
      </w:r>
      <w:r w:rsidR="0641B09D" w:rsidRPr="00EF1373">
        <w:rPr>
          <w:rFonts w:eastAsia="Arial" w:cs="Arial"/>
        </w:rPr>
        <w:t>s</w:t>
      </w:r>
      <w:r w:rsidR="0683536A" w:rsidRPr="00EF1373">
        <w:rPr>
          <w:rFonts w:eastAsia="Arial" w:cs="Arial"/>
        </w:rPr>
        <w:t>.</w:t>
      </w:r>
    </w:p>
    <w:p w14:paraId="35FA7841" w14:textId="61BB64D8" w:rsidR="6276D277" w:rsidRPr="00EF1373" w:rsidRDefault="6276D277" w:rsidP="62F6D3A9">
      <w:pPr>
        <w:jc w:val="both"/>
        <w:rPr>
          <w:rFonts w:eastAsia="Arial" w:cs="Arial"/>
        </w:rPr>
      </w:pPr>
    </w:p>
    <w:p w14:paraId="56534915" w14:textId="5293EC8E" w:rsidR="434E4DF7" w:rsidRPr="00EF1373" w:rsidRDefault="3723203F" w:rsidP="62F6D3A9">
      <w:pPr>
        <w:jc w:val="both"/>
        <w:rPr>
          <w:rFonts w:eastAsia="Arial" w:cs="Arial"/>
        </w:rPr>
      </w:pPr>
      <w:r w:rsidRPr="00EF1373">
        <w:rPr>
          <w:rFonts w:eastAsia="Arial" w:cs="Arial"/>
        </w:rPr>
        <w:t xml:space="preserve">The </w:t>
      </w:r>
      <w:r w:rsidR="3DBD35FB" w:rsidRPr="00EF1373">
        <w:rPr>
          <w:rFonts w:eastAsia="Arial" w:cs="Arial"/>
        </w:rPr>
        <w:t>interconnecting entity</w:t>
      </w:r>
      <w:r w:rsidRPr="00EF1373">
        <w:rPr>
          <w:rFonts w:eastAsia="Arial" w:cs="Arial"/>
        </w:rPr>
        <w:t xml:space="preserve"> is responsible for protecting its equipment such that faults or other disturbances on SDG&amp;E’s electric system do not cause damage to interconnecting entity’s equipment. SDG&amp;E is not responsible for protecting the </w:t>
      </w:r>
      <w:r w:rsidR="2AB1A0CD" w:rsidRPr="00EF1373">
        <w:rPr>
          <w:rFonts w:eastAsia="Arial" w:cs="Arial"/>
        </w:rPr>
        <w:t>interconnecting entity</w:t>
      </w:r>
      <w:r w:rsidRPr="00EF1373">
        <w:rPr>
          <w:rFonts w:eastAsia="Arial" w:cs="Arial"/>
        </w:rPr>
        <w:t xml:space="preserve">’s equipment. However, SDG&amp;E has the right to review and approve the </w:t>
      </w:r>
      <w:r w:rsidR="4085CCD5" w:rsidRPr="00EF1373">
        <w:rPr>
          <w:rFonts w:eastAsia="Arial" w:cs="Arial"/>
        </w:rPr>
        <w:t>interconnecting entity</w:t>
      </w:r>
      <w:r w:rsidRPr="00EF1373">
        <w:rPr>
          <w:rFonts w:eastAsia="Arial" w:cs="Arial"/>
        </w:rPr>
        <w:t xml:space="preserve">’s protection scheme. </w:t>
      </w:r>
    </w:p>
    <w:p w14:paraId="2D83C0FA" w14:textId="017A0BBD" w:rsidR="434E4DF7" w:rsidRPr="00EF1373" w:rsidRDefault="434E4DF7" w:rsidP="62F6D3A9">
      <w:pPr>
        <w:jc w:val="both"/>
        <w:rPr>
          <w:rFonts w:eastAsia="Arial" w:cs="Arial"/>
        </w:rPr>
      </w:pPr>
      <w:r w:rsidRPr="00EF1373">
        <w:rPr>
          <w:rFonts w:eastAsia="Arial" w:cs="Arial"/>
        </w:rPr>
        <w:t xml:space="preserve"> </w:t>
      </w:r>
    </w:p>
    <w:p w14:paraId="67B8197E" w14:textId="33817BDB" w:rsidR="434E4DF7" w:rsidRPr="00EF1373" w:rsidRDefault="3723203F" w:rsidP="62F6D3A9">
      <w:pPr>
        <w:jc w:val="both"/>
        <w:rPr>
          <w:rFonts w:eastAsia="Arial" w:cs="Arial"/>
        </w:rPr>
      </w:pPr>
      <w:r w:rsidRPr="00EF1373">
        <w:rPr>
          <w:rFonts w:eastAsia="Arial" w:cs="Arial"/>
        </w:rPr>
        <w:t xml:space="preserve">The </w:t>
      </w:r>
      <w:r w:rsidR="4C520381" w:rsidRPr="00EF1373">
        <w:rPr>
          <w:rFonts w:eastAsia="Arial" w:cs="Arial"/>
        </w:rPr>
        <w:t>interconnecting entity</w:t>
      </w:r>
      <w:r w:rsidRPr="00EF1373">
        <w:rPr>
          <w:rFonts w:eastAsia="Arial" w:cs="Arial"/>
        </w:rPr>
        <w:t xml:space="preserve"> is responsible for protecting its equipment in such a manner that disturbances initiated on the SDG&amp;E system do not cause damage to the </w:t>
      </w:r>
      <w:r w:rsidR="3A8AC39F" w:rsidRPr="00EF1373">
        <w:rPr>
          <w:rFonts w:eastAsia="Arial" w:cs="Arial"/>
        </w:rPr>
        <w:t>interconnecting entity</w:t>
      </w:r>
      <w:r w:rsidRPr="00EF1373">
        <w:rPr>
          <w:rFonts w:eastAsia="Arial" w:cs="Arial"/>
        </w:rPr>
        <w:t xml:space="preserve">’s equipment. </w:t>
      </w:r>
      <w:r w:rsidR="4235169B" w:rsidRPr="00EF1373">
        <w:rPr>
          <w:rFonts w:eastAsia="Arial" w:cs="Arial"/>
        </w:rPr>
        <w:t>Interconnecting entity</w:t>
      </w:r>
      <w:r w:rsidRPr="00EF1373">
        <w:rPr>
          <w:rFonts w:eastAsia="Arial" w:cs="Arial"/>
        </w:rPr>
        <w:t xml:space="preserve"> must satisfy the technical </w:t>
      </w:r>
      <w:r w:rsidR="00814F50" w:rsidRPr="00EF1373">
        <w:rPr>
          <w:rFonts w:eastAsia="Arial" w:cs="Arial"/>
        </w:rPr>
        <w:t>s</w:t>
      </w:r>
      <w:r w:rsidRPr="00EF1373">
        <w:rPr>
          <w:rFonts w:eastAsia="Arial" w:cs="Arial"/>
        </w:rPr>
        <w:t xml:space="preserve">tandards described in this document, </w:t>
      </w:r>
      <w:r w:rsidR="007C3F02" w:rsidRPr="00EF1373">
        <w:rPr>
          <w:rFonts w:eastAsia="Arial" w:cs="Arial"/>
        </w:rPr>
        <w:t xml:space="preserve">as well as </w:t>
      </w:r>
      <w:r w:rsidRPr="00EF1373">
        <w:rPr>
          <w:rFonts w:eastAsia="Arial" w:cs="Arial"/>
        </w:rPr>
        <w:t>applicable</w:t>
      </w:r>
      <w:r w:rsidR="006D6057" w:rsidRPr="00EF1373">
        <w:rPr>
          <w:rFonts w:eastAsia="Arial" w:cs="Arial"/>
        </w:rPr>
        <w:t xml:space="preserve"> indu</w:t>
      </w:r>
      <w:r w:rsidR="00374B11" w:rsidRPr="00EF1373">
        <w:rPr>
          <w:rFonts w:eastAsia="Arial" w:cs="Arial"/>
        </w:rPr>
        <w:t>stry</w:t>
      </w:r>
      <w:r w:rsidRPr="00EF1373">
        <w:rPr>
          <w:rFonts w:eastAsia="Arial" w:cs="Arial"/>
        </w:rPr>
        <w:t xml:space="preserve"> standards, rules, and tariffs of the CPUC, FERC, the North American Electric Reliability Council (NERC), Western Systems Coordinating Council (WECC), the Nuclear Regulatory Commission, the CAISO, and any other project specific requirements of SDG&amp;E.</w:t>
      </w:r>
    </w:p>
    <w:p w14:paraId="1FF87A3E" w14:textId="604EAE74" w:rsidR="6276D277" w:rsidRPr="00EF1373" w:rsidRDefault="6276D277" w:rsidP="62F6D3A9">
      <w:pPr>
        <w:jc w:val="both"/>
        <w:rPr>
          <w:rFonts w:eastAsia="Arial" w:cs="Arial"/>
        </w:rPr>
      </w:pPr>
    </w:p>
    <w:p w14:paraId="4C771CD1" w14:textId="77777777" w:rsidR="00884F65" w:rsidRPr="00EF1373" w:rsidRDefault="00884F65" w:rsidP="62F6D3A9">
      <w:pPr>
        <w:jc w:val="both"/>
        <w:rPr>
          <w:rFonts w:eastAsia="Arial" w:cs="Arial"/>
        </w:rPr>
      </w:pPr>
    </w:p>
    <w:p w14:paraId="6C7DB7AA" w14:textId="38C83DC2" w:rsidR="004C2BC3" w:rsidRPr="00EF1373" w:rsidRDefault="004C2BC3" w:rsidP="62F6D3A9">
      <w:pPr>
        <w:pStyle w:val="Heading3"/>
        <w:rPr>
          <w:rFonts w:eastAsia="Arial"/>
        </w:rPr>
      </w:pPr>
      <w:r w:rsidRPr="00EF1373">
        <w:rPr>
          <w:rFonts w:eastAsia="Arial"/>
        </w:rPr>
        <w:t>SDG&amp;E</w:t>
      </w:r>
    </w:p>
    <w:p w14:paraId="487A1747" w14:textId="25E80EFE" w:rsidR="00674D8C" w:rsidRPr="00EF1373" w:rsidRDefault="003D16BB" w:rsidP="62F6D3A9">
      <w:pPr>
        <w:jc w:val="both"/>
        <w:rPr>
          <w:rFonts w:eastAsia="Arial" w:cs="Arial"/>
        </w:rPr>
      </w:pPr>
      <w:r w:rsidRPr="00EF1373">
        <w:rPr>
          <w:rFonts w:eastAsia="Arial" w:cs="Arial"/>
        </w:rPr>
        <w:t>SDG&amp;E</w:t>
      </w:r>
      <w:r w:rsidR="00EF1373">
        <w:rPr>
          <w:rFonts w:eastAsia="Arial" w:cs="Arial"/>
        </w:rPr>
        <w:t>,</w:t>
      </w:r>
      <w:r w:rsidR="0075574F" w:rsidRPr="00EF1373">
        <w:rPr>
          <w:rFonts w:eastAsia="Arial" w:cs="Arial"/>
        </w:rPr>
        <w:t xml:space="preserve"> as a </w:t>
      </w:r>
      <w:r w:rsidR="00B378C9" w:rsidRPr="00EF1373">
        <w:rPr>
          <w:rFonts w:eastAsia="Arial" w:cs="Arial"/>
        </w:rPr>
        <w:t>T</w:t>
      </w:r>
      <w:r w:rsidR="00243B31" w:rsidRPr="00EF1373">
        <w:rPr>
          <w:rFonts w:eastAsia="Arial" w:cs="Arial"/>
        </w:rPr>
        <w:t xml:space="preserve">ransmission Planner </w:t>
      </w:r>
      <w:r w:rsidR="00070E65" w:rsidRPr="00EF1373">
        <w:rPr>
          <w:rFonts w:eastAsia="Arial" w:cs="Arial"/>
        </w:rPr>
        <w:t>and Transmission Owner</w:t>
      </w:r>
      <w:r w:rsidR="00B61218" w:rsidRPr="00EF1373">
        <w:rPr>
          <w:rFonts w:eastAsia="Arial" w:cs="Arial"/>
        </w:rPr>
        <w:t xml:space="preserve">, </w:t>
      </w:r>
      <w:r w:rsidRPr="00EF1373">
        <w:rPr>
          <w:rFonts w:eastAsia="Arial" w:cs="Arial"/>
        </w:rPr>
        <w:t xml:space="preserve">is responsible for the </w:t>
      </w:r>
      <w:r w:rsidR="007034BA" w:rsidRPr="00EF1373">
        <w:rPr>
          <w:rFonts w:eastAsia="Arial" w:cs="Arial"/>
        </w:rPr>
        <w:t xml:space="preserve">data validation, </w:t>
      </w:r>
      <w:r w:rsidR="00B61218" w:rsidRPr="00EF1373">
        <w:rPr>
          <w:rFonts w:eastAsia="Arial" w:cs="Arial"/>
        </w:rPr>
        <w:t xml:space="preserve">studies, </w:t>
      </w:r>
      <w:r w:rsidR="00A63337" w:rsidRPr="00EF1373">
        <w:rPr>
          <w:rFonts w:eastAsia="Arial" w:cs="Arial"/>
        </w:rPr>
        <w:t>reports,</w:t>
      </w:r>
      <w:r w:rsidR="00FF785E" w:rsidRPr="00EF1373">
        <w:rPr>
          <w:rFonts w:eastAsia="Arial" w:cs="Arial"/>
        </w:rPr>
        <w:t xml:space="preserve"> and </w:t>
      </w:r>
      <w:r w:rsidR="00812DCE" w:rsidRPr="00EF1373">
        <w:rPr>
          <w:rFonts w:eastAsia="Arial" w:cs="Arial"/>
        </w:rPr>
        <w:t xml:space="preserve">providing </w:t>
      </w:r>
      <w:r w:rsidR="00FF785E" w:rsidRPr="00EF1373">
        <w:rPr>
          <w:rFonts w:eastAsia="Arial" w:cs="Arial"/>
        </w:rPr>
        <w:t xml:space="preserve">cost estimates for the </w:t>
      </w:r>
      <w:r w:rsidR="00CE43F2" w:rsidRPr="00EF1373">
        <w:rPr>
          <w:rFonts w:eastAsia="Arial" w:cs="Arial"/>
        </w:rPr>
        <w:t>Participating Transmission Owner (</w:t>
      </w:r>
      <w:r w:rsidR="0072260E" w:rsidRPr="00EF1373">
        <w:rPr>
          <w:rFonts w:eastAsia="Arial" w:cs="Arial"/>
        </w:rPr>
        <w:t>PTO</w:t>
      </w:r>
      <w:r w:rsidR="00CE43F2" w:rsidRPr="00EF1373">
        <w:rPr>
          <w:rFonts w:eastAsia="Arial" w:cs="Arial"/>
        </w:rPr>
        <w:t>) Interconnection Facilities</w:t>
      </w:r>
      <w:r w:rsidR="00074792" w:rsidRPr="00EF1373">
        <w:rPr>
          <w:rFonts w:eastAsia="Arial" w:cs="Arial"/>
        </w:rPr>
        <w:t xml:space="preserve"> </w:t>
      </w:r>
      <w:r w:rsidR="00CE43F2" w:rsidRPr="00EF1373">
        <w:rPr>
          <w:rFonts w:eastAsia="Arial" w:cs="Arial"/>
        </w:rPr>
        <w:t>(</w:t>
      </w:r>
      <w:r w:rsidR="00074792" w:rsidRPr="00EF1373">
        <w:rPr>
          <w:rFonts w:eastAsia="Arial" w:cs="Arial"/>
        </w:rPr>
        <w:t>IF</w:t>
      </w:r>
      <w:r w:rsidR="00CE43F2" w:rsidRPr="00EF1373">
        <w:rPr>
          <w:rFonts w:eastAsia="Arial" w:cs="Arial"/>
        </w:rPr>
        <w:t>)</w:t>
      </w:r>
      <w:r w:rsidR="00074792" w:rsidRPr="00EF1373">
        <w:rPr>
          <w:rFonts w:eastAsia="Arial" w:cs="Arial"/>
        </w:rPr>
        <w:t xml:space="preserve"> and Network Upgrades of the </w:t>
      </w:r>
      <w:r w:rsidR="007034BA" w:rsidRPr="00EF1373">
        <w:rPr>
          <w:rFonts w:eastAsia="Arial" w:cs="Arial"/>
        </w:rPr>
        <w:t>interconnection</w:t>
      </w:r>
      <w:r w:rsidR="00070E65" w:rsidRPr="00EF1373">
        <w:rPr>
          <w:rFonts w:eastAsia="Arial" w:cs="Arial"/>
        </w:rPr>
        <w:t xml:space="preserve"> in coordination with the CAISO</w:t>
      </w:r>
      <w:r w:rsidR="00AA4034" w:rsidRPr="00EF1373">
        <w:rPr>
          <w:rFonts w:eastAsia="Arial" w:cs="Arial"/>
        </w:rPr>
        <w:t xml:space="preserve">. </w:t>
      </w:r>
      <w:r w:rsidR="001F5FF1" w:rsidRPr="00EF1373">
        <w:rPr>
          <w:rFonts w:eastAsia="Arial" w:cs="Arial"/>
        </w:rPr>
        <w:t>SDG&amp;</w:t>
      </w:r>
      <w:r w:rsidR="00C872CB" w:rsidRPr="00EF1373">
        <w:rPr>
          <w:rFonts w:eastAsia="Arial" w:cs="Arial"/>
        </w:rPr>
        <w:t>E provides</w:t>
      </w:r>
      <w:r w:rsidR="00310400" w:rsidRPr="00EF1373">
        <w:rPr>
          <w:rFonts w:eastAsia="Arial" w:cs="Arial"/>
        </w:rPr>
        <w:t xml:space="preserve"> </w:t>
      </w:r>
      <w:r w:rsidR="00EB59F1" w:rsidRPr="00EF1373">
        <w:rPr>
          <w:rFonts w:eastAsia="Arial" w:cs="Arial"/>
        </w:rPr>
        <w:t xml:space="preserve">interconnection related </w:t>
      </w:r>
      <w:r w:rsidR="00EF4AC1" w:rsidRPr="00EF1373">
        <w:rPr>
          <w:rFonts w:eastAsia="Arial" w:cs="Arial"/>
        </w:rPr>
        <w:t>information</w:t>
      </w:r>
      <w:r w:rsidR="00062B01" w:rsidRPr="00EF1373">
        <w:rPr>
          <w:rFonts w:eastAsia="Arial" w:cs="Arial"/>
        </w:rPr>
        <w:t xml:space="preserve"> including</w:t>
      </w:r>
      <w:r w:rsidR="00EF4AC1" w:rsidRPr="00EF1373">
        <w:rPr>
          <w:rFonts w:eastAsia="Arial" w:cs="Arial"/>
        </w:rPr>
        <w:t xml:space="preserve"> </w:t>
      </w:r>
      <w:r w:rsidR="00BA78C0" w:rsidRPr="00EF1373">
        <w:rPr>
          <w:rFonts w:eastAsia="Arial" w:cs="Arial"/>
        </w:rPr>
        <w:t xml:space="preserve">its </w:t>
      </w:r>
      <w:r w:rsidR="00EF4AC1" w:rsidRPr="00EF1373">
        <w:rPr>
          <w:rFonts w:eastAsia="Arial" w:cs="Arial"/>
        </w:rPr>
        <w:t>standards</w:t>
      </w:r>
      <w:r w:rsidR="00062B01" w:rsidRPr="00EF1373">
        <w:rPr>
          <w:rFonts w:eastAsia="Arial" w:cs="Arial"/>
        </w:rPr>
        <w:t xml:space="preserve"> and</w:t>
      </w:r>
      <w:r w:rsidR="00EF4AC1" w:rsidRPr="00EF1373">
        <w:rPr>
          <w:rFonts w:eastAsia="Arial" w:cs="Arial"/>
        </w:rPr>
        <w:t xml:space="preserve"> </w:t>
      </w:r>
      <w:r w:rsidR="006B1F3B" w:rsidRPr="00EF1373">
        <w:rPr>
          <w:rFonts w:eastAsia="Arial" w:cs="Arial"/>
        </w:rPr>
        <w:t>specification</w:t>
      </w:r>
      <w:r w:rsidR="00062B01" w:rsidRPr="00EF1373">
        <w:rPr>
          <w:rFonts w:eastAsia="Arial" w:cs="Arial"/>
        </w:rPr>
        <w:t>s needed</w:t>
      </w:r>
      <w:r w:rsidR="00561580" w:rsidRPr="00EF1373">
        <w:rPr>
          <w:rFonts w:eastAsia="Arial" w:cs="Arial"/>
        </w:rPr>
        <w:t xml:space="preserve"> for </w:t>
      </w:r>
      <w:r w:rsidR="00062B01" w:rsidRPr="00EF1373">
        <w:rPr>
          <w:rFonts w:eastAsia="Arial" w:cs="Arial"/>
        </w:rPr>
        <w:t xml:space="preserve">the </w:t>
      </w:r>
      <w:r w:rsidR="00615C23" w:rsidRPr="00EF1373">
        <w:rPr>
          <w:rFonts w:eastAsia="Arial" w:cs="Arial"/>
        </w:rPr>
        <w:t>interconnection of</w:t>
      </w:r>
      <w:r w:rsidR="00561580" w:rsidRPr="00EF1373">
        <w:rPr>
          <w:rFonts w:eastAsia="Arial" w:cs="Arial"/>
        </w:rPr>
        <w:t xml:space="preserve"> the </w:t>
      </w:r>
      <w:r w:rsidR="00920F81" w:rsidRPr="00EF1373">
        <w:rPr>
          <w:rFonts w:eastAsia="Arial" w:cs="Arial"/>
        </w:rPr>
        <w:t xml:space="preserve">Project.  </w:t>
      </w:r>
      <w:r w:rsidR="00674D8C" w:rsidRPr="00EF1373">
        <w:rPr>
          <w:rFonts w:eastAsia="Arial" w:cs="Arial"/>
        </w:rPr>
        <w:t xml:space="preserve">SDG&amp;E </w:t>
      </w:r>
      <w:r w:rsidR="5AAFBC44" w:rsidRPr="00EF1373">
        <w:rPr>
          <w:rFonts w:eastAsia="Arial" w:cs="Arial"/>
        </w:rPr>
        <w:t>is</w:t>
      </w:r>
      <w:r w:rsidR="00674D8C" w:rsidRPr="00EF1373">
        <w:rPr>
          <w:rFonts w:eastAsia="Arial" w:cs="Arial"/>
        </w:rPr>
        <w:t xml:space="preserve"> responsible for</w:t>
      </w:r>
      <w:r w:rsidR="00A3651D" w:rsidRPr="00EF1373">
        <w:rPr>
          <w:rFonts w:eastAsia="Arial" w:cs="Arial"/>
        </w:rPr>
        <w:t xml:space="preserve"> design, engineering, installation, maintenance, etc. of PTO IF</w:t>
      </w:r>
      <w:r w:rsidR="0038545E" w:rsidRPr="00EF1373">
        <w:rPr>
          <w:rFonts w:eastAsia="Arial" w:cs="Arial"/>
        </w:rPr>
        <w:t xml:space="preserve"> and the work inside the substation/switchyard</w:t>
      </w:r>
      <w:r w:rsidR="00D62412" w:rsidRPr="00EF1373">
        <w:rPr>
          <w:rFonts w:eastAsia="Arial" w:cs="Arial"/>
        </w:rPr>
        <w:t xml:space="preserve">, unless otherwise </w:t>
      </w:r>
      <w:r w:rsidR="00A667B0" w:rsidRPr="00EF1373">
        <w:rPr>
          <w:rFonts w:eastAsia="Arial" w:cs="Arial"/>
        </w:rPr>
        <w:t>specified in the GIA</w:t>
      </w:r>
      <w:r w:rsidR="00AA4034" w:rsidRPr="00EF1373">
        <w:rPr>
          <w:rFonts w:eastAsia="Arial" w:cs="Arial"/>
        </w:rPr>
        <w:t xml:space="preserve">. </w:t>
      </w:r>
      <w:r w:rsidR="008332AE" w:rsidRPr="00EF1373">
        <w:rPr>
          <w:rFonts w:eastAsia="Arial" w:cs="Arial"/>
        </w:rPr>
        <w:t xml:space="preserve"> </w:t>
      </w:r>
      <w:r w:rsidR="007E3177" w:rsidRPr="00EF1373">
        <w:rPr>
          <w:rFonts w:eastAsia="Arial" w:cs="Arial"/>
        </w:rPr>
        <w:t>SDG&amp;E is also responsible for</w:t>
      </w:r>
      <w:r w:rsidR="00CC39AB" w:rsidRPr="00EF1373">
        <w:rPr>
          <w:rFonts w:eastAsia="Arial" w:cs="Arial"/>
        </w:rPr>
        <w:t xml:space="preserve"> receiving and</w:t>
      </w:r>
      <w:r w:rsidR="007E3177" w:rsidRPr="00EF1373">
        <w:rPr>
          <w:rFonts w:eastAsia="Arial" w:cs="Arial"/>
        </w:rPr>
        <w:t xml:space="preserve"> processing </w:t>
      </w:r>
      <w:r w:rsidR="00BE55B2" w:rsidRPr="00EF1373">
        <w:rPr>
          <w:rFonts w:eastAsia="Arial" w:cs="Arial"/>
        </w:rPr>
        <w:t xml:space="preserve">load and equipment </w:t>
      </w:r>
      <w:r w:rsidR="00CC39AB" w:rsidRPr="00EF1373">
        <w:rPr>
          <w:rFonts w:eastAsia="Arial" w:cs="Arial"/>
        </w:rPr>
        <w:t>interconnection requests.</w:t>
      </w:r>
    </w:p>
    <w:p w14:paraId="156C446B" w14:textId="356D9D22" w:rsidR="6276D277" w:rsidRPr="00EF1373" w:rsidRDefault="6276D277" w:rsidP="62F6D3A9">
      <w:pPr>
        <w:jc w:val="both"/>
        <w:rPr>
          <w:rFonts w:eastAsia="Arial" w:cs="Arial"/>
        </w:rPr>
      </w:pPr>
    </w:p>
    <w:p w14:paraId="1CB672B9" w14:textId="77777777" w:rsidR="004F3A53" w:rsidRPr="00EF1373" w:rsidRDefault="004F3A53" w:rsidP="62F6D3A9">
      <w:pPr>
        <w:jc w:val="both"/>
        <w:rPr>
          <w:rFonts w:eastAsia="Arial" w:cs="Arial"/>
        </w:rPr>
      </w:pPr>
    </w:p>
    <w:p w14:paraId="21A6AF1E" w14:textId="53234FC4" w:rsidR="004C2BC3" w:rsidRPr="00EF1373" w:rsidRDefault="4463A04B" w:rsidP="62F6D3A9">
      <w:pPr>
        <w:pStyle w:val="Heading3"/>
        <w:rPr>
          <w:rFonts w:eastAsia="Arial"/>
        </w:rPr>
      </w:pPr>
      <w:r w:rsidRPr="00EF1373">
        <w:rPr>
          <w:rFonts w:eastAsia="Arial"/>
        </w:rPr>
        <w:t>CAISO</w:t>
      </w:r>
      <w:r w:rsidR="4D25BB11" w:rsidRPr="00EF1373">
        <w:rPr>
          <w:rFonts w:eastAsia="Arial"/>
        </w:rPr>
        <w:t xml:space="preserve"> </w:t>
      </w:r>
    </w:p>
    <w:p w14:paraId="12AC539B" w14:textId="46F897BD" w:rsidR="001670CE" w:rsidRPr="00EF1373" w:rsidRDefault="00674D8C" w:rsidP="62F6D3A9">
      <w:pPr>
        <w:jc w:val="both"/>
        <w:rPr>
          <w:rFonts w:eastAsia="Arial" w:cs="Arial"/>
        </w:rPr>
      </w:pPr>
      <w:r w:rsidRPr="00EF1373">
        <w:rPr>
          <w:rFonts w:eastAsia="Arial" w:cs="Arial"/>
        </w:rPr>
        <w:t xml:space="preserve">The CAISO is responsible for </w:t>
      </w:r>
      <w:r w:rsidR="00A3651D" w:rsidRPr="00EF1373">
        <w:rPr>
          <w:rFonts w:eastAsia="Arial" w:cs="Arial"/>
        </w:rPr>
        <w:t xml:space="preserve">processing </w:t>
      </w:r>
      <w:r w:rsidR="002979AF" w:rsidRPr="00EF1373">
        <w:rPr>
          <w:rFonts w:eastAsia="Arial" w:cs="Arial"/>
        </w:rPr>
        <w:t xml:space="preserve">resource </w:t>
      </w:r>
      <w:r w:rsidR="00A3651D" w:rsidRPr="00EF1373">
        <w:rPr>
          <w:rFonts w:eastAsia="Arial" w:cs="Arial"/>
        </w:rPr>
        <w:t>interconnection</w:t>
      </w:r>
      <w:r w:rsidR="00083FE7" w:rsidRPr="00EF1373">
        <w:rPr>
          <w:rFonts w:eastAsia="Arial" w:cs="Arial"/>
        </w:rPr>
        <w:t xml:space="preserve"> requests and administering the </w:t>
      </w:r>
      <w:r w:rsidR="00C13FD8" w:rsidRPr="00EF1373">
        <w:rPr>
          <w:rFonts w:eastAsia="Arial" w:cs="Arial"/>
        </w:rPr>
        <w:t>RIS</w:t>
      </w:r>
      <w:r w:rsidR="00083FE7" w:rsidRPr="00EF1373">
        <w:rPr>
          <w:rFonts w:eastAsia="Arial" w:cs="Arial"/>
        </w:rPr>
        <w:t xml:space="preserve"> </w:t>
      </w:r>
      <w:r w:rsidR="00CC7941" w:rsidRPr="00EF1373">
        <w:rPr>
          <w:rFonts w:eastAsia="Arial" w:cs="Arial"/>
        </w:rPr>
        <w:t xml:space="preserve">or applicable </w:t>
      </w:r>
      <w:r w:rsidR="004E05E5" w:rsidRPr="00EF1373">
        <w:rPr>
          <w:rFonts w:eastAsia="Arial" w:cs="Arial"/>
        </w:rPr>
        <w:t xml:space="preserve">ISO </w:t>
      </w:r>
      <w:r w:rsidR="004364B8" w:rsidRPr="00EF1373">
        <w:rPr>
          <w:rFonts w:eastAsia="Arial" w:cs="Arial"/>
        </w:rPr>
        <w:t>t</w:t>
      </w:r>
      <w:r w:rsidR="004E05E5" w:rsidRPr="00EF1373">
        <w:rPr>
          <w:rFonts w:eastAsia="Arial" w:cs="Arial"/>
        </w:rPr>
        <w:t xml:space="preserve">ariff </w:t>
      </w:r>
      <w:r w:rsidR="00083FE7" w:rsidRPr="00EF1373">
        <w:rPr>
          <w:rFonts w:eastAsia="Arial" w:cs="Arial"/>
        </w:rPr>
        <w:t>to move</w:t>
      </w:r>
      <w:r w:rsidR="00222628" w:rsidRPr="00EF1373">
        <w:rPr>
          <w:rFonts w:eastAsia="Arial" w:cs="Arial"/>
        </w:rPr>
        <w:t xml:space="preserve"> resource</w:t>
      </w:r>
      <w:r w:rsidR="00083FE7" w:rsidRPr="00EF1373">
        <w:rPr>
          <w:rFonts w:eastAsia="Arial" w:cs="Arial"/>
        </w:rPr>
        <w:t xml:space="preserve"> </w:t>
      </w:r>
      <w:r w:rsidR="002A0B90" w:rsidRPr="00EF1373">
        <w:rPr>
          <w:rFonts w:eastAsia="Arial" w:cs="Arial"/>
        </w:rPr>
        <w:t>interconnections</w:t>
      </w:r>
      <w:r w:rsidR="00083FE7" w:rsidRPr="00EF1373">
        <w:rPr>
          <w:rFonts w:eastAsia="Arial" w:cs="Arial"/>
        </w:rPr>
        <w:t xml:space="preserve"> from request to commercial operation</w:t>
      </w:r>
      <w:r w:rsidR="00AA4034" w:rsidRPr="00EF1373">
        <w:rPr>
          <w:rFonts w:eastAsia="Arial" w:cs="Arial"/>
        </w:rPr>
        <w:t xml:space="preserve">. </w:t>
      </w:r>
    </w:p>
    <w:p w14:paraId="7F5E6568" w14:textId="77777777" w:rsidR="007A764C" w:rsidRPr="00EF1373" w:rsidRDefault="007A764C" w:rsidP="62F6D3A9">
      <w:pPr>
        <w:jc w:val="both"/>
        <w:rPr>
          <w:rFonts w:eastAsia="Arial" w:cs="Arial"/>
        </w:rPr>
      </w:pPr>
    </w:p>
    <w:p w14:paraId="401B0FC5" w14:textId="70B6AFA7" w:rsidR="001670CE" w:rsidRPr="00EF1373" w:rsidRDefault="0AC878D3" w:rsidP="62F6D3A9">
      <w:pPr>
        <w:pStyle w:val="Heading2"/>
        <w:rPr>
          <w:rFonts w:eastAsia="Arial"/>
        </w:rPr>
      </w:pPr>
      <w:bookmarkStart w:id="110" w:name="_Toc156383714"/>
      <w:bookmarkStart w:id="111" w:name="_Toc100914301"/>
      <w:bookmarkStart w:id="112" w:name="_Toc100914832"/>
      <w:bookmarkStart w:id="113" w:name="_Toc100915028"/>
      <w:r w:rsidRPr="00EF1373">
        <w:rPr>
          <w:rFonts w:eastAsia="Arial"/>
        </w:rPr>
        <w:t>C</w:t>
      </w:r>
      <w:r w:rsidR="7D93F2A8" w:rsidRPr="00EF1373">
        <w:rPr>
          <w:rFonts w:eastAsia="Arial"/>
        </w:rPr>
        <w:t>ompliance Note Regarding</w:t>
      </w:r>
      <w:r w:rsidR="001C5BF6" w:rsidRPr="00EF1373">
        <w:rPr>
          <w:rFonts w:eastAsia="Arial"/>
        </w:rPr>
        <w:t xml:space="preserve"> </w:t>
      </w:r>
      <w:r w:rsidR="6C725206" w:rsidRPr="00EF1373">
        <w:rPr>
          <w:rFonts w:eastAsia="Arial"/>
        </w:rPr>
        <w:t>North American Electric Reliability Corporation</w:t>
      </w:r>
      <w:r w:rsidR="007E3DA4" w:rsidRPr="00EF1373">
        <w:rPr>
          <w:rFonts w:eastAsia="Arial"/>
        </w:rPr>
        <w:t xml:space="preserve"> (</w:t>
      </w:r>
      <w:r w:rsidR="00280179" w:rsidRPr="00EF1373">
        <w:rPr>
          <w:rFonts w:eastAsia="Arial"/>
        </w:rPr>
        <w:t>“</w:t>
      </w:r>
      <w:r w:rsidR="006656A5" w:rsidRPr="00EF1373">
        <w:rPr>
          <w:rFonts w:eastAsia="Arial"/>
        </w:rPr>
        <w:t>NERC</w:t>
      </w:r>
      <w:r w:rsidR="00280179" w:rsidRPr="00EF1373">
        <w:rPr>
          <w:rFonts w:eastAsia="Arial"/>
        </w:rPr>
        <w:t>”</w:t>
      </w:r>
      <w:r w:rsidR="007E3DA4" w:rsidRPr="00EF1373">
        <w:rPr>
          <w:rFonts w:eastAsia="Arial"/>
        </w:rPr>
        <w:t xml:space="preserve">) </w:t>
      </w:r>
      <w:r w:rsidR="69D49B3C" w:rsidRPr="00EF1373">
        <w:rPr>
          <w:rFonts w:eastAsia="Arial"/>
        </w:rPr>
        <w:t>Reliability Standard</w:t>
      </w:r>
      <w:r w:rsidR="006656A5" w:rsidRPr="00EF1373">
        <w:rPr>
          <w:rFonts w:eastAsia="Arial"/>
        </w:rPr>
        <w:t xml:space="preserve"> </w:t>
      </w:r>
      <w:r w:rsidR="008727E2" w:rsidRPr="00EF1373">
        <w:rPr>
          <w:rFonts w:eastAsia="Arial"/>
        </w:rPr>
        <w:t>FAC-001</w:t>
      </w:r>
      <w:bookmarkEnd w:id="110"/>
      <w:r w:rsidR="006656A5" w:rsidRPr="00EF1373">
        <w:rPr>
          <w:rFonts w:eastAsia="Arial"/>
        </w:rPr>
        <w:t xml:space="preserve"> </w:t>
      </w:r>
      <w:bookmarkEnd w:id="111"/>
      <w:bookmarkEnd w:id="112"/>
      <w:bookmarkEnd w:id="113"/>
    </w:p>
    <w:p w14:paraId="1F2378B3" w14:textId="77777777" w:rsidR="000119A8" w:rsidRPr="00EF1373" w:rsidRDefault="000119A8" w:rsidP="000119A8">
      <w:pPr>
        <w:rPr>
          <w:rFonts w:eastAsia="Arial" w:cs="Arial"/>
        </w:rPr>
      </w:pPr>
      <w:r w:rsidRPr="00EF1373">
        <w:rPr>
          <w:rFonts w:eastAsia="Arial" w:cs="Arial"/>
        </w:rPr>
        <w:t>Note: The Planning Coordinator, CAISO, has published their list of qualified changes at the link below</w:t>
      </w:r>
    </w:p>
    <w:p w14:paraId="2EDA2FD0" w14:textId="77777777" w:rsidR="000119A8" w:rsidRPr="00EF1373" w:rsidRDefault="000119A8" w:rsidP="000119A8">
      <w:pPr>
        <w:rPr>
          <w:rFonts w:eastAsia="Arial" w:cs="Arial"/>
          <w:b/>
          <w:bCs/>
        </w:rPr>
      </w:pPr>
    </w:p>
    <w:p w14:paraId="03690EAA" w14:textId="77777777" w:rsidR="000119A8" w:rsidRPr="00EF1373" w:rsidRDefault="000119A8" w:rsidP="000119A8">
      <w:pPr>
        <w:rPr>
          <w:rFonts w:eastAsia="Arial" w:cs="Arial"/>
          <w:b/>
          <w:bCs/>
        </w:rPr>
      </w:pPr>
      <w:hyperlink r:id="rId12" w:history="1">
        <w:r w:rsidRPr="00EF1373">
          <w:rPr>
            <w:rStyle w:val="Hyperlink"/>
            <w:u w:val="single"/>
          </w:rPr>
          <w:t>FAC-002-4-R6-Qualified-Change-Technical-Bulletin.pdf (caiso.com)</w:t>
        </w:r>
      </w:hyperlink>
    </w:p>
    <w:p w14:paraId="06C592A9" w14:textId="77777777" w:rsidR="000119A8" w:rsidRPr="00EF1373" w:rsidRDefault="000119A8" w:rsidP="62F6D3A9">
      <w:pPr>
        <w:rPr>
          <w:rFonts w:eastAsia="Arial" w:cs="Arial"/>
          <w:b/>
          <w:bCs/>
        </w:rPr>
      </w:pPr>
    </w:p>
    <w:p w14:paraId="202ED125" w14:textId="4D3BB618" w:rsidR="00792E16" w:rsidRPr="00EF1373" w:rsidRDefault="3BA4D160" w:rsidP="62F6D3A9">
      <w:pPr>
        <w:rPr>
          <w:rFonts w:eastAsia="Arial" w:cs="Arial"/>
          <w:b/>
          <w:bCs/>
        </w:rPr>
      </w:pPr>
      <w:r w:rsidRPr="00EF1373">
        <w:rPr>
          <w:rFonts w:eastAsia="Arial" w:cs="Arial"/>
          <w:b/>
          <w:bCs/>
        </w:rPr>
        <w:t>R1</w:t>
      </w:r>
      <w:r w:rsidR="535CFA00" w:rsidRPr="00EF1373">
        <w:rPr>
          <w:rFonts w:eastAsia="Arial" w:cs="Arial"/>
          <w:b/>
          <w:bCs/>
        </w:rPr>
        <w:t>.</w:t>
      </w:r>
    </w:p>
    <w:p w14:paraId="51D86E86" w14:textId="70B86257" w:rsidR="00674D8C" w:rsidRPr="00EF1373" w:rsidRDefault="7F133A42" w:rsidP="62F6D3A9">
      <w:pPr>
        <w:jc w:val="both"/>
        <w:rPr>
          <w:rFonts w:eastAsia="Arial" w:cs="Arial"/>
        </w:rPr>
      </w:pPr>
      <w:r w:rsidRPr="00EF1373">
        <w:rPr>
          <w:rFonts w:eastAsia="Arial" w:cs="Arial"/>
        </w:rPr>
        <w:t>Applicable sections of t</w:t>
      </w:r>
      <w:r w:rsidR="00674D8C" w:rsidRPr="00EF1373">
        <w:rPr>
          <w:rFonts w:eastAsia="Arial" w:cs="Arial"/>
        </w:rPr>
        <w:t xml:space="preserve">his </w:t>
      </w:r>
      <w:r w:rsidR="00995322" w:rsidRPr="00EF1373">
        <w:rPr>
          <w:rFonts w:eastAsia="Arial" w:cs="Arial"/>
        </w:rPr>
        <w:t>Interconnection H</w:t>
      </w:r>
      <w:r w:rsidR="00674D8C" w:rsidRPr="00EF1373">
        <w:rPr>
          <w:rFonts w:eastAsia="Arial" w:cs="Arial"/>
        </w:rPr>
        <w:t xml:space="preserve">andbook </w:t>
      </w:r>
      <w:r w:rsidR="00C6724A" w:rsidRPr="00EF1373">
        <w:rPr>
          <w:rFonts w:eastAsia="Arial" w:cs="Arial"/>
        </w:rPr>
        <w:t>provide</w:t>
      </w:r>
      <w:r w:rsidR="00C40093" w:rsidRPr="00EF1373">
        <w:rPr>
          <w:rFonts w:eastAsia="Arial" w:cs="Arial"/>
        </w:rPr>
        <w:t xml:space="preserve"> requirements for </w:t>
      </w:r>
      <w:r w:rsidR="009A0320" w:rsidRPr="00EF1373">
        <w:rPr>
          <w:rFonts w:eastAsia="Arial" w:cs="Arial"/>
        </w:rPr>
        <w:t xml:space="preserve">R1.1. </w:t>
      </w:r>
      <w:r w:rsidR="00C40093" w:rsidRPr="00EF1373">
        <w:rPr>
          <w:rFonts w:eastAsia="Arial" w:cs="Arial"/>
        </w:rPr>
        <w:t xml:space="preserve">generation </w:t>
      </w:r>
      <w:r w:rsidR="000A3AC6" w:rsidRPr="00EF1373">
        <w:rPr>
          <w:rFonts w:eastAsia="Arial" w:cs="Arial"/>
        </w:rPr>
        <w:t>facilities</w:t>
      </w:r>
      <w:r w:rsidR="00E56518" w:rsidRPr="00EF1373">
        <w:rPr>
          <w:rFonts w:eastAsia="Arial" w:cs="Arial"/>
        </w:rPr>
        <w:t xml:space="preserve">, </w:t>
      </w:r>
      <w:r w:rsidR="009A0320" w:rsidRPr="00EF1373">
        <w:rPr>
          <w:rFonts w:eastAsia="Arial" w:cs="Arial"/>
        </w:rPr>
        <w:t xml:space="preserve">R1.2. </w:t>
      </w:r>
      <w:r w:rsidR="000A3AC6" w:rsidRPr="00EF1373">
        <w:rPr>
          <w:rFonts w:eastAsia="Arial" w:cs="Arial"/>
        </w:rPr>
        <w:t xml:space="preserve">transmission facilities, and </w:t>
      </w:r>
      <w:r w:rsidR="009A0320" w:rsidRPr="00EF1373">
        <w:rPr>
          <w:rFonts w:eastAsia="Arial" w:cs="Arial"/>
        </w:rPr>
        <w:t xml:space="preserve">R1.3. </w:t>
      </w:r>
      <w:r w:rsidR="000A3AC6" w:rsidRPr="00EF1373">
        <w:rPr>
          <w:rFonts w:eastAsia="Arial" w:cs="Arial"/>
        </w:rPr>
        <w:t>end-user facilities</w:t>
      </w:r>
      <w:r w:rsidR="00C40093" w:rsidRPr="00EF1373">
        <w:rPr>
          <w:rFonts w:eastAsia="Arial" w:cs="Arial"/>
        </w:rPr>
        <w:t xml:space="preserve"> seeking to interconnect to </w:t>
      </w:r>
      <w:r w:rsidR="00C0757E" w:rsidRPr="00EF1373">
        <w:rPr>
          <w:rFonts w:eastAsia="Arial" w:cs="Arial"/>
        </w:rPr>
        <w:lastRenderedPageBreak/>
        <w:t>SDG&amp;E’s electric transmission system</w:t>
      </w:r>
      <w:r w:rsidR="005B75D2" w:rsidRPr="00EF1373">
        <w:rPr>
          <w:rFonts w:eastAsia="Arial" w:cs="Arial"/>
        </w:rPr>
        <w:t xml:space="preserve">. </w:t>
      </w:r>
      <w:r w:rsidR="007A74E6" w:rsidRPr="00EF1373">
        <w:rPr>
          <w:rFonts w:eastAsia="Arial" w:cs="Arial"/>
        </w:rPr>
        <w:t>The current version</w:t>
      </w:r>
      <w:r w:rsidR="00C0757E" w:rsidRPr="00EF1373">
        <w:rPr>
          <w:rFonts w:eastAsia="Arial" w:cs="Arial"/>
        </w:rPr>
        <w:t xml:space="preserve"> </w:t>
      </w:r>
      <w:r w:rsidR="00155F79" w:rsidRPr="00EF1373">
        <w:rPr>
          <w:rFonts w:eastAsia="Arial" w:cs="Arial"/>
        </w:rPr>
        <w:t xml:space="preserve">is </w:t>
      </w:r>
      <w:r w:rsidR="00674D8C" w:rsidRPr="00EF1373">
        <w:rPr>
          <w:rFonts w:eastAsia="Arial" w:cs="Arial"/>
        </w:rPr>
        <w:t>p</w:t>
      </w:r>
      <w:r w:rsidR="008E53F1" w:rsidRPr="00EF1373">
        <w:rPr>
          <w:rFonts w:eastAsia="Arial" w:cs="Arial"/>
        </w:rPr>
        <w:t>ubl</w:t>
      </w:r>
      <w:r w:rsidR="00CD04D5" w:rsidRPr="00EF1373">
        <w:rPr>
          <w:rFonts w:eastAsia="Arial" w:cs="Arial"/>
        </w:rPr>
        <w:t>ished</w:t>
      </w:r>
      <w:r w:rsidR="00674D8C" w:rsidRPr="00EF1373">
        <w:rPr>
          <w:rFonts w:eastAsia="Arial" w:cs="Arial"/>
        </w:rPr>
        <w:t xml:space="preserve"> on </w:t>
      </w:r>
      <w:r w:rsidR="00A043E2" w:rsidRPr="00EF1373">
        <w:rPr>
          <w:rFonts w:eastAsia="Arial" w:cs="Arial"/>
        </w:rPr>
        <w:t>SDG&amp;E</w:t>
      </w:r>
      <w:r w:rsidR="004829E7" w:rsidRPr="00EF1373">
        <w:rPr>
          <w:rFonts w:eastAsia="Arial" w:cs="Arial"/>
        </w:rPr>
        <w:t>’s public</w:t>
      </w:r>
      <w:r w:rsidR="00A043E2" w:rsidRPr="00EF1373">
        <w:rPr>
          <w:rFonts w:eastAsia="Arial" w:cs="Arial"/>
        </w:rPr>
        <w:t xml:space="preserve"> website</w:t>
      </w:r>
      <w:r w:rsidR="00D50D3E" w:rsidRPr="00EF1373">
        <w:rPr>
          <w:rFonts w:eastAsia="Arial" w:cs="Arial"/>
        </w:rPr>
        <w:t>.</w:t>
      </w:r>
      <w:r w:rsidR="005E193A" w:rsidRPr="00EF1373">
        <w:rPr>
          <w:rFonts w:eastAsia="Arial" w:cs="Arial"/>
        </w:rPr>
        <w:t xml:space="preserve"> </w:t>
      </w:r>
    </w:p>
    <w:p w14:paraId="1D3D125A" w14:textId="77777777" w:rsidR="00792E16" w:rsidRPr="00EF1373" w:rsidRDefault="00792E16" w:rsidP="62F6D3A9">
      <w:pPr>
        <w:rPr>
          <w:rFonts w:eastAsia="Arial" w:cs="Arial"/>
        </w:rPr>
      </w:pPr>
    </w:p>
    <w:p w14:paraId="5274BAF5" w14:textId="2D33A344" w:rsidR="00182C36" w:rsidRPr="00EF1373" w:rsidRDefault="00182C36" w:rsidP="62F6D3A9">
      <w:pPr>
        <w:rPr>
          <w:rFonts w:eastAsia="Arial" w:cs="Arial"/>
          <w:b/>
          <w:bCs/>
        </w:rPr>
      </w:pPr>
      <w:r w:rsidRPr="00EF1373">
        <w:rPr>
          <w:rFonts w:eastAsia="Arial" w:cs="Arial"/>
          <w:b/>
          <w:bCs/>
        </w:rPr>
        <w:t>R3.1.</w:t>
      </w:r>
    </w:p>
    <w:p w14:paraId="3A8D7F55" w14:textId="19A55063" w:rsidR="00A043E2" w:rsidRPr="00EF1373" w:rsidRDefault="00A043E2" w:rsidP="62F6D3A9">
      <w:pPr>
        <w:jc w:val="both"/>
        <w:rPr>
          <w:rFonts w:eastAsia="Arial" w:cs="Arial"/>
        </w:rPr>
      </w:pPr>
      <w:r w:rsidRPr="00EF1373">
        <w:rPr>
          <w:rFonts w:eastAsia="Arial" w:cs="Arial"/>
        </w:rPr>
        <w:t xml:space="preserve">Section 2.1 of this Interconnection Handbook provides procedures for </w:t>
      </w:r>
      <w:r w:rsidR="009A76C6" w:rsidRPr="00EF1373">
        <w:rPr>
          <w:rFonts w:eastAsia="Arial" w:cs="Arial"/>
        </w:rPr>
        <w:t xml:space="preserve">coordinated </w:t>
      </w:r>
      <w:r w:rsidRPr="00EF1373">
        <w:rPr>
          <w:rFonts w:eastAsia="Arial" w:cs="Arial"/>
        </w:rPr>
        <w:t xml:space="preserve">studies of </w:t>
      </w:r>
      <w:r w:rsidR="00DD0DAF" w:rsidRPr="00EF1373">
        <w:t>new generation interconnections or existing generation interconnections seeking to make a qualified change as defined by CAISO.</w:t>
      </w:r>
    </w:p>
    <w:p w14:paraId="7BD188F7" w14:textId="49E1F657" w:rsidR="00F676C6" w:rsidRPr="00EF1373" w:rsidRDefault="00F676C6" w:rsidP="62F6D3A9">
      <w:pPr>
        <w:jc w:val="both"/>
        <w:rPr>
          <w:rFonts w:eastAsia="Arial" w:cs="Arial"/>
        </w:rPr>
      </w:pPr>
      <w:r w:rsidRPr="00EF1373">
        <w:rPr>
          <w:rFonts w:eastAsia="Arial" w:cs="Arial"/>
        </w:rPr>
        <w:t>Section 2.</w:t>
      </w:r>
      <w:r w:rsidR="00D85637" w:rsidRPr="00EF1373">
        <w:rPr>
          <w:rFonts w:eastAsia="Arial" w:cs="Arial"/>
        </w:rPr>
        <w:t xml:space="preserve">2 </w:t>
      </w:r>
      <w:r w:rsidRPr="00EF1373">
        <w:rPr>
          <w:rFonts w:eastAsia="Arial" w:cs="Arial"/>
        </w:rPr>
        <w:t xml:space="preserve">of this Interconnection Handbook provides procedures for coordinated studies of </w:t>
      </w:r>
      <w:r w:rsidR="001F03FB" w:rsidRPr="00EF1373">
        <w:t>new transmission and end user facility interconnections or existing transmission and end user facility interconnections seeking to make a qualified change as defined by CAISO.</w:t>
      </w:r>
    </w:p>
    <w:p w14:paraId="6E653B79" w14:textId="77777777" w:rsidR="00DD4B55" w:rsidRPr="00EF1373" w:rsidRDefault="00DD4B55" w:rsidP="62F6D3A9">
      <w:pPr>
        <w:jc w:val="both"/>
        <w:rPr>
          <w:rFonts w:eastAsia="Arial" w:cs="Arial"/>
        </w:rPr>
      </w:pPr>
    </w:p>
    <w:p w14:paraId="1DC4A9E8" w14:textId="7E2DF185" w:rsidR="00792E16" w:rsidRPr="00EF1373" w:rsidRDefault="0004211D" w:rsidP="62F6D3A9">
      <w:pPr>
        <w:rPr>
          <w:rFonts w:eastAsia="Arial" w:cs="Arial"/>
          <w:b/>
          <w:bCs/>
        </w:rPr>
      </w:pPr>
      <w:r w:rsidRPr="00EF1373">
        <w:rPr>
          <w:rFonts w:eastAsia="Arial" w:cs="Arial"/>
          <w:b/>
          <w:bCs/>
        </w:rPr>
        <w:t>R3.2.</w:t>
      </w:r>
    </w:p>
    <w:p w14:paraId="551A5CF1" w14:textId="2B59376A" w:rsidR="0004211D" w:rsidRPr="00EF1373" w:rsidRDefault="00FB7391" w:rsidP="62F6D3A9">
      <w:pPr>
        <w:jc w:val="both"/>
        <w:rPr>
          <w:rFonts w:eastAsia="Arial" w:cs="Arial"/>
        </w:rPr>
      </w:pPr>
      <w:r w:rsidRPr="00EF1373">
        <w:rPr>
          <w:rFonts w:eastAsia="Arial" w:cs="Arial"/>
        </w:rPr>
        <w:t xml:space="preserve">For </w:t>
      </w:r>
      <w:r w:rsidR="00344FC1" w:rsidRPr="00EF1373">
        <w:rPr>
          <w:rFonts w:eastAsia="Arial" w:cs="Arial"/>
        </w:rPr>
        <w:t>resource</w:t>
      </w:r>
      <w:r w:rsidRPr="00EF1373">
        <w:rPr>
          <w:rFonts w:eastAsia="Arial" w:cs="Arial"/>
        </w:rPr>
        <w:t xml:space="preserve"> interconnections, s</w:t>
      </w:r>
      <w:r w:rsidR="0004211D" w:rsidRPr="00EF1373">
        <w:rPr>
          <w:rFonts w:eastAsia="Arial" w:cs="Arial"/>
        </w:rPr>
        <w:t>ections 2.1.2</w:t>
      </w:r>
      <w:r w:rsidR="00B81F29" w:rsidRPr="00EF1373">
        <w:rPr>
          <w:rFonts w:eastAsia="Arial" w:cs="Arial"/>
        </w:rPr>
        <w:t xml:space="preserve"> and</w:t>
      </w:r>
      <w:r w:rsidR="00EE0C9F" w:rsidRPr="00EF1373">
        <w:rPr>
          <w:rFonts w:eastAsia="Arial" w:cs="Arial"/>
        </w:rPr>
        <w:t xml:space="preserve"> </w:t>
      </w:r>
      <w:r w:rsidR="00045783" w:rsidRPr="00EF1373">
        <w:rPr>
          <w:rFonts w:eastAsia="Arial" w:cs="Arial"/>
        </w:rPr>
        <w:t>2.1.5</w:t>
      </w:r>
      <w:r w:rsidR="001F72F1" w:rsidRPr="00EF1373">
        <w:rPr>
          <w:rFonts w:eastAsia="Arial" w:cs="Arial"/>
        </w:rPr>
        <w:t>, 2.1.7</w:t>
      </w:r>
      <w:r w:rsidR="0004211D" w:rsidRPr="00EF1373">
        <w:rPr>
          <w:rFonts w:eastAsia="Arial" w:cs="Arial"/>
        </w:rPr>
        <w:t xml:space="preserve"> of this Interconnection Handbook provides procedures for </w:t>
      </w:r>
      <w:r w:rsidR="00B67668" w:rsidRPr="00EF1373">
        <w:rPr>
          <w:rFonts w:eastAsia="Arial" w:cs="Arial"/>
        </w:rPr>
        <w:t>notifying</w:t>
      </w:r>
      <w:r w:rsidR="0004211D" w:rsidRPr="00EF1373">
        <w:rPr>
          <w:rFonts w:eastAsia="Arial" w:cs="Arial"/>
        </w:rPr>
        <w:t xml:space="preserve"> </w:t>
      </w:r>
      <w:r w:rsidR="00B67668" w:rsidRPr="00EF1373">
        <w:rPr>
          <w:rFonts w:eastAsia="Arial" w:cs="Arial"/>
        </w:rPr>
        <w:t xml:space="preserve">those responsible for the reliability of affected system(s) of </w:t>
      </w:r>
      <w:r w:rsidR="00803307" w:rsidRPr="00EF1373">
        <w:t>new interconnections or existing interconnections seeking to make a qualified change</w:t>
      </w:r>
      <w:r w:rsidR="00B67668" w:rsidRPr="00EF1373">
        <w:rPr>
          <w:rFonts w:eastAsia="Arial" w:cs="Arial"/>
        </w:rPr>
        <w:t>.</w:t>
      </w:r>
    </w:p>
    <w:p w14:paraId="6F6C71B3" w14:textId="250046B3" w:rsidR="0004211D" w:rsidRPr="00EF1373" w:rsidRDefault="00FB7391" w:rsidP="62F6D3A9">
      <w:pPr>
        <w:jc w:val="both"/>
        <w:rPr>
          <w:rFonts w:eastAsia="Arial" w:cs="Arial"/>
        </w:rPr>
      </w:pPr>
      <w:r w:rsidRPr="00EF1373">
        <w:rPr>
          <w:rFonts w:eastAsia="Arial" w:cs="Arial"/>
        </w:rPr>
        <w:t xml:space="preserve">For </w:t>
      </w:r>
      <w:r w:rsidR="0041051E" w:rsidRPr="00EF1373">
        <w:rPr>
          <w:rFonts w:eastAsia="Arial" w:cs="Arial"/>
        </w:rPr>
        <w:t>tran</w:t>
      </w:r>
      <w:r w:rsidR="009078E3" w:rsidRPr="00EF1373">
        <w:rPr>
          <w:rFonts w:eastAsia="Arial" w:cs="Arial"/>
        </w:rPr>
        <w:t xml:space="preserve">smission and end user </w:t>
      </w:r>
      <w:r w:rsidR="004A1C1C" w:rsidRPr="00EF1373">
        <w:rPr>
          <w:rFonts w:eastAsia="Arial" w:cs="Arial"/>
        </w:rPr>
        <w:t xml:space="preserve">facility interconnections, </w:t>
      </w:r>
      <w:r w:rsidR="00ED095A" w:rsidRPr="00EF1373">
        <w:rPr>
          <w:rFonts w:eastAsia="Arial" w:cs="Arial"/>
        </w:rPr>
        <w:t>s</w:t>
      </w:r>
      <w:r w:rsidR="0004211D" w:rsidRPr="00EF1373">
        <w:rPr>
          <w:rFonts w:eastAsia="Arial" w:cs="Arial"/>
        </w:rPr>
        <w:t>ection 2.</w:t>
      </w:r>
      <w:r w:rsidR="00B73C5B" w:rsidRPr="00EF1373">
        <w:rPr>
          <w:rFonts w:eastAsia="Arial" w:cs="Arial"/>
        </w:rPr>
        <w:t xml:space="preserve">2 </w:t>
      </w:r>
      <w:r w:rsidR="0004211D" w:rsidRPr="00EF1373">
        <w:rPr>
          <w:rFonts w:eastAsia="Arial" w:cs="Arial"/>
        </w:rPr>
        <w:t xml:space="preserve">of this Interconnection Handbook provides procedures for </w:t>
      </w:r>
      <w:r w:rsidR="003E4C13" w:rsidRPr="00EF1373">
        <w:rPr>
          <w:rFonts w:eastAsia="Arial" w:cs="Arial"/>
        </w:rPr>
        <w:t xml:space="preserve">notifying those responsible for the reliability of affected system(s) of </w:t>
      </w:r>
      <w:r w:rsidR="00803307" w:rsidRPr="00EF1373">
        <w:t>new interconnections or existing interconnections seeking to make a qualified change</w:t>
      </w:r>
      <w:r w:rsidR="0004211D" w:rsidRPr="00EF1373">
        <w:rPr>
          <w:rFonts w:eastAsia="Arial" w:cs="Arial"/>
        </w:rPr>
        <w:t>.</w:t>
      </w:r>
    </w:p>
    <w:p w14:paraId="21AFB354" w14:textId="77777777" w:rsidR="0004211D" w:rsidRPr="00EF1373" w:rsidRDefault="0004211D" w:rsidP="62F6D3A9">
      <w:pPr>
        <w:rPr>
          <w:rFonts w:eastAsia="Arial" w:cs="Arial"/>
        </w:rPr>
      </w:pPr>
    </w:p>
    <w:p w14:paraId="5256016B" w14:textId="4DB8E3F8" w:rsidR="00506E37" w:rsidRPr="00EF1373" w:rsidRDefault="00506E37" w:rsidP="62F6D3A9">
      <w:pPr>
        <w:rPr>
          <w:rFonts w:eastAsia="Arial" w:cs="Arial"/>
        </w:rPr>
      </w:pPr>
    </w:p>
    <w:p w14:paraId="25CB27B3" w14:textId="65E06C7A" w:rsidR="00792E16" w:rsidRPr="00EF1373" w:rsidRDefault="00C14C5C" w:rsidP="62F6D3A9">
      <w:pPr>
        <w:rPr>
          <w:rFonts w:eastAsia="Arial" w:cs="Arial"/>
          <w:b/>
          <w:bCs/>
        </w:rPr>
      </w:pPr>
      <w:r w:rsidRPr="00EF1373">
        <w:rPr>
          <w:rFonts w:eastAsia="Arial" w:cs="Arial"/>
          <w:b/>
          <w:bCs/>
        </w:rPr>
        <w:t>R3.3</w:t>
      </w:r>
      <w:r w:rsidR="00792E16" w:rsidRPr="00EF1373">
        <w:rPr>
          <w:rFonts w:eastAsia="Arial" w:cs="Arial"/>
          <w:b/>
          <w:bCs/>
        </w:rPr>
        <w:t>.</w:t>
      </w:r>
      <w:r w:rsidR="77B18E66" w:rsidRPr="00EF1373">
        <w:rPr>
          <w:rFonts w:eastAsia="Arial" w:cs="Arial"/>
          <w:b/>
          <w:bCs/>
        </w:rPr>
        <w:t xml:space="preserve"> </w:t>
      </w:r>
    </w:p>
    <w:p w14:paraId="3B02BFB5" w14:textId="5F2773C1" w:rsidR="00A043E2" w:rsidRPr="00EF1373" w:rsidRDefault="00A043E2" w:rsidP="62F6D3A9">
      <w:pPr>
        <w:jc w:val="both"/>
        <w:rPr>
          <w:rFonts w:eastAsia="Arial" w:cs="Arial"/>
        </w:rPr>
      </w:pPr>
      <w:r w:rsidRPr="00EF1373">
        <w:rPr>
          <w:rFonts w:eastAsia="Arial" w:cs="Arial"/>
        </w:rPr>
        <w:t>Section 2.1.</w:t>
      </w:r>
      <w:r w:rsidR="003D7178" w:rsidRPr="00EF1373">
        <w:rPr>
          <w:rFonts w:eastAsia="Arial" w:cs="Arial"/>
        </w:rPr>
        <w:t>7</w:t>
      </w:r>
      <w:r w:rsidR="00792E16" w:rsidRPr="00EF1373">
        <w:rPr>
          <w:rFonts w:eastAsia="Arial" w:cs="Arial"/>
        </w:rPr>
        <w:t xml:space="preserve"> describes CAISO’s role in the </w:t>
      </w:r>
      <w:r w:rsidR="001F4AB1" w:rsidRPr="00EF1373">
        <w:rPr>
          <w:rFonts w:eastAsia="Arial" w:cs="Arial"/>
        </w:rPr>
        <w:t>p</w:t>
      </w:r>
      <w:r w:rsidR="002E7721" w:rsidRPr="00EF1373">
        <w:rPr>
          <w:rFonts w:eastAsia="Arial" w:cs="Arial"/>
        </w:rPr>
        <w:t xml:space="preserve">rocedures for confirming with those responsible for the reliability of affected systems that </w:t>
      </w:r>
      <w:r w:rsidR="007633AC" w:rsidRPr="00EF1373">
        <w:t>new generation facilities or existing generation facilities seeking to make a qualified change are within a Balancing Authority Area.</w:t>
      </w:r>
    </w:p>
    <w:p w14:paraId="037853B8" w14:textId="388AE41D" w:rsidR="001F4AB1" w:rsidRPr="00EF1373" w:rsidRDefault="001F4AB1" w:rsidP="62F6D3A9">
      <w:pPr>
        <w:jc w:val="both"/>
        <w:rPr>
          <w:rFonts w:eastAsia="Arial" w:cs="Arial"/>
        </w:rPr>
      </w:pPr>
      <w:r w:rsidRPr="00EF1373">
        <w:rPr>
          <w:rFonts w:eastAsia="Arial" w:cs="Arial"/>
        </w:rPr>
        <w:t xml:space="preserve">Section 2.7 describes CAISO’s role in the procedures for confirming with those responsible for the reliability of affected systems that </w:t>
      </w:r>
      <w:r w:rsidR="001E0576" w:rsidRPr="00EF1373">
        <w:t>new transmission and end user facilities or existing transmission and end user facilities seeking to make a qualified change are within a Balancing Authority Area.</w:t>
      </w:r>
    </w:p>
    <w:p w14:paraId="163D5399" w14:textId="77777777" w:rsidR="00506E37" w:rsidRPr="00EF1373" w:rsidRDefault="00506E37" w:rsidP="62F6D3A9">
      <w:pPr>
        <w:jc w:val="both"/>
        <w:rPr>
          <w:rFonts w:eastAsia="Arial" w:cs="Arial"/>
        </w:rPr>
      </w:pPr>
    </w:p>
    <w:p w14:paraId="790479FF" w14:textId="77777777" w:rsidR="00A043E2" w:rsidRPr="00EF1373" w:rsidRDefault="00A043E2" w:rsidP="62F6D3A9">
      <w:pPr>
        <w:rPr>
          <w:rFonts w:eastAsia="Arial" w:cs="Arial"/>
        </w:rPr>
      </w:pPr>
    </w:p>
    <w:p w14:paraId="0281D5DA" w14:textId="2386CB96" w:rsidR="00BF161C" w:rsidRPr="00EF1373" w:rsidRDefault="00EA7687" w:rsidP="00727ECF">
      <w:pPr>
        <w:pStyle w:val="Heading1"/>
        <w:ind w:left="360"/>
        <w:jc w:val="left"/>
        <w:rPr>
          <w:rFonts w:eastAsia="Arial" w:cs="Arial"/>
        </w:rPr>
      </w:pPr>
      <w:bookmarkStart w:id="114" w:name="_Toc100914302"/>
      <w:bookmarkStart w:id="115" w:name="_Toc100914836"/>
      <w:bookmarkStart w:id="116" w:name="_Toc100915029"/>
      <w:bookmarkStart w:id="117" w:name="_Toc156383715"/>
      <w:r w:rsidRPr="00EF1373">
        <w:rPr>
          <w:rFonts w:eastAsia="Arial" w:cs="Arial"/>
        </w:rPr>
        <w:t>PROCESS</w:t>
      </w:r>
      <w:bookmarkEnd w:id="114"/>
      <w:bookmarkEnd w:id="115"/>
      <w:bookmarkEnd w:id="116"/>
      <w:bookmarkEnd w:id="117"/>
    </w:p>
    <w:p w14:paraId="2D727A56" w14:textId="54EDE060" w:rsidR="006A4D6C" w:rsidRPr="00EF1373" w:rsidRDefault="00A0256B" w:rsidP="62F6D3A9">
      <w:pPr>
        <w:pStyle w:val="Heading2"/>
        <w:rPr>
          <w:rFonts w:eastAsia="Arial"/>
        </w:rPr>
      </w:pPr>
      <w:bookmarkStart w:id="118" w:name="_Toc130754727"/>
      <w:bookmarkStart w:id="119" w:name="_Toc130754817"/>
      <w:bookmarkStart w:id="120" w:name="_Toc130754906"/>
      <w:bookmarkStart w:id="121" w:name="_Toc130754994"/>
      <w:bookmarkStart w:id="122" w:name="_Toc130755082"/>
      <w:bookmarkStart w:id="123" w:name="_Toc100914303"/>
      <w:bookmarkStart w:id="124" w:name="_Toc100914837"/>
      <w:bookmarkStart w:id="125" w:name="_Toc100915030"/>
      <w:bookmarkStart w:id="126" w:name="_Toc156383716"/>
      <w:bookmarkEnd w:id="118"/>
      <w:bookmarkEnd w:id="119"/>
      <w:bookmarkEnd w:id="120"/>
      <w:bookmarkEnd w:id="121"/>
      <w:bookmarkEnd w:id="122"/>
      <w:r w:rsidRPr="00EF1373">
        <w:rPr>
          <w:rFonts w:eastAsia="Arial"/>
        </w:rPr>
        <w:t>Interconnection</w:t>
      </w:r>
      <w:r w:rsidR="006A4D6C" w:rsidRPr="00EF1373">
        <w:rPr>
          <w:rFonts w:eastAsia="Arial"/>
        </w:rPr>
        <w:t xml:space="preserve"> </w:t>
      </w:r>
      <w:r w:rsidR="00F6535F" w:rsidRPr="00EF1373">
        <w:rPr>
          <w:rFonts w:eastAsia="Arial"/>
        </w:rPr>
        <w:t>Process</w:t>
      </w:r>
      <w:bookmarkEnd w:id="123"/>
      <w:bookmarkEnd w:id="124"/>
      <w:bookmarkEnd w:id="125"/>
      <w:r w:rsidR="5DBEC1A2" w:rsidRPr="00EF1373">
        <w:rPr>
          <w:rFonts w:eastAsia="Arial"/>
        </w:rPr>
        <w:t xml:space="preserve"> for </w:t>
      </w:r>
      <w:bookmarkEnd w:id="126"/>
      <w:r w:rsidR="00D23381" w:rsidRPr="00EF1373">
        <w:rPr>
          <w:rFonts w:eastAsia="Arial"/>
        </w:rPr>
        <w:t>Resources</w:t>
      </w:r>
    </w:p>
    <w:p w14:paraId="5379F5A3" w14:textId="0FE6EBF7" w:rsidR="006A4D6C" w:rsidRPr="00EF1373" w:rsidRDefault="00D67395" w:rsidP="62F6D3A9">
      <w:pPr>
        <w:jc w:val="both"/>
        <w:rPr>
          <w:rFonts w:eastAsia="Arial" w:cs="Arial"/>
        </w:rPr>
      </w:pPr>
      <w:r w:rsidRPr="00EF1373">
        <w:rPr>
          <w:rFonts w:eastAsia="Arial" w:cs="Arial"/>
        </w:rPr>
        <w:t xml:space="preserve">The study process described in this section primarily refers to the cluster study process under </w:t>
      </w:r>
      <w:r w:rsidR="00940C87" w:rsidRPr="00EF1373">
        <w:rPr>
          <w:rFonts w:eastAsia="Arial" w:cs="Arial"/>
        </w:rPr>
        <w:t>CAISO</w:t>
      </w:r>
      <w:r w:rsidR="00CC7A2D" w:rsidRPr="00EF1373">
        <w:rPr>
          <w:rFonts w:eastAsia="Arial" w:cs="Arial"/>
        </w:rPr>
        <w:t xml:space="preserve"> </w:t>
      </w:r>
      <w:r w:rsidR="004364B8" w:rsidRPr="00EF1373">
        <w:rPr>
          <w:rFonts w:eastAsia="Arial" w:cs="Arial"/>
        </w:rPr>
        <w:t>RIS or applicable ISO tariff</w:t>
      </w:r>
      <w:r w:rsidR="007B708C" w:rsidRPr="00EF1373">
        <w:rPr>
          <w:rFonts w:eastAsia="Arial" w:cs="Arial"/>
        </w:rPr>
        <w:t xml:space="preserve">. </w:t>
      </w:r>
      <w:r w:rsidR="00AA369F" w:rsidRPr="00EF1373">
        <w:rPr>
          <w:rFonts w:eastAsia="Arial" w:cs="Arial"/>
        </w:rPr>
        <w:t>P</w:t>
      </w:r>
      <w:r w:rsidRPr="00EF1373">
        <w:rPr>
          <w:rFonts w:eastAsia="Arial" w:cs="Arial"/>
        </w:rPr>
        <w:t>rojects that seek interconnection to SDG&amp;E</w:t>
      </w:r>
      <w:r w:rsidR="0067345E" w:rsidRPr="00EF1373">
        <w:rPr>
          <w:rFonts w:eastAsia="Arial" w:cs="Arial"/>
        </w:rPr>
        <w:t xml:space="preserve">’s </w:t>
      </w:r>
      <w:r w:rsidR="00C96257" w:rsidRPr="00EF1373">
        <w:rPr>
          <w:rFonts w:eastAsia="Arial" w:cs="Arial"/>
          <w:color w:val="000000" w:themeColor="text1"/>
        </w:rPr>
        <w:t>transmission system</w:t>
      </w:r>
      <w:r w:rsidRPr="00EF1373">
        <w:rPr>
          <w:rFonts w:eastAsia="Arial" w:cs="Arial"/>
        </w:rPr>
        <w:t xml:space="preserve"> must also comply with requirements set forth in this </w:t>
      </w:r>
      <w:r w:rsidR="00275AC1" w:rsidRPr="00EF1373">
        <w:rPr>
          <w:rFonts w:eastAsia="Arial" w:cs="Arial"/>
        </w:rPr>
        <w:t>Interconnection H</w:t>
      </w:r>
      <w:r w:rsidRPr="00EF1373">
        <w:rPr>
          <w:rFonts w:eastAsia="Arial" w:cs="Arial"/>
        </w:rPr>
        <w:t>andbook</w:t>
      </w:r>
      <w:r w:rsidR="00AA4034" w:rsidRPr="00EF1373">
        <w:rPr>
          <w:rFonts w:eastAsia="Arial" w:cs="Arial"/>
        </w:rPr>
        <w:t xml:space="preserve">. </w:t>
      </w:r>
      <w:r w:rsidRPr="00EF1373">
        <w:rPr>
          <w:rFonts w:eastAsia="Arial" w:cs="Arial"/>
        </w:rPr>
        <w:t>Refer to CAISO</w:t>
      </w:r>
      <w:r w:rsidR="001407E7" w:rsidRPr="00EF1373">
        <w:rPr>
          <w:rFonts w:eastAsia="Arial" w:cs="Arial"/>
        </w:rPr>
        <w:t>’s</w:t>
      </w:r>
      <w:r w:rsidRPr="00EF1373">
        <w:rPr>
          <w:rFonts w:eastAsia="Arial" w:cs="Arial"/>
        </w:rPr>
        <w:t xml:space="preserve"> </w:t>
      </w:r>
      <w:r w:rsidR="004364B8" w:rsidRPr="00EF1373">
        <w:rPr>
          <w:rFonts w:eastAsia="Arial" w:cs="Arial"/>
        </w:rPr>
        <w:t>RIS or applicable ISO tariff</w:t>
      </w:r>
      <w:r w:rsidRPr="00EF1373">
        <w:rPr>
          <w:rFonts w:eastAsia="Arial" w:cs="Arial"/>
        </w:rPr>
        <w:t xml:space="preserve"> </w:t>
      </w:r>
      <w:r w:rsidR="00F43062" w:rsidRPr="00EF1373">
        <w:rPr>
          <w:rFonts w:eastAsia="Arial" w:cs="Arial"/>
        </w:rPr>
        <w:t>and pr</w:t>
      </w:r>
      <w:r w:rsidR="001407E7" w:rsidRPr="00EF1373">
        <w:rPr>
          <w:rFonts w:eastAsia="Arial" w:cs="Arial"/>
        </w:rPr>
        <w:t xml:space="preserve">ocedures for additional details </w:t>
      </w:r>
      <w:r w:rsidRPr="00EF1373">
        <w:rPr>
          <w:rFonts w:eastAsia="Arial" w:cs="Arial"/>
        </w:rPr>
        <w:t>regarding</w:t>
      </w:r>
      <w:r w:rsidR="001407E7" w:rsidRPr="00EF1373">
        <w:rPr>
          <w:rFonts w:eastAsia="Arial" w:cs="Arial"/>
        </w:rPr>
        <w:t xml:space="preserve"> the cluster </w:t>
      </w:r>
      <w:r w:rsidR="005866D9" w:rsidRPr="00EF1373">
        <w:rPr>
          <w:rFonts w:eastAsia="Arial" w:cs="Arial"/>
        </w:rPr>
        <w:t>study</w:t>
      </w:r>
      <w:r w:rsidRPr="00EF1373">
        <w:rPr>
          <w:rFonts w:eastAsia="Arial" w:cs="Arial"/>
        </w:rPr>
        <w:t xml:space="preserve"> processes </w:t>
      </w:r>
      <w:r w:rsidR="004447DE" w:rsidRPr="00EF1373">
        <w:rPr>
          <w:rFonts w:eastAsia="Arial" w:cs="Arial"/>
        </w:rPr>
        <w:t xml:space="preserve">and other </w:t>
      </w:r>
      <w:r w:rsidR="00CC7A2D" w:rsidRPr="00EF1373">
        <w:rPr>
          <w:rFonts w:eastAsia="Arial" w:cs="Arial"/>
        </w:rPr>
        <w:t>interconnection stud</w:t>
      </w:r>
      <w:r w:rsidR="00AA369F" w:rsidRPr="00EF1373">
        <w:rPr>
          <w:rFonts w:eastAsia="Arial" w:cs="Arial"/>
        </w:rPr>
        <w:t>y processes</w:t>
      </w:r>
      <w:r w:rsidR="00CC7A2D" w:rsidRPr="00EF1373">
        <w:rPr>
          <w:rFonts w:eastAsia="Arial" w:cs="Arial"/>
        </w:rPr>
        <w:t xml:space="preserve">. </w:t>
      </w:r>
    </w:p>
    <w:p w14:paraId="3A52D068" w14:textId="77777777" w:rsidR="004F3A53" w:rsidRPr="00EF1373" w:rsidRDefault="004F3A53" w:rsidP="62F6D3A9">
      <w:pPr>
        <w:rPr>
          <w:rFonts w:eastAsia="Arial" w:cs="Arial"/>
        </w:rPr>
      </w:pPr>
    </w:p>
    <w:p w14:paraId="1EC1BCD9" w14:textId="54BCA3EA" w:rsidR="00F93D47" w:rsidRPr="00EF1373" w:rsidRDefault="00BF161C" w:rsidP="62F6D3A9">
      <w:pPr>
        <w:pStyle w:val="Heading3"/>
        <w:rPr>
          <w:rFonts w:eastAsia="Arial"/>
        </w:rPr>
      </w:pPr>
      <w:bookmarkStart w:id="127" w:name="_Toc100914838"/>
      <w:r w:rsidRPr="00EF1373">
        <w:rPr>
          <w:rFonts w:eastAsia="Arial"/>
        </w:rPr>
        <w:t>Interconnection Request</w:t>
      </w:r>
      <w:bookmarkEnd w:id="127"/>
      <w:r w:rsidRPr="00EF1373">
        <w:rPr>
          <w:rFonts w:eastAsia="Arial"/>
        </w:rPr>
        <w:t xml:space="preserve"> </w:t>
      </w:r>
      <w:r w:rsidR="00D07289" w:rsidRPr="00EF1373">
        <w:rPr>
          <w:rFonts w:eastAsia="Arial"/>
        </w:rPr>
        <w:t>(“IR”)</w:t>
      </w:r>
    </w:p>
    <w:p w14:paraId="223025B0" w14:textId="1D3C0F64" w:rsidR="00921CCA" w:rsidRPr="00EF1373" w:rsidRDefault="00816C7B" w:rsidP="62F6D3A9">
      <w:pPr>
        <w:jc w:val="both"/>
        <w:rPr>
          <w:rFonts w:eastAsia="Arial" w:cs="Arial"/>
        </w:rPr>
      </w:pPr>
      <w:r w:rsidRPr="00EF1373">
        <w:rPr>
          <w:rFonts w:eastAsia="Arial" w:cs="Arial"/>
        </w:rPr>
        <w:t>Interconnection Customers (</w:t>
      </w:r>
      <w:r w:rsidR="00476679" w:rsidRPr="00EF1373">
        <w:rPr>
          <w:rFonts w:eastAsia="Arial" w:cs="Arial"/>
        </w:rPr>
        <w:t>ICs</w:t>
      </w:r>
      <w:r w:rsidRPr="00EF1373">
        <w:rPr>
          <w:rFonts w:eastAsia="Arial" w:cs="Arial"/>
        </w:rPr>
        <w:t>)</w:t>
      </w:r>
      <w:r w:rsidR="00C227FD" w:rsidRPr="00EF1373">
        <w:rPr>
          <w:rFonts w:eastAsia="Arial" w:cs="Arial"/>
        </w:rPr>
        <w:t xml:space="preserve"> seeking to connect to </w:t>
      </w:r>
      <w:r w:rsidR="00C22860" w:rsidRPr="00EF1373">
        <w:rPr>
          <w:rFonts w:eastAsia="Arial" w:cs="Arial"/>
        </w:rPr>
        <w:t xml:space="preserve">SDG&amp;E’s </w:t>
      </w:r>
      <w:r w:rsidR="00C96257" w:rsidRPr="00EF1373">
        <w:rPr>
          <w:rFonts w:eastAsia="Arial" w:cs="Arial"/>
        </w:rPr>
        <w:t>transmission system</w:t>
      </w:r>
      <w:r w:rsidR="00C227FD" w:rsidRPr="00EF1373">
        <w:rPr>
          <w:rFonts w:eastAsia="Arial" w:cs="Arial"/>
        </w:rPr>
        <w:t xml:space="preserve"> will request </w:t>
      </w:r>
      <w:r w:rsidR="00323C7B" w:rsidRPr="00EF1373">
        <w:rPr>
          <w:rFonts w:eastAsia="Arial" w:cs="Arial"/>
        </w:rPr>
        <w:t>interconnection</w:t>
      </w:r>
      <w:r w:rsidR="00C227FD" w:rsidRPr="00EF1373">
        <w:rPr>
          <w:rFonts w:eastAsia="Arial" w:cs="Arial"/>
        </w:rPr>
        <w:t xml:space="preserve"> pursuant to CAISO </w:t>
      </w:r>
      <w:r w:rsidR="00D83A9B" w:rsidRPr="00EF1373">
        <w:rPr>
          <w:rFonts w:eastAsia="Arial" w:cs="Arial"/>
        </w:rPr>
        <w:t>RIS or applicable ISO tariff</w:t>
      </w:r>
      <w:r w:rsidR="00AA4034" w:rsidRPr="00EF1373">
        <w:rPr>
          <w:rFonts w:eastAsia="Arial" w:cs="Arial"/>
        </w:rPr>
        <w:t xml:space="preserve">. </w:t>
      </w:r>
      <w:r w:rsidR="00857739" w:rsidRPr="00EF1373">
        <w:rPr>
          <w:rFonts w:eastAsia="Arial" w:cs="Arial"/>
        </w:rPr>
        <w:t>The IR is submitted to CAISO during the Cluster Application Window</w:t>
      </w:r>
      <w:r w:rsidR="00AA4034" w:rsidRPr="00EF1373">
        <w:rPr>
          <w:rFonts w:eastAsia="Arial" w:cs="Arial"/>
        </w:rPr>
        <w:t xml:space="preserve">. </w:t>
      </w:r>
      <w:r w:rsidR="00857739" w:rsidRPr="00EF1373">
        <w:rPr>
          <w:rFonts w:eastAsia="Arial" w:cs="Arial"/>
        </w:rPr>
        <w:t xml:space="preserve">CAISO reviews the IR for completeness, verifies </w:t>
      </w:r>
      <w:r w:rsidR="001F7A2F" w:rsidRPr="00EF1373">
        <w:rPr>
          <w:rFonts w:eastAsia="Arial" w:cs="Arial"/>
        </w:rPr>
        <w:t xml:space="preserve">documentation </w:t>
      </w:r>
      <w:r w:rsidR="003E167F" w:rsidRPr="00EF1373">
        <w:rPr>
          <w:rFonts w:eastAsia="Arial" w:cs="Arial"/>
        </w:rPr>
        <w:t xml:space="preserve">for </w:t>
      </w:r>
      <w:r w:rsidR="00857739" w:rsidRPr="00EF1373">
        <w:rPr>
          <w:rFonts w:eastAsia="Arial" w:cs="Arial"/>
        </w:rPr>
        <w:t>site exclusivity and IC company</w:t>
      </w:r>
      <w:r w:rsidR="00D67395" w:rsidRPr="00EF1373">
        <w:rPr>
          <w:rFonts w:eastAsia="Arial" w:cs="Arial"/>
        </w:rPr>
        <w:t xml:space="preserve"> state of</w:t>
      </w:r>
      <w:r w:rsidR="00857739" w:rsidRPr="00EF1373">
        <w:rPr>
          <w:rFonts w:eastAsia="Arial" w:cs="Arial"/>
        </w:rPr>
        <w:t xml:space="preserve"> incorporation documentation, and receives necessary deposits</w:t>
      </w:r>
      <w:r w:rsidR="007B708C" w:rsidRPr="00EF1373">
        <w:rPr>
          <w:rFonts w:eastAsia="Arial" w:cs="Arial"/>
        </w:rPr>
        <w:t xml:space="preserve">. </w:t>
      </w:r>
      <w:r w:rsidR="002462D4" w:rsidRPr="00EF1373">
        <w:rPr>
          <w:rFonts w:eastAsia="Arial" w:cs="Arial"/>
        </w:rPr>
        <w:t>For more information visit CAISO webpage for Generation Interconnection</w:t>
      </w:r>
      <w:r w:rsidR="00323C7B" w:rsidRPr="00EF1373">
        <w:rPr>
          <w:rFonts w:eastAsia="Arial" w:cs="Arial"/>
        </w:rPr>
        <w:t xml:space="preserve"> (</w:t>
      </w:r>
      <w:hyperlink r:id="rId13">
        <w:r w:rsidR="00323C7B" w:rsidRPr="00EF1373">
          <w:rPr>
            <w:rStyle w:val="Hyperlink"/>
            <w:rFonts w:eastAsia="Arial" w:cs="Arial"/>
          </w:rPr>
          <w:t>http://www.caiso.com/planning/Pages/GeneratorInterconnection/</w:t>
        </w:r>
      </w:hyperlink>
      <w:r w:rsidR="00323C7B" w:rsidRPr="00EF1373">
        <w:rPr>
          <w:rFonts w:eastAsia="Arial" w:cs="Arial"/>
        </w:rPr>
        <w:t>)</w:t>
      </w:r>
      <w:r w:rsidR="00292C19" w:rsidRPr="00EF1373">
        <w:rPr>
          <w:rFonts w:eastAsia="Arial" w:cs="Arial"/>
        </w:rPr>
        <w:t xml:space="preserve">.  </w:t>
      </w:r>
      <w:r w:rsidR="00497734" w:rsidRPr="00EF1373">
        <w:rPr>
          <w:rFonts w:eastAsia="Arial" w:cs="Arial"/>
        </w:rPr>
        <w:t>All</w:t>
      </w:r>
      <w:r w:rsidR="000439FB" w:rsidRPr="00EF1373">
        <w:rPr>
          <w:rFonts w:eastAsia="Arial" w:cs="Arial"/>
        </w:rPr>
        <w:t xml:space="preserve"> data </w:t>
      </w:r>
      <w:r w:rsidR="00497734" w:rsidRPr="00EF1373">
        <w:rPr>
          <w:rFonts w:eastAsia="Arial" w:cs="Arial"/>
        </w:rPr>
        <w:t xml:space="preserve">the IC submits, </w:t>
      </w:r>
      <w:r w:rsidR="000439FB" w:rsidRPr="00EF1373">
        <w:rPr>
          <w:rFonts w:eastAsia="Arial" w:cs="Arial"/>
        </w:rPr>
        <w:t>required to properly study the interconnection</w:t>
      </w:r>
      <w:r w:rsidR="008B5B87" w:rsidRPr="00EF1373">
        <w:rPr>
          <w:rFonts w:eastAsia="Arial" w:cs="Arial"/>
        </w:rPr>
        <w:t>, are specified in the Interconnection Study Agreement</w:t>
      </w:r>
      <w:r w:rsidR="000D4650" w:rsidRPr="00EF1373">
        <w:rPr>
          <w:rFonts w:eastAsia="Arial" w:cs="Arial"/>
        </w:rPr>
        <w:t>.</w:t>
      </w:r>
    </w:p>
    <w:p w14:paraId="7F6AACAD" w14:textId="64581E25" w:rsidR="00692A48" w:rsidRPr="00EF1373" w:rsidRDefault="00453674" w:rsidP="62F6D3A9">
      <w:pPr>
        <w:pStyle w:val="Heading3"/>
        <w:rPr>
          <w:rFonts w:eastAsia="Arial"/>
        </w:rPr>
      </w:pPr>
      <w:r w:rsidRPr="00EF1373">
        <w:rPr>
          <w:rFonts w:eastAsia="Arial"/>
        </w:rPr>
        <w:lastRenderedPageBreak/>
        <w:t xml:space="preserve">IR </w:t>
      </w:r>
      <w:r w:rsidR="00E04F8D" w:rsidRPr="00EF1373">
        <w:rPr>
          <w:rFonts w:eastAsia="Arial"/>
        </w:rPr>
        <w:t>V</w:t>
      </w:r>
      <w:r w:rsidRPr="00EF1373">
        <w:rPr>
          <w:rFonts w:eastAsia="Arial"/>
        </w:rPr>
        <w:t>alidation and Scoping Meetings</w:t>
      </w:r>
    </w:p>
    <w:p w14:paraId="3B98321F" w14:textId="493853B4" w:rsidR="00F82528" w:rsidRPr="00EF1373" w:rsidRDefault="0084081E" w:rsidP="62F6D3A9">
      <w:pPr>
        <w:jc w:val="both"/>
        <w:rPr>
          <w:rFonts w:eastAsia="Arial" w:cs="Arial"/>
        </w:rPr>
      </w:pPr>
      <w:r w:rsidRPr="00EF1373">
        <w:rPr>
          <w:rFonts w:eastAsia="Arial" w:cs="Arial"/>
        </w:rPr>
        <w:t xml:space="preserve">SDG&amp;E reviews the technical data submitted </w:t>
      </w:r>
      <w:r w:rsidR="00C51245" w:rsidRPr="00EF1373">
        <w:rPr>
          <w:rFonts w:eastAsia="Arial" w:cs="Arial"/>
        </w:rPr>
        <w:t>and validate</w:t>
      </w:r>
      <w:r w:rsidR="004F1008" w:rsidRPr="00EF1373">
        <w:rPr>
          <w:rFonts w:eastAsia="Arial" w:cs="Arial"/>
        </w:rPr>
        <w:t>s</w:t>
      </w:r>
      <w:r w:rsidR="00C51245" w:rsidRPr="00EF1373">
        <w:rPr>
          <w:rFonts w:eastAsia="Arial" w:cs="Arial"/>
        </w:rPr>
        <w:t xml:space="preserve"> consistency between </w:t>
      </w:r>
      <w:r w:rsidR="00323E59" w:rsidRPr="00EF1373">
        <w:rPr>
          <w:rFonts w:eastAsia="Arial" w:cs="Arial"/>
        </w:rPr>
        <w:t>all documents and details provided as part of the IR package</w:t>
      </w:r>
      <w:r w:rsidR="00AA4034" w:rsidRPr="00EF1373">
        <w:rPr>
          <w:rFonts w:eastAsia="Arial" w:cs="Arial"/>
        </w:rPr>
        <w:t xml:space="preserve">. </w:t>
      </w:r>
      <w:r w:rsidR="00323E59" w:rsidRPr="00EF1373">
        <w:rPr>
          <w:rFonts w:eastAsia="Arial" w:cs="Arial"/>
        </w:rPr>
        <w:t xml:space="preserve">Any inconsistencies or deficiencies identified are then returned to the IC for updates and corrections. To avoid </w:t>
      </w:r>
      <w:r w:rsidR="0049377C" w:rsidRPr="00EF1373">
        <w:rPr>
          <w:rFonts w:eastAsia="Arial" w:cs="Arial"/>
        </w:rPr>
        <w:t>lengthy</w:t>
      </w:r>
      <w:r w:rsidR="00323E59" w:rsidRPr="00EF1373">
        <w:rPr>
          <w:rFonts w:eastAsia="Arial" w:cs="Arial"/>
        </w:rPr>
        <w:t xml:space="preserve"> delays in processing the IR, </w:t>
      </w:r>
      <w:r w:rsidR="0049377C" w:rsidRPr="00EF1373">
        <w:rPr>
          <w:rFonts w:eastAsia="Arial" w:cs="Arial"/>
        </w:rPr>
        <w:t>it is</w:t>
      </w:r>
      <w:r w:rsidR="00323E59" w:rsidRPr="00EF1373">
        <w:rPr>
          <w:rFonts w:eastAsia="Arial" w:cs="Arial"/>
        </w:rPr>
        <w:t xml:space="preserve"> important to ensure any changes made in the preparation of the documents are reflected in all documents where the data resides</w:t>
      </w:r>
      <w:r w:rsidR="00F82528" w:rsidRPr="00EF1373">
        <w:rPr>
          <w:rFonts w:eastAsia="Arial" w:cs="Arial"/>
        </w:rPr>
        <w:t>.</w:t>
      </w:r>
    </w:p>
    <w:p w14:paraId="0A7468D0" w14:textId="68F5B520" w:rsidR="00F82528" w:rsidRPr="00EF1373" w:rsidRDefault="00F82528" w:rsidP="62F6D3A9">
      <w:pPr>
        <w:jc w:val="both"/>
        <w:rPr>
          <w:rFonts w:eastAsia="Arial" w:cs="Arial"/>
        </w:rPr>
      </w:pPr>
    </w:p>
    <w:p w14:paraId="35327573" w14:textId="705F8612" w:rsidR="00F82528" w:rsidRPr="00EF1373" w:rsidRDefault="05D30D71" w:rsidP="62F6D3A9">
      <w:pPr>
        <w:jc w:val="both"/>
        <w:rPr>
          <w:rFonts w:eastAsia="Arial" w:cs="Arial"/>
        </w:rPr>
      </w:pPr>
      <w:r w:rsidRPr="00EF1373">
        <w:rPr>
          <w:rFonts w:eastAsia="Arial" w:cs="Arial"/>
        </w:rPr>
        <w:t xml:space="preserve">During the validation of technical data, SDG&amp;E also reviews requested Point of </w:t>
      </w:r>
      <w:r w:rsidR="004A5BA3" w:rsidRPr="00EF1373">
        <w:rPr>
          <w:rFonts w:eastAsia="Arial" w:cs="Arial"/>
        </w:rPr>
        <w:t xml:space="preserve">Interconnection </w:t>
      </w:r>
      <w:r w:rsidR="00FA3794" w:rsidRPr="00EF1373">
        <w:rPr>
          <w:rFonts w:eastAsia="Arial" w:cs="Arial"/>
        </w:rPr>
        <w:t xml:space="preserve">(POI) </w:t>
      </w:r>
      <w:r w:rsidR="004A5BA3" w:rsidRPr="00EF1373">
        <w:rPr>
          <w:rFonts w:eastAsia="Arial" w:cs="Arial"/>
        </w:rPr>
        <w:t>to</w:t>
      </w:r>
      <w:r w:rsidR="68785787" w:rsidRPr="00EF1373">
        <w:rPr>
          <w:rFonts w:eastAsia="Arial" w:cs="Arial"/>
        </w:rPr>
        <w:t xml:space="preserve"> determine availability</w:t>
      </w:r>
      <w:r w:rsidR="342605FB" w:rsidRPr="00EF1373">
        <w:rPr>
          <w:rFonts w:eastAsia="Arial" w:cs="Arial"/>
        </w:rPr>
        <w:t xml:space="preserve">. </w:t>
      </w:r>
      <w:r w:rsidR="68785787" w:rsidRPr="00EF1373">
        <w:rPr>
          <w:rFonts w:eastAsia="Arial" w:cs="Arial"/>
        </w:rPr>
        <w:t xml:space="preserve">POIs are either a bay position at an existing substation or switchyard, or </w:t>
      </w:r>
      <w:r w:rsidR="5428A0ED" w:rsidRPr="00EF1373">
        <w:rPr>
          <w:rFonts w:eastAsia="Arial" w:cs="Arial"/>
        </w:rPr>
        <w:t xml:space="preserve">at a </w:t>
      </w:r>
      <w:r w:rsidR="2C4C0646" w:rsidRPr="00EF1373">
        <w:rPr>
          <w:rFonts w:eastAsia="Arial" w:cs="Arial"/>
        </w:rPr>
        <w:t xml:space="preserve">future </w:t>
      </w:r>
      <w:r w:rsidR="68785787" w:rsidRPr="00EF1373">
        <w:rPr>
          <w:rFonts w:eastAsia="Arial" w:cs="Arial"/>
        </w:rPr>
        <w:t xml:space="preserve">loop-in </w:t>
      </w:r>
      <w:r w:rsidR="5428A0ED" w:rsidRPr="00EF1373">
        <w:rPr>
          <w:rFonts w:eastAsia="Arial" w:cs="Arial"/>
        </w:rPr>
        <w:t>switchyard</w:t>
      </w:r>
      <w:r w:rsidR="77BFA537" w:rsidRPr="00EF1373">
        <w:rPr>
          <w:rFonts w:eastAsia="Arial" w:cs="Arial"/>
        </w:rPr>
        <w:t xml:space="preserve"> </w:t>
      </w:r>
      <w:r w:rsidR="68785787" w:rsidRPr="00EF1373">
        <w:rPr>
          <w:rFonts w:eastAsia="Arial" w:cs="Arial"/>
        </w:rPr>
        <w:t>of an existing Transmission Line</w:t>
      </w:r>
      <w:r w:rsidR="43F52919" w:rsidRPr="00EF1373">
        <w:rPr>
          <w:rFonts w:eastAsia="Arial" w:cs="Arial"/>
        </w:rPr>
        <w:t xml:space="preserve"> (“TL”)</w:t>
      </w:r>
      <w:r w:rsidR="68785787" w:rsidRPr="00EF1373">
        <w:rPr>
          <w:rFonts w:eastAsia="Arial" w:cs="Arial"/>
        </w:rPr>
        <w:t xml:space="preserve"> segment</w:t>
      </w:r>
      <w:r w:rsidR="1F8A89B6" w:rsidRPr="00EF1373">
        <w:rPr>
          <w:rFonts w:eastAsia="Arial" w:cs="Arial"/>
        </w:rPr>
        <w:t xml:space="preserve">. </w:t>
      </w:r>
    </w:p>
    <w:p w14:paraId="3612EDBC" w14:textId="39E4ECE8" w:rsidR="006F32E1" w:rsidRPr="00EF1373" w:rsidRDefault="006F32E1" w:rsidP="62F6D3A9">
      <w:pPr>
        <w:jc w:val="both"/>
        <w:rPr>
          <w:rFonts w:eastAsia="Arial" w:cs="Arial"/>
        </w:rPr>
      </w:pPr>
    </w:p>
    <w:p w14:paraId="43250EAB" w14:textId="6D8BB887" w:rsidR="001F7F2C" w:rsidRPr="00EF1373" w:rsidRDefault="001F7F2C" w:rsidP="62F6D3A9">
      <w:pPr>
        <w:jc w:val="both"/>
        <w:rPr>
          <w:rFonts w:eastAsia="Arial" w:cs="Arial"/>
        </w:rPr>
      </w:pPr>
      <w:r w:rsidRPr="00EF1373">
        <w:rPr>
          <w:rFonts w:eastAsia="Arial" w:cs="Arial"/>
        </w:rPr>
        <w:t>During the Scoping Meeting</w:t>
      </w:r>
      <w:r w:rsidR="38943204" w:rsidRPr="00EF1373">
        <w:rPr>
          <w:rFonts w:eastAsia="Arial" w:cs="Arial"/>
        </w:rPr>
        <w:t xml:space="preserve"> </w:t>
      </w:r>
      <w:r w:rsidRPr="00EF1373">
        <w:rPr>
          <w:rFonts w:eastAsia="Arial" w:cs="Arial"/>
        </w:rPr>
        <w:t xml:space="preserve">coordinated by CAISO, SDG&amp;E will inform </w:t>
      </w:r>
      <w:r w:rsidR="00A37268" w:rsidRPr="00EF1373">
        <w:rPr>
          <w:rFonts w:eastAsia="Arial" w:cs="Arial"/>
        </w:rPr>
        <w:t xml:space="preserve">the </w:t>
      </w:r>
      <w:r w:rsidRPr="00EF1373">
        <w:rPr>
          <w:rFonts w:eastAsia="Arial" w:cs="Arial"/>
        </w:rPr>
        <w:t xml:space="preserve">IC </w:t>
      </w:r>
      <w:r w:rsidR="001E66C3" w:rsidRPr="00EF1373">
        <w:rPr>
          <w:rFonts w:eastAsia="Arial" w:cs="Arial"/>
        </w:rPr>
        <w:t>the results of scoping bay positions</w:t>
      </w:r>
      <w:r w:rsidR="007B708C" w:rsidRPr="00EF1373">
        <w:rPr>
          <w:rFonts w:eastAsia="Arial" w:cs="Arial"/>
        </w:rPr>
        <w:t>.</w:t>
      </w:r>
      <w:r w:rsidR="00E624A9" w:rsidRPr="00EF1373">
        <w:rPr>
          <w:rFonts w:eastAsia="Arial" w:cs="Arial"/>
        </w:rPr>
        <w:t xml:space="preserve"> </w:t>
      </w:r>
      <w:r w:rsidR="009C60F2" w:rsidRPr="00EF1373">
        <w:rPr>
          <w:rFonts w:eastAsia="Arial" w:cs="Arial"/>
        </w:rPr>
        <w:t>From</w:t>
      </w:r>
      <w:r w:rsidR="00F969B7" w:rsidRPr="00EF1373">
        <w:rPr>
          <w:rFonts w:eastAsia="Arial" w:cs="Arial"/>
        </w:rPr>
        <w:t xml:space="preserve"> Cluster 1</w:t>
      </w:r>
      <w:r w:rsidR="00187CC8" w:rsidRPr="00EF1373">
        <w:rPr>
          <w:rFonts w:eastAsia="Arial" w:cs="Arial"/>
        </w:rPr>
        <w:t>5</w:t>
      </w:r>
      <w:r w:rsidR="009C60F2" w:rsidRPr="00EF1373">
        <w:rPr>
          <w:rFonts w:eastAsia="Arial" w:cs="Arial"/>
        </w:rPr>
        <w:t xml:space="preserve"> on</w:t>
      </w:r>
      <w:r w:rsidR="00F969B7" w:rsidRPr="00EF1373">
        <w:rPr>
          <w:rFonts w:eastAsia="Arial" w:cs="Arial"/>
        </w:rPr>
        <w:t>,</w:t>
      </w:r>
      <w:r w:rsidR="00E624A9" w:rsidRPr="00EF1373">
        <w:rPr>
          <w:rFonts w:eastAsia="Arial" w:cs="Arial"/>
        </w:rPr>
        <w:t xml:space="preserve"> </w:t>
      </w:r>
      <w:r w:rsidR="008551EB" w:rsidRPr="00EF1373">
        <w:rPr>
          <w:rFonts w:eastAsia="Arial" w:cs="Arial"/>
        </w:rPr>
        <w:t>Scoping Meetings</w:t>
      </w:r>
      <w:r w:rsidR="00E624A9" w:rsidRPr="00EF1373">
        <w:rPr>
          <w:rFonts w:eastAsia="Arial" w:cs="Arial"/>
        </w:rPr>
        <w:t xml:space="preserve"> will be segregated by transmission zone and cluster s</w:t>
      </w:r>
      <w:r w:rsidR="008551EB" w:rsidRPr="00EF1373">
        <w:rPr>
          <w:rFonts w:eastAsia="Arial" w:cs="Arial"/>
        </w:rPr>
        <w:t>tudy criteria.</w:t>
      </w:r>
      <w:r w:rsidR="007B708C" w:rsidRPr="00EF1373">
        <w:rPr>
          <w:rFonts w:eastAsia="Arial" w:cs="Arial"/>
        </w:rPr>
        <w:t xml:space="preserve"> </w:t>
      </w:r>
      <w:r w:rsidR="001E66C3" w:rsidRPr="00EF1373">
        <w:rPr>
          <w:rFonts w:eastAsia="Arial" w:cs="Arial"/>
        </w:rPr>
        <w:t>Additionally, general information from past studies regarding system conditions and upgrades will be provided, as available.</w:t>
      </w:r>
    </w:p>
    <w:p w14:paraId="2963AFC1" w14:textId="77777777" w:rsidR="00E44415" w:rsidRPr="00EF1373" w:rsidRDefault="00E44415" w:rsidP="62F6D3A9">
      <w:pPr>
        <w:rPr>
          <w:rFonts w:eastAsia="Arial" w:cs="Arial"/>
        </w:rPr>
      </w:pPr>
    </w:p>
    <w:p w14:paraId="72EE1977" w14:textId="08B3808D" w:rsidR="00E44415" w:rsidRPr="00EF1373" w:rsidRDefault="004F05A9" w:rsidP="62F6D3A9">
      <w:pPr>
        <w:pStyle w:val="Heading3"/>
        <w:rPr>
          <w:rFonts w:eastAsia="Arial"/>
        </w:rPr>
      </w:pPr>
      <w:bookmarkStart w:id="128" w:name="_Toc100914840"/>
      <w:r w:rsidRPr="00EF1373">
        <w:rPr>
          <w:rFonts w:eastAsia="Arial"/>
        </w:rPr>
        <w:t>Studies</w:t>
      </w:r>
      <w:bookmarkEnd w:id="128"/>
    </w:p>
    <w:p w14:paraId="0B756280" w14:textId="7CFAABCD" w:rsidR="002430D5" w:rsidRPr="00EF1373" w:rsidRDefault="009F251E" w:rsidP="62F6D3A9">
      <w:pPr>
        <w:jc w:val="both"/>
        <w:rPr>
          <w:rFonts w:eastAsia="Arial" w:cs="Arial"/>
        </w:rPr>
      </w:pPr>
      <w:r w:rsidRPr="00EF1373">
        <w:rPr>
          <w:rFonts w:eastAsia="Arial" w:cs="Arial"/>
        </w:rPr>
        <w:t xml:space="preserve">SDG&amp;E </w:t>
      </w:r>
      <w:r w:rsidR="00B07093" w:rsidRPr="00EF1373">
        <w:rPr>
          <w:rFonts w:eastAsia="Arial" w:cs="Arial"/>
        </w:rPr>
        <w:t xml:space="preserve">studies the reliability impacts </w:t>
      </w:r>
      <w:r w:rsidR="00F00B1B" w:rsidRPr="00EF1373">
        <w:rPr>
          <w:rFonts w:eastAsia="Arial" w:cs="Arial"/>
        </w:rPr>
        <w:t xml:space="preserve">of </w:t>
      </w:r>
      <w:r w:rsidR="00003774" w:rsidRPr="00EF1373">
        <w:rPr>
          <w:rFonts w:eastAsia="Arial" w:cs="Arial"/>
        </w:rPr>
        <w:t xml:space="preserve">interconnecting new </w:t>
      </w:r>
      <w:r w:rsidR="006E05B4" w:rsidRPr="00EF1373">
        <w:rPr>
          <w:rFonts w:eastAsia="Arial" w:cs="Arial"/>
        </w:rPr>
        <w:t xml:space="preserve">resources </w:t>
      </w:r>
      <w:r w:rsidR="00003774" w:rsidRPr="00EF1373">
        <w:rPr>
          <w:rFonts w:eastAsia="Arial" w:cs="Arial"/>
        </w:rPr>
        <w:t xml:space="preserve">and materially </w:t>
      </w:r>
      <w:r w:rsidR="00DB5988" w:rsidRPr="00EF1373">
        <w:rPr>
          <w:rFonts w:eastAsia="Arial" w:cs="Arial"/>
        </w:rPr>
        <w:t xml:space="preserve">modifying interconnections of </w:t>
      </w:r>
      <w:r w:rsidR="006E05B4" w:rsidRPr="00EF1373">
        <w:rPr>
          <w:rFonts w:eastAsia="Arial" w:cs="Arial"/>
        </w:rPr>
        <w:t xml:space="preserve">resources </w:t>
      </w:r>
      <w:r w:rsidR="00CD4A1B" w:rsidRPr="00EF1373">
        <w:rPr>
          <w:rFonts w:eastAsia="Arial" w:cs="Arial"/>
        </w:rPr>
        <w:t xml:space="preserve">and </w:t>
      </w:r>
      <w:r w:rsidR="006A2D9E" w:rsidRPr="00EF1373">
        <w:rPr>
          <w:rFonts w:eastAsia="Arial" w:cs="Arial"/>
        </w:rPr>
        <w:t xml:space="preserve">identify </w:t>
      </w:r>
      <w:r w:rsidR="00CD4A1B" w:rsidRPr="00EF1373">
        <w:rPr>
          <w:rFonts w:eastAsia="Arial" w:cs="Arial"/>
        </w:rPr>
        <w:t>Reliability Network Upgrades</w:t>
      </w:r>
      <w:r w:rsidR="002430D5" w:rsidRPr="00EF1373">
        <w:rPr>
          <w:rFonts w:eastAsia="Arial" w:cs="Arial"/>
        </w:rPr>
        <w:t>.</w:t>
      </w:r>
      <w:r w:rsidR="00DB5988" w:rsidRPr="00EF1373">
        <w:rPr>
          <w:rFonts w:eastAsia="Arial" w:cs="Arial"/>
        </w:rPr>
        <w:t xml:space="preserve"> </w:t>
      </w:r>
    </w:p>
    <w:p w14:paraId="6E974A00" w14:textId="77777777" w:rsidR="00577C63" w:rsidRPr="00EF1373" w:rsidRDefault="00577C63" w:rsidP="62F6D3A9">
      <w:pPr>
        <w:jc w:val="both"/>
        <w:rPr>
          <w:rFonts w:eastAsia="Arial" w:cs="Arial"/>
        </w:rPr>
      </w:pPr>
    </w:p>
    <w:p w14:paraId="6ADC78C2" w14:textId="60AEB5B3" w:rsidR="00FA77C0" w:rsidRPr="00EF1373" w:rsidRDefault="00936C60" w:rsidP="62F6D3A9">
      <w:pPr>
        <w:jc w:val="both"/>
        <w:rPr>
          <w:rFonts w:eastAsia="Arial" w:cs="Arial"/>
        </w:rPr>
      </w:pPr>
      <w:r w:rsidRPr="00EF1373">
        <w:rPr>
          <w:rFonts w:eastAsia="Arial" w:cs="Arial"/>
        </w:rPr>
        <w:t>CAISO</w:t>
      </w:r>
      <w:r w:rsidR="00E44415" w:rsidRPr="00EF1373">
        <w:rPr>
          <w:rFonts w:eastAsia="Arial" w:cs="Arial"/>
        </w:rPr>
        <w:t xml:space="preserve"> performs</w:t>
      </w:r>
      <w:r w:rsidR="00F202F0" w:rsidRPr="00EF1373">
        <w:rPr>
          <w:rFonts w:eastAsia="Arial" w:cs="Arial"/>
        </w:rPr>
        <w:t xml:space="preserve"> </w:t>
      </w:r>
      <w:r w:rsidR="005755DD" w:rsidRPr="00EF1373">
        <w:rPr>
          <w:rFonts w:eastAsia="Arial" w:cs="Arial"/>
        </w:rPr>
        <w:t>d</w:t>
      </w:r>
      <w:r w:rsidR="00C10D89" w:rsidRPr="00EF1373">
        <w:rPr>
          <w:rFonts w:eastAsia="Arial" w:cs="Arial"/>
        </w:rPr>
        <w:t>eliverability studies</w:t>
      </w:r>
      <w:r w:rsidR="00BB23EA" w:rsidRPr="00EF1373">
        <w:rPr>
          <w:rFonts w:eastAsia="Arial" w:cs="Arial"/>
        </w:rPr>
        <w:t xml:space="preserve"> during the phases of the cluster study process</w:t>
      </w:r>
      <w:r w:rsidR="006E2502" w:rsidRPr="00EF1373">
        <w:rPr>
          <w:rFonts w:eastAsia="Arial" w:cs="Arial"/>
        </w:rPr>
        <w:t xml:space="preserve"> which determine Area and Local Delivery Network Upgrades (“ADNU”, and “LDNU”)</w:t>
      </w:r>
      <w:r w:rsidR="00BB23EA" w:rsidRPr="00EF1373">
        <w:rPr>
          <w:rFonts w:eastAsia="Arial" w:cs="Arial"/>
        </w:rPr>
        <w:t xml:space="preserve">.  </w:t>
      </w:r>
    </w:p>
    <w:p w14:paraId="799EB468" w14:textId="6A8EBB89" w:rsidR="00FA77C0" w:rsidRPr="00EF1373" w:rsidRDefault="00FA77C0" w:rsidP="62F6D3A9">
      <w:pPr>
        <w:jc w:val="both"/>
        <w:rPr>
          <w:rFonts w:eastAsia="Arial" w:cs="Arial"/>
        </w:rPr>
      </w:pPr>
    </w:p>
    <w:p w14:paraId="7EB35263" w14:textId="732C47DF" w:rsidR="000D381D" w:rsidRPr="00EF1373" w:rsidRDefault="002F3A97" w:rsidP="62F6D3A9">
      <w:pPr>
        <w:jc w:val="both"/>
        <w:rPr>
          <w:rFonts w:eastAsia="Arial" w:cs="Arial"/>
          <w:strike/>
        </w:rPr>
      </w:pPr>
      <w:r w:rsidRPr="00EF1373">
        <w:rPr>
          <w:rFonts w:eastAsia="Arial" w:cs="Arial"/>
        </w:rPr>
        <w:t xml:space="preserve">Reports showing the results of the studies will be provided to the IC. </w:t>
      </w:r>
    </w:p>
    <w:p w14:paraId="39C760BF" w14:textId="77777777" w:rsidR="00AE0735" w:rsidRPr="00EF1373" w:rsidRDefault="00AE0735" w:rsidP="62F6D3A9">
      <w:pPr>
        <w:rPr>
          <w:rFonts w:eastAsia="Arial" w:cs="Arial"/>
        </w:rPr>
      </w:pPr>
      <w:bookmarkStart w:id="129" w:name="_Toc100914842"/>
    </w:p>
    <w:p w14:paraId="6B47477F" w14:textId="1660516E" w:rsidR="0019198D" w:rsidRPr="00EF1373" w:rsidRDefault="00CD4A1B" w:rsidP="62F6D3A9">
      <w:pPr>
        <w:pStyle w:val="Heading3"/>
        <w:rPr>
          <w:rFonts w:eastAsia="Arial"/>
        </w:rPr>
      </w:pPr>
      <w:r w:rsidRPr="00EF1373">
        <w:rPr>
          <w:rFonts w:eastAsia="Arial"/>
        </w:rPr>
        <w:t xml:space="preserve">Cost and Time to </w:t>
      </w:r>
      <w:r w:rsidR="008F749D" w:rsidRPr="00EF1373">
        <w:rPr>
          <w:rFonts w:eastAsia="Arial"/>
        </w:rPr>
        <w:t>Construct</w:t>
      </w:r>
      <w:r w:rsidRPr="00EF1373">
        <w:rPr>
          <w:rFonts w:eastAsia="Arial"/>
        </w:rPr>
        <w:t xml:space="preserve"> Estimates </w:t>
      </w:r>
      <w:bookmarkEnd w:id="129"/>
    </w:p>
    <w:p w14:paraId="047751D5" w14:textId="228950FA" w:rsidR="0091617E" w:rsidRPr="00EF1373" w:rsidRDefault="000D381D" w:rsidP="62F6D3A9">
      <w:pPr>
        <w:jc w:val="both"/>
        <w:rPr>
          <w:rFonts w:eastAsia="Arial" w:cs="Arial"/>
        </w:rPr>
      </w:pPr>
      <w:r w:rsidRPr="00EF1373">
        <w:rPr>
          <w:rFonts w:eastAsia="Arial" w:cs="Arial"/>
        </w:rPr>
        <w:t xml:space="preserve">SDG&amp;E determines costs and time to construct </w:t>
      </w:r>
      <w:r w:rsidR="00444821" w:rsidRPr="00EF1373">
        <w:rPr>
          <w:rFonts w:eastAsia="Arial" w:cs="Arial"/>
        </w:rPr>
        <w:t xml:space="preserve">estimates for </w:t>
      </w:r>
      <w:r w:rsidR="00CD4A1B" w:rsidRPr="00EF1373">
        <w:rPr>
          <w:rFonts w:eastAsia="Arial" w:cs="Arial"/>
        </w:rPr>
        <w:t xml:space="preserve">PTO’s </w:t>
      </w:r>
      <w:r w:rsidR="00E5790E" w:rsidRPr="00EF1373">
        <w:rPr>
          <w:rFonts w:eastAsia="Arial" w:cs="Arial"/>
        </w:rPr>
        <w:t>IF</w:t>
      </w:r>
      <w:r w:rsidR="00AA4034" w:rsidRPr="00EF1373">
        <w:rPr>
          <w:rFonts w:eastAsia="Arial" w:cs="Arial"/>
        </w:rPr>
        <w:t xml:space="preserve">. </w:t>
      </w:r>
      <w:r w:rsidR="005E13EC" w:rsidRPr="00EF1373">
        <w:rPr>
          <w:rFonts w:eastAsia="Arial" w:cs="Arial"/>
        </w:rPr>
        <w:t>The PTO</w:t>
      </w:r>
      <w:r w:rsidR="00E5790E" w:rsidRPr="00EF1373">
        <w:rPr>
          <w:rFonts w:eastAsia="Arial" w:cs="Arial"/>
        </w:rPr>
        <w:t>’s</w:t>
      </w:r>
      <w:r w:rsidR="005E13EC" w:rsidRPr="00EF1373">
        <w:rPr>
          <w:rFonts w:eastAsia="Arial" w:cs="Arial"/>
        </w:rPr>
        <w:t xml:space="preserve"> IF </w:t>
      </w:r>
      <w:r w:rsidR="00137B7A" w:rsidRPr="00EF1373">
        <w:rPr>
          <w:rFonts w:eastAsia="Arial" w:cs="Arial"/>
        </w:rPr>
        <w:t>are</w:t>
      </w:r>
      <w:r w:rsidR="005E13EC" w:rsidRPr="00EF1373">
        <w:rPr>
          <w:rFonts w:eastAsia="Arial" w:cs="Arial"/>
        </w:rPr>
        <w:t xml:space="preserve"> the portion of the gen-tie and </w:t>
      </w:r>
      <w:r w:rsidR="00D96668" w:rsidRPr="00EF1373">
        <w:rPr>
          <w:rFonts w:eastAsia="Arial" w:cs="Arial"/>
        </w:rPr>
        <w:t>facilities</w:t>
      </w:r>
      <w:r w:rsidR="005E13EC" w:rsidRPr="00EF1373">
        <w:rPr>
          <w:rFonts w:eastAsia="Arial" w:cs="Arial"/>
        </w:rPr>
        <w:t xml:space="preserve"> required to physically interconnect the </w:t>
      </w:r>
      <w:r w:rsidR="00D96668" w:rsidRPr="00EF1373">
        <w:rPr>
          <w:rFonts w:eastAsia="Arial" w:cs="Arial"/>
        </w:rPr>
        <w:t xml:space="preserve">project to </w:t>
      </w:r>
      <w:r w:rsidR="00C22860" w:rsidRPr="00EF1373">
        <w:rPr>
          <w:rFonts w:eastAsia="Arial" w:cs="Arial"/>
        </w:rPr>
        <w:t xml:space="preserve">SDG&amp;E’s </w:t>
      </w:r>
      <w:r w:rsidR="00C96257" w:rsidRPr="00EF1373">
        <w:rPr>
          <w:rFonts w:eastAsia="Arial" w:cs="Arial"/>
        </w:rPr>
        <w:t>transmission system</w:t>
      </w:r>
      <w:r w:rsidR="008E79E2" w:rsidRPr="00EF1373">
        <w:rPr>
          <w:rFonts w:eastAsia="Arial" w:cs="Arial"/>
        </w:rPr>
        <w:t xml:space="preserve"> </w:t>
      </w:r>
      <w:r w:rsidR="00001CA2" w:rsidRPr="00EF1373">
        <w:rPr>
          <w:rFonts w:eastAsia="Arial" w:cs="Arial"/>
        </w:rPr>
        <w:t xml:space="preserve">between the </w:t>
      </w:r>
      <w:r w:rsidR="00311256" w:rsidRPr="00EF1373">
        <w:rPr>
          <w:rFonts w:eastAsia="Arial" w:cs="Arial"/>
        </w:rPr>
        <w:t>expected Point of Change of Ownership (“</w:t>
      </w:r>
      <w:r w:rsidR="00001CA2" w:rsidRPr="00EF1373">
        <w:rPr>
          <w:rFonts w:eastAsia="Arial" w:cs="Arial"/>
        </w:rPr>
        <w:t>POCO</w:t>
      </w:r>
      <w:r w:rsidR="00311256" w:rsidRPr="00EF1373">
        <w:rPr>
          <w:rFonts w:eastAsia="Arial" w:cs="Arial"/>
        </w:rPr>
        <w:t>”) and the POI</w:t>
      </w:r>
      <w:r w:rsidR="00AA4034" w:rsidRPr="00EF1373">
        <w:rPr>
          <w:rFonts w:eastAsia="Arial" w:cs="Arial"/>
        </w:rPr>
        <w:t xml:space="preserve">. </w:t>
      </w:r>
      <w:r w:rsidR="008431D1" w:rsidRPr="00EF1373">
        <w:rPr>
          <w:rFonts w:eastAsia="Arial" w:cs="Arial"/>
        </w:rPr>
        <w:t xml:space="preserve">  </w:t>
      </w:r>
    </w:p>
    <w:p w14:paraId="6E3726DE" w14:textId="19D70807" w:rsidR="00EA553E" w:rsidRPr="00EF1373" w:rsidRDefault="00EA553E" w:rsidP="62F6D3A9">
      <w:pPr>
        <w:jc w:val="both"/>
        <w:rPr>
          <w:rFonts w:eastAsia="Arial" w:cs="Arial"/>
        </w:rPr>
      </w:pPr>
    </w:p>
    <w:p w14:paraId="0E3AEB44" w14:textId="04416338" w:rsidR="00BB61AD" w:rsidRPr="00EF1373" w:rsidRDefault="001251A7" w:rsidP="62F6D3A9">
      <w:pPr>
        <w:jc w:val="both"/>
        <w:rPr>
          <w:rFonts w:eastAsia="Arial" w:cs="Arial"/>
        </w:rPr>
      </w:pPr>
      <w:r w:rsidRPr="00EF1373">
        <w:rPr>
          <w:rFonts w:eastAsia="Arial" w:cs="Arial"/>
        </w:rPr>
        <w:t xml:space="preserve">All Network Upgrades </w:t>
      </w:r>
      <w:r w:rsidR="00573706" w:rsidRPr="00EF1373">
        <w:rPr>
          <w:rFonts w:eastAsia="Arial" w:cs="Arial"/>
        </w:rPr>
        <w:t xml:space="preserve">costs </w:t>
      </w:r>
      <w:r w:rsidRPr="00EF1373">
        <w:rPr>
          <w:rFonts w:eastAsia="Arial" w:cs="Arial"/>
        </w:rPr>
        <w:t>are estimated by SDG&amp;E</w:t>
      </w:r>
      <w:r w:rsidR="00694DA6" w:rsidRPr="00EF1373">
        <w:rPr>
          <w:rFonts w:eastAsia="Arial" w:cs="Arial"/>
        </w:rPr>
        <w:t xml:space="preserve"> d</w:t>
      </w:r>
      <w:r w:rsidRPr="00EF1373">
        <w:rPr>
          <w:rFonts w:eastAsia="Arial" w:cs="Arial"/>
        </w:rPr>
        <w:t>uring t</w:t>
      </w:r>
      <w:r w:rsidR="0036042F" w:rsidRPr="00EF1373">
        <w:rPr>
          <w:rFonts w:eastAsia="Arial" w:cs="Arial"/>
        </w:rPr>
        <w:t>he cluster study</w:t>
      </w:r>
      <w:r w:rsidRPr="00EF1373">
        <w:rPr>
          <w:rFonts w:eastAsia="Arial" w:cs="Arial"/>
        </w:rPr>
        <w:t xml:space="preserve"> process</w:t>
      </w:r>
      <w:r w:rsidR="0027485B" w:rsidRPr="00EF1373">
        <w:rPr>
          <w:rFonts w:eastAsia="Arial" w:cs="Arial"/>
        </w:rPr>
        <w:t>,</w:t>
      </w:r>
      <w:r w:rsidR="00F400D2" w:rsidRPr="00EF1373">
        <w:rPr>
          <w:rFonts w:eastAsia="Arial" w:cs="Arial"/>
        </w:rPr>
        <w:t xml:space="preserve"> </w:t>
      </w:r>
      <w:r w:rsidR="005A6AEE" w:rsidRPr="00EF1373">
        <w:rPr>
          <w:rFonts w:eastAsia="Arial" w:cs="Arial"/>
        </w:rPr>
        <w:t xml:space="preserve">, </w:t>
      </w:r>
      <w:r w:rsidR="00694DA6" w:rsidRPr="00EF1373">
        <w:rPr>
          <w:rFonts w:eastAsia="Arial" w:cs="Arial"/>
        </w:rPr>
        <w:t xml:space="preserve">with </w:t>
      </w:r>
      <w:r w:rsidR="001E076E" w:rsidRPr="00EF1373">
        <w:rPr>
          <w:rFonts w:eastAsia="Arial" w:cs="Arial"/>
        </w:rPr>
        <w:t>more detail</w:t>
      </w:r>
      <w:r w:rsidR="00A16F4B" w:rsidRPr="00EF1373">
        <w:rPr>
          <w:rFonts w:eastAsia="Arial" w:cs="Arial"/>
        </w:rPr>
        <w:t>ed cost estimate provided</w:t>
      </w:r>
      <w:r w:rsidR="001E076E" w:rsidRPr="00EF1373">
        <w:rPr>
          <w:rFonts w:eastAsia="Arial" w:cs="Arial"/>
        </w:rPr>
        <w:t xml:space="preserve"> during </w:t>
      </w:r>
      <w:r w:rsidR="00AF45F0" w:rsidRPr="00EF1373">
        <w:rPr>
          <w:rFonts w:eastAsia="Arial" w:cs="Arial"/>
        </w:rPr>
        <w:t>the Facility Study</w:t>
      </w:r>
      <w:r w:rsidR="001E076E" w:rsidRPr="00EF1373">
        <w:rPr>
          <w:rFonts w:eastAsia="Arial" w:cs="Arial"/>
        </w:rPr>
        <w:t>.  The Per</w:t>
      </w:r>
      <w:r w:rsidR="009D06A7" w:rsidRPr="00EF1373">
        <w:rPr>
          <w:rFonts w:eastAsia="Arial" w:cs="Arial"/>
        </w:rPr>
        <w:t xml:space="preserve"> Unit Cost Guide is posted annually by CAISO for each PTO</w:t>
      </w:r>
      <w:r w:rsidR="007B708C" w:rsidRPr="00EF1373">
        <w:rPr>
          <w:rFonts w:eastAsia="Arial" w:cs="Arial"/>
        </w:rPr>
        <w:t xml:space="preserve">. </w:t>
      </w:r>
      <w:r w:rsidR="00CE1CC3" w:rsidRPr="00EF1373">
        <w:rPr>
          <w:rFonts w:eastAsia="Arial" w:cs="Arial"/>
        </w:rPr>
        <w:t xml:space="preserve">The Factors and Assumptions tab of the guide </w:t>
      </w:r>
      <w:r w:rsidR="041D8BBB" w:rsidRPr="00EF1373">
        <w:rPr>
          <w:rFonts w:eastAsia="Arial" w:cs="Arial"/>
        </w:rPr>
        <w:t>provides</w:t>
      </w:r>
      <w:r w:rsidR="00CE1CC3" w:rsidRPr="00EF1373">
        <w:rPr>
          <w:rFonts w:eastAsia="Arial" w:cs="Arial"/>
        </w:rPr>
        <w:t xml:space="preserve"> the reason for differences </w:t>
      </w:r>
      <w:r w:rsidR="00FC0AF4" w:rsidRPr="00EF1373">
        <w:rPr>
          <w:rFonts w:eastAsia="Arial" w:cs="Arial"/>
        </w:rPr>
        <w:t>between</w:t>
      </w:r>
      <w:r w:rsidR="00CE1CC3" w:rsidRPr="00EF1373">
        <w:rPr>
          <w:rFonts w:eastAsia="Arial" w:cs="Arial"/>
        </w:rPr>
        <w:t xml:space="preserve"> the </w:t>
      </w:r>
      <w:r w:rsidR="00FC0AF4" w:rsidRPr="00EF1373">
        <w:rPr>
          <w:rFonts w:eastAsia="Arial" w:cs="Arial"/>
        </w:rPr>
        <w:t xml:space="preserve">study reports and </w:t>
      </w:r>
      <w:r w:rsidR="00DB6AB3" w:rsidRPr="00EF1373">
        <w:rPr>
          <w:rFonts w:eastAsia="Arial" w:cs="Arial"/>
        </w:rPr>
        <w:t xml:space="preserve">the </w:t>
      </w:r>
      <w:r w:rsidR="00FC0AF4" w:rsidRPr="00EF1373">
        <w:rPr>
          <w:rFonts w:eastAsia="Arial" w:cs="Arial"/>
        </w:rPr>
        <w:t>guide</w:t>
      </w:r>
      <w:r w:rsidR="00AA4034" w:rsidRPr="00EF1373">
        <w:rPr>
          <w:rFonts w:eastAsia="Arial" w:cs="Arial"/>
        </w:rPr>
        <w:t xml:space="preserve">. </w:t>
      </w:r>
      <w:r w:rsidR="00070657" w:rsidRPr="00EF1373">
        <w:rPr>
          <w:rFonts w:eastAsia="Arial" w:cs="Arial"/>
        </w:rPr>
        <w:t xml:space="preserve">CAISO </w:t>
      </w:r>
      <w:r w:rsidR="002057A2" w:rsidRPr="00EF1373">
        <w:rPr>
          <w:rFonts w:eastAsia="Arial" w:cs="Arial"/>
        </w:rPr>
        <w:t>RIS or applicable ISO tariff</w:t>
      </w:r>
      <w:r w:rsidR="00070657" w:rsidRPr="00EF1373">
        <w:rPr>
          <w:rFonts w:eastAsia="Arial" w:cs="Arial"/>
        </w:rPr>
        <w:t xml:space="preserve"> </w:t>
      </w:r>
      <w:r w:rsidR="003702E4" w:rsidRPr="00EF1373">
        <w:rPr>
          <w:rFonts w:eastAsia="Arial" w:cs="Arial"/>
        </w:rPr>
        <w:t xml:space="preserve">specifies how each type of upgrade is allocated </w:t>
      </w:r>
      <w:r w:rsidR="006A543C" w:rsidRPr="00EF1373">
        <w:rPr>
          <w:rFonts w:eastAsia="Arial" w:cs="Arial"/>
        </w:rPr>
        <w:t xml:space="preserve">to </w:t>
      </w:r>
      <w:r w:rsidR="00612001" w:rsidRPr="00EF1373">
        <w:rPr>
          <w:rFonts w:eastAsia="Arial" w:cs="Arial"/>
        </w:rPr>
        <w:t>project</w:t>
      </w:r>
      <w:r w:rsidR="005C2F75" w:rsidRPr="00EF1373">
        <w:rPr>
          <w:rFonts w:eastAsia="Arial" w:cs="Arial"/>
        </w:rPr>
        <w:t>s</w:t>
      </w:r>
      <w:r w:rsidR="00612001" w:rsidRPr="00EF1373">
        <w:rPr>
          <w:rFonts w:eastAsia="Arial" w:cs="Arial"/>
        </w:rPr>
        <w:t xml:space="preserve"> </w:t>
      </w:r>
      <w:r w:rsidR="006A543C" w:rsidRPr="00EF1373">
        <w:rPr>
          <w:rFonts w:eastAsia="Arial" w:cs="Arial"/>
        </w:rPr>
        <w:t>within the cluster</w:t>
      </w:r>
      <w:r w:rsidR="005C2F75" w:rsidRPr="00EF1373">
        <w:rPr>
          <w:rFonts w:eastAsia="Arial" w:cs="Arial"/>
        </w:rPr>
        <w:t>,</w:t>
      </w:r>
      <w:r w:rsidR="006A543C" w:rsidRPr="00EF1373">
        <w:rPr>
          <w:rFonts w:eastAsia="Arial" w:cs="Arial"/>
        </w:rPr>
        <w:t xml:space="preserve"> then</w:t>
      </w:r>
      <w:r w:rsidR="003702E4" w:rsidRPr="00EF1373">
        <w:rPr>
          <w:rFonts w:eastAsia="Arial" w:cs="Arial"/>
        </w:rPr>
        <w:t xml:space="preserve"> establishes the cost responsibility </w:t>
      </w:r>
      <w:r w:rsidR="006A543C" w:rsidRPr="00EF1373">
        <w:rPr>
          <w:rFonts w:eastAsia="Arial" w:cs="Arial"/>
        </w:rPr>
        <w:t>and cost exposure</w:t>
      </w:r>
      <w:r w:rsidR="00612001" w:rsidRPr="00EF1373">
        <w:rPr>
          <w:rFonts w:eastAsia="Arial" w:cs="Arial"/>
        </w:rPr>
        <w:t xml:space="preserve"> for the project</w:t>
      </w:r>
      <w:r w:rsidR="006A543C" w:rsidRPr="00EF1373">
        <w:rPr>
          <w:rFonts w:eastAsia="Arial" w:cs="Arial"/>
        </w:rPr>
        <w:t>.</w:t>
      </w:r>
    </w:p>
    <w:p w14:paraId="020C686E" w14:textId="5B66F759" w:rsidR="00BB61AD" w:rsidRPr="00EF1373" w:rsidRDefault="00BB61AD" w:rsidP="62F6D3A9">
      <w:pPr>
        <w:jc w:val="both"/>
        <w:rPr>
          <w:rFonts w:eastAsia="Arial" w:cs="Arial"/>
        </w:rPr>
      </w:pPr>
    </w:p>
    <w:p w14:paraId="182C027A" w14:textId="2935F7E4" w:rsidR="00BB61AD" w:rsidRPr="00EF1373" w:rsidRDefault="58B215B2" w:rsidP="62F6D3A9">
      <w:pPr>
        <w:jc w:val="both"/>
        <w:rPr>
          <w:rFonts w:eastAsia="Arial" w:cs="Arial"/>
        </w:rPr>
      </w:pPr>
      <w:r w:rsidRPr="00EF1373">
        <w:rPr>
          <w:rFonts w:eastAsia="Arial" w:cs="Arial"/>
        </w:rPr>
        <w:t xml:space="preserve">The upgrade or </w:t>
      </w:r>
      <w:r w:rsidR="315DD4E6" w:rsidRPr="00EF1373">
        <w:rPr>
          <w:rFonts w:eastAsia="Arial" w:cs="Arial"/>
        </w:rPr>
        <w:t>facilities</w:t>
      </w:r>
      <w:r w:rsidRPr="00EF1373">
        <w:rPr>
          <w:rFonts w:eastAsia="Arial" w:cs="Arial"/>
        </w:rPr>
        <w:t xml:space="preserve"> with the longest</w:t>
      </w:r>
      <w:r w:rsidR="485BD495" w:rsidRPr="00EF1373">
        <w:rPr>
          <w:rFonts w:eastAsia="Arial" w:cs="Arial"/>
        </w:rPr>
        <w:t xml:space="preserve"> time</w:t>
      </w:r>
      <w:r w:rsidR="000621CF" w:rsidRPr="00EF1373">
        <w:rPr>
          <w:rFonts w:eastAsia="Arial" w:cs="Arial"/>
        </w:rPr>
        <w:t>-</w:t>
      </w:r>
      <w:r w:rsidR="485BD495" w:rsidRPr="00EF1373">
        <w:rPr>
          <w:rFonts w:eastAsia="Arial" w:cs="Arial"/>
        </w:rPr>
        <w:t>to</w:t>
      </w:r>
      <w:r w:rsidR="000621CF" w:rsidRPr="00EF1373">
        <w:rPr>
          <w:rFonts w:eastAsia="Arial" w:cs="Arial"/>
        </w:rPr>
        <w:t>-</w:t>
      </w:r>
      <w:r w:rsidR="485BD495" w:rsidRPr="00EF1373">
        <w:rPr>
          <w:rFonts w:eastAsia="Arial" w:cs="Arial"/>
        </w:rPr>
        <w:t xml:space="preserve">construct estimates are used to determine </w:t>
      </w:r>
      <w:r w:rsidR="100C985A" w:rsidRPr="00EF1373">
        <w:rPr>
          <w:rFonts w:eastAsia="Arial" w:cs="Arial"/>
        </w:rPr>
        <w:t>if</w:t>
      </w:r>
      <w:r w:rsidR="61F24941" w:rsidRPr="00EF1373">
        <w:rPr>
          <w:rFonts w:eastAsia="Arial" w:cs="Arial"/>
        </w:rPr>
        <w:t xml:space="preserve"> </w:t>
      </w:r>
      <w:r w:rsidR="485BD495" w:rsidRPr="00EF1373">
        <w:rPr>
          <w:rFonts w:eastAsia="Arial" w:cs="Arial"/>
        </w:rPr>
        <w:t>the I</w:t>
      </w:r>
      <w:r w:rsidR="000621CF" w:rsidRPr="00EF1373">
        <w:rPr>
          <w:rFonts w:eastAsia="Arial" w:cs="Arial"/>
        </w:rPr>
        <w:t>C</w:t>
      </w:r>
      <w:r w:rsidR="485BD495" w:rsidRPr="00EF1373">
        <w:rPr>
          <w:rFonts w:eastAsia="Arial" w:cs="Arial"/>
        </w:rPr>
        <w:t xml:space="preserve">’s </w:t>
      </w:r>
      <w:r w:rsidR="61F24941" w:rsidRPr="00EF1373">
        <w:rPr>
          <w:rFonts w:eastAsia="Arial" w:cs="Arial"/>
        </w:rPr>
        <w:t xml:space="preserve">requested </w:t>
      </w:r>
      <w:r w:rsidR="485BD495" w:rsidRPr="00EF1373">
        <w:rPr>
          <w:rFonts w:eastAsia="Arial" w:cs="Arial"/>
        </w:rPr>
        <w:t>In-Service Date (“ISD”) and Commercial Operation Date (“COD”)</w:t>
      </w:r>
      <w:r w:rsidR="61F24941" w:rsidRPr="00EF1373">
        <w:rPr>
          <w:rFonts w:eastAsia="Arial" w:cs="Arial"/>
        </w:rPr>
        <w:t xml:space="preserve"> are achie</w:t>
      </w:r>
      <w:r w:rsidR="100C985A" w:rsidRPr="00EF1373">
        <w:rPr>
          <w:rFonts w:eastAsia="Arial" w:cs="Arial"/>
        </w:rPr>
        <w:t>v</w:t>
      </w:r>
      <w:r w:rsidR="61F24941" w:rsidRPr="00EF1373">
        <w:rPr>
          <w:rFonts w:eastAsia="Arial" w:cs="Arial"/>
        </w:rPr>
        <w:t>able</w:t>
      </w:r>
      <w:r w:rsidR="342605FB" w:rsidRPr="00EF1373">
        <w:rPr>
          <w:rFonts w:eastAsia="Arial" w:cs="Arial"/>
        </w:rPr>
        <w:t xml:space="preserve">. </w:t>
      </w:r>
      <w:r w:rsidR="372DD24D" w:rsidRPr="00EF1373">
        <w:rPr>
          <w:rFonts w:eastAsia="Arial" w:cs="Arial"/>
        </w:rPr>
        <w:t xml:space="preserve">Construction </w:t>
      </w:r>
      <w:r w:rsidR="57D6C854" w:rsidRPr="00EF1373">
        <w:rPr>
          <w:rFonts w:eastAsia="Arial" w:cs="Arial"/>
        </w:rPr>
        <w:t>A</w:t>
      </w:r>
      <w:r w:rsidR="372DD24D" w:rsidRPr="00EF1373">
        <w:rPr>
          <w:rFonts w:eastAsia="Arial" w:cs="Arial"/>
        </w:rPr>
        <w:t>ctivities begin after the execution of the Generator Interconnection Agreement (“GIA”)</w:t>
      </w:r>
      <w:r w:rsidR="6327E5E6" w:rsidRPr="00EF1373">
        <w:rPr>
          <w:rFonts w:eastAsia="Arial" w:cs="Arial"/>
        </w:rPr>
        <w:t xml:space="preserve">, </w:t>
      </w:r>
      <w:r w:rsidR="5226E886" w:rsidRPr="00EF1373">
        <w:rPr>
          <w:rFonts w:eastAsia="Arial" w:cs="Arial"/>
        </w:rPr>
        <w:t>W</w:t>
      </w:r>
      <w:r w:rsidR="6327E5E6" w:rsidRPr="00EF1373">
        <w:rPr>
          <w:rFonts w:eastAsia="Arial" w:cs="Arial"/>
        </w:rPr>
        <w:t xml:space="preserve">ritten </w:t>
      </w:r>
      <w:r w:rsidR="5226E886" w:rsidRPr="00EF1373">
        <w:rPr>
          <w:rFonts w:eastAsia="Arial" w:cs="Arial"/>
        </w:rPr>
        <w:t>A</w:t>
      </w:r>
      <w:r w:rsidR="6327E5E6" w:rsidRPr="00EF1373">
        <w:rPr>
          <w:rFonts w:eastAsia="Arial" w:cs="Arial"/>
        </w:rPr>
        <w:t xml:space="preserve">uthorization </w:t>
      </w:r>
      <w:r w:rsidR="315DD4E6" w:rsidRPr="00EF1373">
        <w:rPr>
          <w:rFonts w:eastAsia="Arial" w:cs="Arial"/>
        </w:rPr>
        <w:t>to</w:t>
      </w:r>
      <w:r w:rsidR="6327E5E6" w:rsidRPr="00EF1373">
        <w:rPr>
          <w:rFonts w:eastAsia="Arial" w:cs="Arial"/>
        </w:rPr>
        <w:t xml:space="preserve"> </w:t>
      </w:r>
      <w:r w:rsidR="5226E886" w:rsidRPr="00EF1373">
        <w:rPr>
          <w:rFonts w:eastAsia="Arial" w:cs="Arial"/>
        </w:rPr>
        <w:t>P</w:t>
      </w:r>
      <w:r w:rsidR="6327E5E6" w:rsidRPr="00EF1373">
        <w:rPr>
          <w:rFonts w:eastAsia="Arial" w:cs="Arial"/>
        </w:rPr>
        <w:t xml:space="preserve">roceed (“WATP”) and </w:t>
      </w:r>
      <w:r w:rsidR="15E174D5" w:rsidRPr="00EF1373">
        <w:rPr>
          <w:rFonts w:eastAsia="Arial" w:cs="Arial"/>
        </w:rPr>
        <w:t xml:space="preserve">the </w:t>
      </w:r>
      <w:r w:rsidR="6327E5E6" w:rsidRPr="00EF1373">
        <w:rPr>
          <w:rFonts w:eastAsia="Arial" w:cs="Arial"/>
        </w:rPr>
        <w:t>required</w:t>
      </w:r>
      <w:r w:rsidR="41F25690" w:rsidRPr="00EF1373">
        <w:rPr>
          <w:rFonts w:eastAsia="Arial" w:cs="Arial"/>
        </w:rPr>
        <w:t xml:space="preserve"> </w:t>
      </w:r>
      <w:r w:rsidR="00D8725E" w:rsidRPr="00EF1373">
        <w:rPr>
          <w:rFonts w:eastAsia="Arial" w:cs="Arial"/>
        </w:rPr>
        <w:t>fina</w:t>
      </w:r>
      <w:r w:rsidR="001C6DBE" w:rsidRPr="00EF1373">
        <w:rPr>
          <w:rFonts w:eastAsia="Arial" w:cs="Arial"/>
        </w:rPr>
        <w:t>ncial deposits</w:t>
      </w:r>
      <w:r w:rsidR="6327E5E6" w:rsidRPr="00EF1373">
        <w:rPr>
          <w:rFonts w:eastAsia="Arial" w:cs="Arial"/>
        </w:rPr>
        <w:t xml:space="preserve"> are </w:t>
      </w:r>
      <w:r w:rsidR="00BE67C4" w:rsidRPr="00EF1373">
        <w:rPr>
          <w:rFonts w:eastAsia="Arial" w:cs="Arial"/>
        </w:rPr>
        <w:t>received</w:t>
      </w:r>
      <w:r w:rsidR="41F25690" w:rsidRPr="00EF1373">
        <w:rPr>
          <w:rFonts w:eastAsia="Arial" w:cs="Arial"/>
        </w:rPr>
        <w:t>.</w:t>
      </w:r>
    </w:p>
    <w:p w14:paraId="5F8A4D08" w14:textId="77777777" w:rsidR="004F3A53" w:rsidRPr="00EF1373" w:rsidRDefault="004F3A53" w:rsidP="62F6D3A9">
      <w:pPr>
        <w:rPr>
          <w:rFonts w:eastAsia="Arial" w:cs="Arial"/>
        </w:rPr>
      </w:pPr>
    </w:p>
    <w:p w14:paraId="6C1685E0" w14:textId="06F85C1E" w:rsidR="0008303C" w:rsidRPr="00EF1373" w:rsidRDefault="0008303C" w:rsidP="62F6D3A9">
      <w:pPr>
        <w:pStyle w:val="Heading3"/>
        <w:jc w:val="both"/>
        <w:rPr>
          <w:rFonts w:eastAsia="Arial"/>
        </w:rPr>
      </w:pPr>
      <w:bookmarkStart w:id="130" w:name="_Toc100914844"/>
      <w:r w:rsidRPr="00EF1373">
        <w:rPr>
          <w:rFonts w:eastAsia="Arial"/>
        </w:rPr>
        <w:t>Results Meetings</w:t>
      </w:r>
      <w:bookmarkEnd w:id="130"/>
    </w:p>
    <w:p w14:paraId="00F29397" w14:textId="1673A6A5" w:rsidR="0008303C" w:rsidRPr="00EF1373" w:rsidRDefault="00BB61AD" w:rsidP="62F6D3A9">
      <w:pPr>
        <w:jc w:val="both"/>
        <w:rPr>
          <w:rFonts w:eastAsia="Arial" w:cs="Arial"/>
        </w:rPr>
      </w:pPr>
      <w:r w:rsidRPr="00EF1373">
        <w:rPr>
          <w:rFonts w:eastAsia="Arial" w:cs="Arial"/>
        </w:rPr>
        <w:t>After each Phase of the study process</w:t>
      </w:r>
      <w:r w:rsidR="5F1372E3" w:rsidRPr="00EF1373">
        <w:rPr>
          <w:rFonts w:eastAsia="Arial" w:cs="Arial"/>
        </w:rPr>
        <w:t xml:space="preserve"> (cluster study, cluster restudy, and facilities study)</w:t>
      </w:r>
      <w:r w:rsidRPr="00EF1373">
        <w:rPr>
          <w:rFonts w:eastAsia="Arial" w:cs="Arial"/>
        </w:rPr>
        <w:t xml:space="preserve">, SDG&amp;E and CAISO meet with each IC to discuss </w:t>
      </w:r>
      <w:r w:rsidR="009A2CF8" w:rsidRPr="00EF1373">
        <w:rPr>
          <w:rFonts w:eastAsia="Arial" w:cs="Arial"/>
        </w:rPr>
        <w:t xml:space="preserve">the </w:t>
      </w:r>
      <w:r w:rsidRPr="00EF1373">
        <w:rPr>
          <w:rFonts w:eastAsia="Arial" w:cs="Arial"/>
        </w:rPr>
        <w:t xml:space="preserve">study results </w:t>
      </w:r>
      <w:r w:rsidR="009A2CF8" w:rsidRPr="00EF1373">
        <w:rPr>
          <w:rFonts w:eastAsia="Arial" w:cs="Arial"/>
        </w:rPr>
        <w:t xml:space="preserve">as </w:t>
      </w:r>
      <w:r w:rsidR="00497234" w:rsidRPr="00EF1373">
        <w:rPr>
          <w:rFonts w:eastAsia="Arial" w:cs="Arial"/>
        </w:rPr>
        <w:t>provided in</w:t>
      </w:r>
      <w:r w:rsidR="000C38FB" w:rsidRPr="00EF1373">
        <w:rPr>
          <w:rFonts w:eastAsia="Arial" w:cs="Arial"/>
        </w:rPr>
        <w:t xml:space="preserve"> the </w:t>
      </w:r>
      <w:r w:rsidR="004474D7" w:rsidRPr="00EF1373">
        <w:rPr>
          <w:rFonts w:eastAsia="Arial" w:cs="Arial"/>
        </w:rPr>
        <w:t xml:space="preserve">Appendix A </w:t>
      </w:r>
      <w:r w:rsidR="003A5316" w:rsidRPr="00EF1373">
        <w:rPr>
          <w:rFonts w:eastAsia="Arial" w:cs="Arial"/>
        </w:rPr>
        <w:t xml:space="preserve">(individual report) </w:t>
      </w:r>
      <w:r w:rsidR="004474D7" w:rsidRPr="00EF1373">
        <w:rPr>
          <w:rFonts w:eastAsia="Arial" w:cs="Arial"/>
        </w:rPr>
        <w:t>and Area Report</w:t>
      </w:r>
      <w:r w:rsidR="007B708C" w:rsidRPr="00EF1373">
        <w:rPr>
          <w:rFonts w:eastAsia="Arial" w:cs="Arial"/>
        </w:rPr>
        <w:t xml:space="preserve">. </w:t>
      </w:r>
      <w:r w:rsidR="00FC25C4" w:rsidRPr="00EF1373">
        <w:rPr>
          <w:rFonts w:eastAsia="Arial" w:cs="Arial"/>
        </w:rPr>
        <w:t xml:space="preserve">SDG&amp;E staff from </w:t>
      </w:r>
      <w:r w:rsidR="001E0C3F" w:rsidRPr="00EF1373">
        <w:rPr>
          <w:rFonts w:eastAsia="Arial" w:cs="Arial"/>
        </w:rPr>
        <w:t>Gen</w:t>
      </w:r>
      <w:r w:rsidR="0074691B" w:rsidRPr="00EF1373">
        <w:rPr>
          <w:rFonts w:eastAsia="Arial" w:cs="Arial"/>
        </w:rPr>
        <w:t>eration Interconnection</w:t>
      </w:r>
      <w:r w:rsidR="00FC25C4" w:rsidRPr="00EF1373">
        <w:rPr>
          <w:rFonts w:eastAsia="Arial" w:cs="Arial"/>
        </w:rPr>
        <w:t xml:space="preserve">, Engineering </w:t>
      </w:r>
      <w:r w:rsidR="00FC25C4" w:rsidRPr="00EF1373">
        <w:rPr>
          <w:rFonts w:eastAsia="Arial" w:cs="Arial"/>
        </w:rPr>
        <w:lastRenderedPageBreak/>
        <w:t xml:space="preserve">and other departments, as requested, will </w:t>
      </w:r>
      <w:r w:rsidR="0098178C" w:rsidRPr="00EF1373">
        <w:rPr>
          <w:rFonts w:eastAsia="Arial" w:cs="Arial"/>
        </w:rPr>
        <w:t xml:space="preserve">answer </w:t>
      </w:r>
      <w:r w:rsidR="31F2B489" w:rsidRPr="00EF1373">
        <w:rPr>
          <w:rFonts w:eastAsia="Arial" w:cs="Arial"/>
        </w:rPr>
        <w:t>questions</w:t>
      </w:r>
      <w:r w:rsidR="0098178C" w:rsidRPr="00EF1373">
        <w:rPr>
          <w:rFonts w:eastAsia="Arial" w:cs="Arial"/>
        </w:rPr>
        <w:t xml:space="preserve"> about the results</w:t>
      </w:r>
      <w:r w:rsidR="00AE3ECE" w:rsidRPr="00EF1373">
        <w:rPr>
          <w:rFonts w:eastAsia="Arial" w:cs="Arial"/>
        </w:rPr>
        <w:t xml:space="preserve"> </w:t>
      </w:r>
      <w:r w:rsidR="00281211" w:rsidRPr="00EF1373">
        <w:rPr>
          <w:rFonts w:eastAsia="Arial" w:cs="Arial"/>
        </w:rPr>
        <w:t xml:space="preserve">provided in the report </w:t>
      </w:r>
      <w:r w:rsidR="00AE3ECE" w:rsidRPr="00EF1373">
        <w:rPr>
          <w:rFonts w:eastAsia="Arial" w:cs="Arial"/>
        </w:rPr>
        <w:t xml:space="preserve">or </w:t>
      </w:r>
      <w:r w:rsidR="00DA236F" w:rsidRPr="00EF1373">
        <w:rPr>
          <w:rFonts w:eastAsia="Arial" w:cs="Arial"/>
        </w:rPr>
        <w:t>discuss</w:t>
      </w:r>
      <w:r w:rsidR="00AE3ECE" w:rsidRPr="00EF1373">
        <w:rPr>
          <w:rFonts w:eastAsia="Arial" w:cs="Arial"/>
        </w:rPr>
        <w:t xml:space="preserve"> details about the interconnection.</w:t>
      </w:r>
    </w:p>
    <w:p w14:paraId="118C2325" w14:textId="77785A23" w:rsidR="00AE3ECE" w:rsidRPr="00EF1373" w:rsidRDefault="00AE3ECE" w:rsidP="62F6D3A9">
      <w:pPr>
        <w:jc w:val="both"/>
        <w:rPr>
          <w:rFonts w:eastAsia="Arial" w:cs="Arial"/>
        </w:rPr>
      </w:pPr>
    </w:p>
    <w:p w14:paraId="5F26EC58" w14:textId="20596C8B" w:rsidR="00AE3ECE" w:rsidRPr="00EF1373" w:rsidRDefault="00264FA2" w:rsidP="62F6D3A9">
      <w:pPr>
        <w:jc w:val="both"/>
        <w:rPr>
          <w:rFonts w:eastAsia="Arial" w:cs="Arial"/>
        </w:rPr>
      </w:pPr>
      <w:r w:rsidRPr="00EF1373">
        <w:rPr>
          <w:rFonts w:eastAsia="Arial" w:cs="Arial"/>
        </w:rPr>
        <w:t xml:space="preserve">IC seeking to enter </w:t>
      </w:r>
      <w:r w:rsidR="07760BA2" w:rsidRPr="00EF1373">
        <w:rPr>
          <w:rFonts w:eastAsia="Arial" w:cs="Arial"/>
        </w:rPr>
        <w:t>into</w:t>
      </w:r>
      <w:r w:rsidRPr="00EF1373">
        <w:rPr>
          <w:rFonts w:eastAsia="Arial" w:cs="Arial"/>
        </w:rPr>
        <w:t xml:space="preserve"> an Engineering and Procurement (“E&amp;P”) Agreement </w:t>
      </w:r>
      <w:r w:rsidR="0F48D3E6" w:rsidRPr="00EF1373">
        <w:rPr>
          <w:rFonts w:eastAsia="Arial" w:cs="Arial"/>
        </w:rPr>
        <w:t>m</w:t>
      </w:r>
      <w:r w:rsidR="1F7EC1CC" w:rsidRPr="00EF1373">
        <w:rPr>
          <w:rFonts w:eastAsia="Arial" w:cs="Arial"/>
        </w:rPr>
        <w:t>ust</w:t>
      </w:r>
      <w:r w:rsidRPr="00EF1373" w:rsidDel="00264FA2">
        <w:rPr>
          <w:rFonts w:eastAsia="Arial" w:cs="Arial"/>
        </w:rPr>
        <w:t xml:space="preserve"> </w:t>
      </w:r>
      <w:r w:rsidR="1F7EC1CC" w:rsidRPr="00EF1373">
        <w:rPr>
          <w:rFonts w:eastAsia="Arial" w:cs="Arial"/>
        </w:rPr>
        <w:t>indicate</w:t>
      </w:r>
      <w:r w:rsidR="09CF25C8" w:rsidRPr="00EF1373">
        <w:rPr>
          <w:rFonts w:eastAsia="Arial" w:cs="Arial"/>
        </w:rPr>
        <w:t xml:space="preserve"> </w:t>
      </w:r>
      <w:r w:rsidR="1F7EC1CC" w:rsidRPr="00EF1373">
        <w:rPr>
          <w:rFonts w:eastAsia="Arial" w:cs="Arial"/>
        </w:rPr>
        <w:t>so</w:t>
      </w:r>
      <w:r w:rsidRPr="00EF1373">
        <w:rPr>
          <w:rFonts w:eastAsia="Arial" w:cs="Arial"/>
        </w:rPr>
        <w:t xml:space="preserve"> after </w:t>
      </w:r>
      <w:r w:rsidR="1F7EC1CC" w:rsidRPr="00EF1373">
        <w:rPr>
          <w:rFonts w:eastAsia="Arial" w:cs="Arial"/>
        </w:rPr>
        <w:t>the</w:t>
      </w:r>
      <w:r w:rsidR="00BB31C0" w:rsidRPr="00EF1373">
        <w:rPr>
          <w:rFonts w:eastAsia="Arial" w:cs="Arial"/>
        </w:rPr>
        <w:t xml:space="preserve"> </w:t>
      </w:r>
      <w:r w:rsidR="00153BF1" w:rsidRPr="00EF1373">
        <w:rPr>
          <w:rFonts w:eastAsia="Arial" w:cs="Arial"/>
        </w:rPr>
        <w:t xml:space="preserve">Cluster </w:t>
      </w:r>
      <w:r w:rsidR="00BB31C0" w:rsidRPr="00EF1373">
        <w:rPr>
          <w:rFonts w:eastAsia="Arial" w:cs="Arial"/>
        </w:rPr>
        <w:t>Study phase</w:t>
      </w:r>
      <w:r w:rsidRPr="00EF1373">
        <w:rPr>
          <w:rFonts w:eastAsia="Arial" w:cs="Arial"/>
        </w:rPr>
        <w:t xml:space="preserve"> and execute </w:t>
      </w:r>
      <w:r w:rsidR="1F7EC1CC" w:rsidRPr="00EF1373">
        <w:rPr>
          <w:rFonts w:eastAsia="Arial" w:cs="Arial"/>
        </w:rPr>
        <w:t>t</w:t>
      </w:r>
      <w:r w:rsidR="5425B6BD" w:rsidRPr="00EF1373">
        <w:rPr>
          <w:rFonts w:eastAsia="Arial" w:cs="Arial"/>
        </w:rPr>
        <w:t>he</w:t>
      </w:r>
      <w:r w:rsidR="00850594" w:rsidRPr="00EF1373">
        <w:rPr>
          <w:rFonts w:eastAsia="Arial" w:cs="Arial"/>
        </w:rPr>
        <w:t xml:space="preserve"> </w:t>
      </w:r>
      <w:r w:rsidR="00144357" w:rsidRPr="00EF1373">
        <w:rPr>
          <w:rFonts w:eastAsia="Arial" w:cs="Arial"/>
        </w:rPr>
        <w:t xml:space="preserve">optional </w:t>
      </w:r>
      <w:r w:rsidR="00EE0FB6" w:rsidRPr="00EF1373">
        <w:rPr>
          <w:rFonts w:eastAsia="Arial" w:cs="Arial"/>
        </w:rPr>
        <w:t>2</w:t>
      </w:r>
      <w:r w:rsidR="00850594" w:rsidRPr="00EF1373">
        <w:rPr>
          <w:rFonts w:eastAsia="Arial" w:cs="Arial"/>
        </w:rPr>
        <w:t xml:space="preserve">-party agreement </w:t>
      </w:r>
      <w:r w:rsidRPr="00EF1373">
        <w:rPr>
          <w:rFonts w:eastAsia="Arial" w:cs="Arial"/>
        </w:rPr>
        <w:t xml:space="preserve">no later than the </w:t>
      </w:r>
      <w:r w:rsidR="00487F5C" w:rsidRPr="00EF1373">
        <w:rPr>
          <w:rFonts w:eastAsia="Arial" w:cs="Arial"/>
        </w:rPr>
        <w:t xml:space="preserve">date the </w:t>
      </w:r>
      <w:r w:rsidR="1F7EC1CC" w:rsidRPr="00EF1373">
        <w:rPr>
          <w:rFonts w:eastAsia="Arial" w:cs="Arial"/>
        </w:rPr>
        <w:t>Facility</w:t>
      </w:r>
      <w:r w:rsidR="00EA13FC" w:rsidRPr="00EF1373">
        <w:rPr>
          <w:rFonts w:eastAsia="Arial" w:cs="Arial"/>
        </w:rPr>
        <w:t xml:space="preserve"> Study</w:t>
      </w:r>
      <w:r w:rsidRPr="00EF1373">
        <w:rPr>
          <w:rFonts w:eastAsia="Arial" w:cs="Arial"/>
        </w:rPr>
        <w:t xml:space="preserve"> </w:t>
      </w:r>
      <w:r w:rsidR="00464B99" w:rsidRPr="00EF1373">
        <w:rPr>
          <w:rFonts w:eastAsia="Arial" w:cs="Arial"/>
        </w:rPr>
        <w:t>reports</w:t>
      </w:r>
      <w:r w:rsidRPr="00EF1373">
        <w:rPr>
          <w:rFonts w:eastAsia="Arial" w:cs="Arial"/>
        </w:rPr>
        <w:t xml:space="preserve"> are issued</w:t>
      </w:r>
      <w:r w:rsidR="00AA4034" w:rsidRPr="00EF1373">
        <w:rPr>
          <w:rFonts w:eastAsia="Arial" w:cs="Arial"/>
        </w:rPr>
        <w:t xml:space="preserve">. </w:t>
      </w:r>
      <w:r w:rsidR="00464B99" w:rsidRPr="00EF1373">
        <w:rPr>
          <w:rFonts w:eastAsia="Arial" w:cs="Arial"/>
        </w:rPr>
        <w:t>The s</w:t>
      </w:r>
      <w:r w:rsidRPr="00EF1373">
        <w:rPr>
          <w:rFonts w:eastAsia="Arial" w:cs="Arial"/>
        </w:rPr>
        <w:t xml:space="preserve">cope of the E&amp;P </w:t>
      </w:r>
      <w:r w:rsidR="1F7EC1CC" w:rsidRPr="00EF1373">
        <w:rPr>
          <w:rFonts w:eastAsia="Arial" w:cs="Arial"/>
        </w:rPr>
        <w:t>a</w:t>
      </w:r>
      <w:r w:rsidR="0F48D3E6" w:rsidRPr="00EF1373">
        <w:rPr>
          <w:rFonts w:eastAsia="Arial" w:cs="Arial"/>
        </w:rPr>
        <w:t>greement</w:t>
      </w:r>
      <w:r w:rsidRPr="00EF1373">
        <w:rPr>
          <w:rFonts w:eastAsia="Arial" w:cs="Arial"/>
        </w:rPr>
        <w:t xml:space="preserve"> typically </w:t>
      </w:r>
      <w:r w:rsidR="0F0BF349" w:rsidRPr="00EF1373">
        <w:rPr>
          <w:rFonts w:eastAsia="Arial" w:cs="Arial"/>
        </w:rPr>
        <w:t>involves</w:t>
      </w:r>
      <w:r w:rsidRPr="00EF1373">
        <w:rPr>
          <w:rFonts w:eastAsia="Arial" w:cs="Arial"/>
        </w:rPr>
        <w:t xml:space="preserve"> </w:t>
      </w:r>
      <w:r w:rsidR="00B03E0B" w:rsidRPr="00EF1373">
        <w:rPr>
          <w:rFonts w:eastAsia="Arial" w:cs="Arial"/>
        </w:rPr>
        <w:t>engineering</w:t>
      </w:r>
      <w:r w:rsidR="00464B99" w:rsidRPr="00EF1373">
        <w:rPr>
          <w:rFonts w:eastAsia="Arial" w:cs="Arial"/>
        </w:rPr>
        <w:t xml:space="preserve"> and procurement</w:t>
      </w:r>
      <w:r w:rsidR="00B12DE6" w:rsidRPr="00EF1373">
        <w:rPr>
          <w:rFonts w:eastAsia="Arial" w:cs="Arial"/>
        </w:rPr>
        <w:t xml:space="preserve"> of </w:t>
      </w:r>
      <w:r w:rsidR="000A64B7" w:rsidRPr="00EF1373">
        <w:rPr>
          <w:rFonts w:eastAsia="Arial" w:cs="Arial"/>
        </w:rPr>
        <w:t xml:space="preserve">long-lead </w:t>
      </w:r>
      <w:r w:rsidR="00B12DE6" w:rsidRPr="00EF1373">
        <w:rPr>
          <w:rFonts w:eastAsia="Arial" w:cs="Arial"/>
        </w:rPr>
        <w:t>equipment</w:t>
      </w:r>
      <w:r w:rsidR="007B708C" w:rsidRPr="00EF1373">
        <w:rPr>
          <w:rFonts w:eastAsia="Arial" w:cs="Arial"/>
        </w:rPr>
        <w:t xml:space="preserve">. </w:t>
      </w:r>
      <w:r w:rsidR="00CF4546" w:rsidRPr="00EF1373">
        <w:rPr>
          <w:rFonts w:eastAsia="Arial" w:cs="Arial"/>
        </w:rPr>
        <w:t xml:space="preserve">After </w:t>
      </w:r>
      <w:r w:rsidR="00CB6445" w:rsidRPr="00EF1373">
        <w:rPr>
          <w:rFonts w:eastAsia="Arial" w:cs="Arial"/>
        </w:rPr>
        <w:t>the</w:t>
      </w:r>
      <w:r w:rsidR="06B052A8" w:rsidRPr="00EF1373">
        <w:rPr>
          <w:rFonts w:eastAsia="Arial" w:cs="Arial"/>
        </w:rPr>
        <w:t xml:space="preserve"> </w:t>
      </w:r>
      <w:r w:rsidR="1F7EC1CC" w:rsidRPr="00EF1373">
        <w:rPr>
          <w:rFonts w:eastAsia="Arial" w:cs="Arial"/>
        </w:rPr>
        <w:t>Facility</w:t>
      </w:r>
      <w:r w:rsidR="00935FF9" w:rsidRPr="00EF1373">
        <w:rPr>
          <w:rFonts w:eastAsia="Arial" w:cs="Arial"/>
        </w:rPr>
        <w:t xml:space="preserve"> Study</w:t>
      </w:r>
      <w:r w:rsidR="00464B99" w:rsidRPr="00EF1373">
        <w:rPr>
          <w:rFonts w:eastAsia="Arial" w:cs="Arial"/>
        </w:rPr>
        <w:t>,</w:t>
      </w:r>
      <w:r w:rsidR="00CF4546" w:rsidRPr="00EF1373">
        <w:rPr>
          <w:rFonts w:eastAsia="Arial" w:cs="Arial"/>
        </w:rPr>
        <w:t xml:space="preserve"> </w:t>
      </w:r>
      <w:r w:rsidR="00AA661C" w:rsidRPr="00EF1373">
        <w:rPr>
          <w:rFonts w:eastAsia="Arial" w:cs="Arial"/>
        </w:rPr>
        <w:t xml:space="preserve">the </w:t>
      </w:r>
      <w:r w:rsidR="00EE0FB6" w:rsidRPr="00EF1373">
        <w:rPr>
          <w:rFonts w:eastAsia="Arial" w:cs="Arial"/>
        </w:rPr>
        <w:t>2</w:t>
      </w:r>
      <w:r w:rsidR="00616D10" w:rsidRPr="00EF1373">
        <w:rPr>
          <w:rFonts w:eastAsia="Arial" w:cs="Arial"/>
        </w:rPr>
        <w:t>-</w:t>
      </w:r>
      <w:r w:rsidR="00AA661C" w:rsidRPr="00EF1373">
        <w:rPr>
          <w:rFonts w:eastAsia="Arial" w:cs="Arial"/>
        </w:rPr>
        <w:t>party</w:t>
      </w:r>
      <w:r w:rsidR="00255E18" w:rsidRPr="00EF1373">
        <w:rPr>
          <w:rFonts w:eastAsia="Arial" w:cs="Arial"/>
        </w:rPr>
        <w:t xml:space="preserve"> voluntary</w:t>
      </w:r>
      <w:r w:rsidR="00AA661C" w:rsidRPr="00EF1373">
        <w:rPr>
          <w:rFonts w:eastAsia="Arial" w:cs="Arial"/>
        </w:rPr>
        <w:t xml:space="preserve"> </w:t>
      </w:r>
      <w:r w:rsidR="00255E18" w:rsidRPr="00EF1373">
        <w:rPr>
          <w:rFonts w:eastAsia="Arial" w:cs="Arial"/>
        </w:rPr>
        <w:t xml:space="preserve">E&amp;P agreements </w:t>
      </w:r>
      <w:r w:rsidR="00AA661C" w:rsidRPr="00EF1373">
        <w:rPr>
          <w:rFonts w:eastAsia="Arial" w:cs="Arial"/>
        </w:rPr>
        <w:t xml:space="preserve">between </w:t>
      </w:r>
      <w:r w:rsidR="00E6149D" w:rsidRPr="00EF1373">
        <w:rPr>
          <w:rFonts w:eastAsia="Arial" w:cs="Arial"/>
        </w:rPr>
        <w:t>the PTO</w:t>
      </w:r>
      <w:r w:rsidR="00AA661C" w:rsidRPr="00EF1373">
        <w:rPr>
          <w:rFonts w:eastAsia="Arial" w:cs="Arial"/>
        </w:rPr>
        <w:t xml:space="preserve"> and </w:t>
      </w:r>
      <w:r w:rsidR="00E6149D" w:rsidRPr="00EF1373">
        <w:rPr>
          <w:rFonts w:eastAsia="Arial" w:cs="Arial"/>
        </w:rPr>
        <w:t xml:space="preserve">the </w:t>
      </w:r>
      <w:r w:rsidR="00AA661C" w:rsidRPr="00EF1373">
        <w:rPr>
          <w:rFonts w:eastAsia="Arial" w:cs="Arial"/>
        </w:rPr>
        <w:t xml:space="preserve">IC </w:t>
      </w:r>
      <w:r w:rsidR="0053405F" w:rsidRPr="00EF1373">
        <w:rPr>
          <w:rFonts w:eastAsia="Arial" w:cs="Arial"/>
        </w:rPr>
        <w:t xml:space="preserve">are not </w:t>
      </w:r>
      <w:r w:rsidR="00373020" w:rsidRPr="00EF1373">
        <w:rPr>
          <w:rFonts w:eastAsia="Arial" w:cs="Arial"/>
        </w:rPr>
        <w:t>available</w:t>
      </w:r>
      <w:r w:rsidR="00121175" w:rsidRPr="00EF1373">
        <w:rPr>
          <w:rFonts w:eastAsia="Arial" w:cs="Arial"/>
        </w:rPr>
        <w:t>;</w:t>
      </w:r>
      <w:r w:rsidR="00C127C8" w:rsidRPr="00EF1373">
        <w:rPr>
          <w:rFonts w:eastAsia="Arial" w:cs="Arial"/>
        </w:rPr>
        <w:t xml:space="preserve"> </w:t>
      </w:r>
      <w:r w:rsidR="004B0758" w:rsidRPr="00EF1373">
        <w:rPr>
          <w:rFonts w:eastAsia="Arial" w:cs="Arial"/>
        </w:rPr>
        <w:t>instead,</w:t>
      </w:r>
      <w:r w:rsidR="00C127C8" w:rsidRPr="00EF1373">
        <w:rPr>
          <w:rFonts w:eastAsia="Arial" w:cs="Arial"/>
        </w:rPr>
        <w:t xml:space="preserve"> the </w:t>
      </w:r>
      <w:r w:rsidR="00B42FF6" w:rsidRPr="00EF1373">
        <w:rPr>
          <w:rFonts w:eastAsia="Arial" w:cs="Arial"/>
        </w:rPr>
        <w:t>IC</w:t>
      </w:r>
      <w:r w:rsidR="000F5241" w:rsidRPr="00EF1373">
        <w:rPr>
          <w:rFonts w:eastAsia="Arial" w:cs="Arial"/>
        </w:rPr>
        <w:t xml:space="preserve">, </w:t>
      </w:r>
      <w:r w:rsidR="003F6786" w:rsidRPr="00EF1373">
        <w:rPr>
          <w:rFonts w:eastAsia="Arial" w:cs="Arial"/>
        </w:rPr>
        <w:t>PTO and CAISO</w:t>
      </w:r>
      <w:r w:rsidR="002C5601" w:rsidRPr="00EF1373">
        <w:rPr>
          <w:rFonts w:eastAsia="Arial" w:cs="Arial"/>
        </w:rPr>
        <w:t xml:space="preserve"> will work to</w:t>
      </w:r>
      <w:r w:rsidR="00124908" w:rsidRPr="00EF1373">
        <w:rPr>
          <w:rFonts w:eastAsia="Arial" w:cs="Arial"/>
        </w:rPr>
        <w:t>wards</w:t>
      </w:r>
      <w:r w:rsidR="00501D0E" w:rsidRPr="00EF1373">
        <w:rPr>
          <w:rFonts w:eastAsia="Arial" w:cs="Arial"/>
        </w:rPr>
        <w:t xml:space="preserve"> GIA</w:t>
      </w:r>
      <w:r w:rsidR="00A65873" w:rsidRPr="00EF1373">
        <w:rPr>
          <w:rFonts w:eastAsia="Arial" w:cs="Arial"/>
        </w:rPr>
        <w:t xml:space="preserve"> execut</w:t>
      </w:r>
      <w:r w:rsidR="00501D0E" w:rsidRPr="00EF1373">
        <w:rPr>
          <w:rFonts w:eastAsia="Arial" w:cs="Arial"/>
        </w:rPr>
        <w:t>ion</w:t>
      </w:r>
      <w:r w:rsidR="007B708C" w:rsidRPr="00EF1373">
        <w:rPr>
          <w:rFonts w:eastAsia="Arial" w:cs="Arial"/>
        </w:rPr>
        <w:t xml:space="preserve">. </w:t>
      </w:r>
    </w:p>
    <w:p w14:paraId="3D1BC4B2" w14:textId="3AAA83AE" w:rsidR="00A043E2" w:rsidRPr="00EF1373" w:rsidRDefault="00A043E2" w:rsidP="62F6D3A9">
      <w:pPr>
        <w:rPr>
          <w:rFonts w:eastAsia="Arial" w:cs="Arial"/>
        </w:rPr>
      </w:pPr>
    </w:p>
    <w:p w14:paraId="3A8A8639" w14:textId="348BA612" w:rsidR="00A043E2" w:rsidRPr="00EF1373" w:rsidRDefault="00A043E2" w:rsidP="62F6D3A9">
      <w:pPr>
        <w:pStyle w:val="Heading3"/>
        <w:jc w:val="both"/>
        <w:rPr>
          <w:rFonts w:eastAsia="Arial"/>
        </w:rPr>
      </w:pPr>
      <w:r w:rsidRPr="00EF1373">
        <w:rPr>
          <w:rFonts w:eastAsia="Arial"/>
        </w:rPr>
        <w:t>Modifications</w:t>
      </w:r>
    </w:p>
    <w:p w14:paraId="3F87F1F5" w14:textId="43DD4406" w:rsidR="00897AC2" w:rsidRPr="00EF1373" w:rsidRDefault="00A043E2" w:rsidP="62F6D3A9">
      <w:pPr>
        <w:jc w:val="both"/>
        <w:rPr>
          <w:rFonts w:eastAsia="Arial" w:cs="Arial"/>
        </w:rPr>
      </w:pPr>
      <w:r w:rsidRPr="00EF1373">
        <w:rPr>
          <w:rFonts w:eastAsia="Arial" w:cs="Arial"/>
        </w:rPr>
        <w:t xml:space="preserve">SDG&amp;E follows </w:t>
      </w:r>
      <w:r w:rsidR="00070657" w:rsidRPr="00EF1373">
        <w:rPr>
          <w:rFonts w:eastAsia="Arial" w:cs="Arial"/>
        </w:rPr>
        <w:t xml:space="preserve">CAISO </w:t>
      </w:r>
      <w:r w:rsidR="00836941" w:rsidRPr="00EF1373">
        <w:rPr>
          <w:rFonts w:eastAsia="Arial" w:cs="Arial"/>
        </w:rPr>
        <w:t>RIS Section 6.7.2 Modifications</w:t>
      </w:r>
      <w:r w:rsidR="003E12F6" w:rsidRPr="00EF1373">
        <w:rPr>
          <w:rFonts w:eastAsia="Arial" w:cs="Arial"/>
        </w:rPr>
        <w:t xml:space="preserve"> or other applicable ISO tariff sections</w:t>
      </w:r>
      <w:r w:rsidR="007B708C" w:rsidRPr="00EF1373">
        <w:rPr>
          <w:rFonts w:eastAsia="Arial" w:cs="Arial"/>
        </w:rPr>
        <w:t xml:space="preserve">. </w:t>
      </w:r>
      <w:r w:rsidRPr="00EF1373">
        <w:rPr>
          <w:rFonts w:eastAsia="Arial" w:cs="Arial"/>
        </w:rPr>
        <w:t xml:space="preserve">The process is managed by CAISO’s Queue Management team, with assessment </w:t>
      </w:r>
      <w:r w:rsidR="00B47F93" w:rsidRPr="00EF1373">
        <w:rPr>
          <w:rFonts w:eastAsia="Arial" w:cs="Arial"/>
        </w:rPr>
        <w:t xml:space="preserve">of material impact </w:t>
      </w:r>
      <w:r w:rsidRPr="00EF1373">
        <w:rPr>
          <w:rFonts w:eastAsia="Arial" w:cs="Arial"/>
        </w:rPr>
        <w:t>being performed by SDG&amp;E.</w:t>
      </w:r>
    </w:p>
    <w:p w14:paraId="5EB2ED65" w14:textId="509677D6" w:rsidR="00A043E2" w:rsidRPr="00EF1373" w:rsidRDefault="00A043E2" w:rsidP="62F6D3A9">
      <w:pPr>
        <w:jc w:val="both"/>
        <w:rPr>
          <w:rFonts w:eastAsia="Arial" w:cs="Arial"/>
        </w:rPr>
      </w:pPr>
    </w:p>
    <w:p w14:paraId="37804048" w14:textId="7558FE1C" w:rsidR="00A043E2" w:rsidRPr="00EF1373" w:rsidRDefault="00A043E2" w:rsidP="62F6D3A9">
      <w:pPr>
        <w:pStyle w:val="Heading3"/>
        <w:jc w:val="both"/>
        <w:rPr>
          <w:rFonts w:eastAsia="Arial"/>
        </w:rPr>
      </w:pPr>
      <w:r w:rsidRPr="00EF1373">
        <w:rPr>
          <w:rFonts w:eastAsia="Arial"/>
        </w:rPr>
        <w:t>Affected Systems</w:t>
      </w:r>
    </w:p>
    <w:p w14:paraId="1F41DA09" w14:textId="17A75A7D" w:rsidR="00A86BF7" w:rsidRPr="00EF1373" w:rsidRDefault="00A86BF7" w:rsidP="62F6D3A9">
      <w:pPr>
        <w:jc w:val="both"/>
        <w:rPr>
          <w:rFonts w:eastAsia="Arial" w:cs="Arial"/>
        </w:rPr>
      </w:pPr>
      <w:r w:rsidRPr="00EF1373">
        <w:rPr>
          <w:rFonts w:eastAsia="Arial" w:cs="Arial"/>
        </w:rPr>
        <w:t xml:space="preserve">The process described in this section complies with the </w:t>
      </w:r>
      <w:r w:rsidR="00186362" w:rsidRPr="00EF1373">
        <w:rPr>
          <w:rFonts w:eastAsia="Arial" w:cs="Arial"/>
        </w:rPr>
        <w:t>applicable</w:t>
      </w:r>
      <w:r w:rsidRPr="00EF1373">
        <w:rPr>
          <w:rFonts w:eastAsia="Arial" w:cs="Arial"/>
        </w:rPr>
        <w:t xml:space="preserve"> version NERC standard FAC</w:t>
      </w:r>
      <w:r w:rsidR="00C90E76" w:rsidRPr="00EF1373">
        <w:rPr>
          <w:rFonts w:eastAsia="Arial" w:cs="Arial"/>
        </w:rPr>
        <w:t>-</w:t>
      </w:r>
      <w:r w:rsidRPr="00EF1373">
        <w:rPr>
          <w:rFonts w:eastAsia="Arial" w:cs="Arial"/>
        </w:rPr>
        <w:t>001</w:t>
      </w:r>
      <w:r w:rsidR="005A3416" w:rsidRPr="00EF1373">
        <w:rPr>
          <w:rFonts w:eastAsia="Arial" w:cs="Arial"/>
        </w:rPr>
        <w:t xml:space="preserve"> and </w:t>
      </w:r>
      <w:r w:rsidR="00610570" w:rsidRPr="00EF1373">
        <w:rPr>
          <w:rFonts w:eastAsia="Arial" w:cs="Arial"/>
        </w:rPr>
        <w:t>FAC-002.</w:t>
      </w:r>
    </w:p>
    <w:p w14:paraId="758D8875" w14:textId="77777777" w:rsidR="00A86BF7" w:rsidRPr="00EF1373" w:rsidRDefault="00A86BF7" w:rsidP="62F6D3A9">
      <w:pPr>
        <w:jc w:val="both"/>
        <w:rPr>
          <w:rFonts w:eastAsia="Arial" w:cs="Arial"/>
        </w:rPr>
      </w:pPr>
    </w:p>
    <w:p w14:paraId="7C11A1D7" w14:textId="7C5CFBDC" w:rsidR="00A043E2" w:rsidRPr="00EF1373" w:rsidRDefault="00A86BF7" w:rsidP="62F6D3A9">
      <w:pPr>
        <w:jc w:val="both"/>
        <w:rPr>
          <w:rFonts w:eastAsia="Arial" w:cs="Arial"/>
        </w:rPr>
      </w:pPr>
      <w:r w:rsidRPr="00EF1373">
        <w:rPr>
          <w:rFonts w:eastAsia="Arial" w:cs="Arial"/>
        </w:rPr>
        <w:t xml:space="preserve">For generation interconnections, </w:t>
      </w:r>
      <w:r w:rsidR="0ABAC1FD" w:rsidRPr="00EF1373">
        <w:rPr>
          <w:rFonts w:eastAsia="Arial" w:cs="Arial"/>
        </w:rPr>
        <w:t xml:space="preserve">CAISO coordinates the notification and maintains the system of record </w:t>
      </w:r>
      <w:r w:rsidR="00B30B7E" w:rsidRPr="00EF1373">
        <w:rPr>
          <w:rFonts w:eastAsia="Arial" w:cs="Arial"/>
        </w:rPr>
        <w:t>of</w:t>
      </w:r>
      <w:r w:rsidR="0ABAC1FD" w:rsidRPr="00EF1373">
        <w:rPr>
          <w:rFonts w:eastAsia="Arial" w:cs="Arial"/>
        </w:rPr>
        <w:t xml:space="preserve"> potential or identified Affected System</w:t>
      </w:r>
      <w:r w:rsidR="00036D49" w:rsidRPr="00EF1373">
        <w:rPr>
          <w:rFonts w:eastAsia="Arial" w:cs="Arial"/>
        </w:rPr>
        <w:t>s</w:t>
      </w:r>
      <w:r w:rsidR="0ABAC1FD" w:rsidRPr="00EF1373">
        <w:rPr>
          <w:rFonts w:eastAsia="Arial" w:cs="Arial"/>
        </w:rPr>
        <w:t>. CAISO notifies and i</w:t>
      </w:r>
      <w:r w:rsidR="0045077F" w:rsidRPr="00EF1373">
        <w:rPr>
          <w:rFonts w:eastAsia="Arial" w:cs="Arial"/>
        </w:rPr>
        <w:t>ncludes</w:t>
      </w:r>
      <w:r w:rsidR="0ABAC1FD" w:rsidRPr="00EF1373">
        <w:rPr>
          <w:rFonts w:eastAsia="Arial" w:cs="Arial"/>
        </w:rPr>
        <w:t xml:space="preserve"> Affected System</w:t>
      </w:r>
      <w:r w:rsidR="0062010C" w:rsidRPr="00EF1373">
        <w:rPr>
          <w:rFonts w:eastAsia="Arial" w:cs="Arial"/>
        </w:rPr>
        <w:t xml:space="preserve"> Operators</w:t>
      </w:r>
      <w:r w:rsidR="00D60BF5" w:rsidRPr="00EF1373">
        <w:rPr>
          <w:rFonts w:eastAsia="Arial" w:cs="Arial"/>
        </w:rPr>
        <w:t xml:space="preserve"> </w:t>
      </w:r>
      <w:r w:rsidR="003F35F3" w:rsidRPr="00EF1373">
        <w:rPr>
          <w:rFonts w:eastAsia="Arial" w:cs="Arial"/>
        </w:rPr>
        <w:t>in all meetings held with the IC as required by the</w:t>
      </w:r>
      <w:r w:rsidR="00300537" w:rsidRPr="00EF1373">
        <w:rPr>
          <w:rFonts w:eastAsia="Arial" w:cs="Arial"/>
        </w:rPr>
        <w:t xml:space="preserve"> </w:t>
      </w:r>
      <w:r w:rsidR="00A63692" w:rsidRPr="00EF1373">
        <w:rPr>
          <w:rFonts w:eastAsia="Arial" w:cs="Arial"/>
        </w:rPr>
        <w:t>current CAISO generation interconnection tariff</w:t>
      </w:r>
      <w:r w:rsidR="00236F7E" w:rsidRPr="00EF1373">
        <w:rPr>
          <w:rFonts w:eastAsia="Arial" w:cs="Arial"/>
        </w:rPr>
        <w:t>s</w:t>
      </w:r>
      <w:r w:rsidR="00E17E23" w:rsidRPr="00EF1373">
        <w:rPr>
          <w:rFonts w:eastAsia="Arial" w:cs="Arial"/>
        </w:rPr>
        <w:t xml:space="preserve"> (FAC</w:t>
      </w:r>
      <w:r w:rsidR="00D17989" w:rsidRPr="00EF1373">
        <w:rPr>
          <w:rFonts w:eastAsia="Arial" w:cs="Arial"/>
        </w:rPr>
        <w:t>-</w:t>
      </w:r>
      <w:r w:rsidR="00E17E23" w:rsidRPr="00EF1373">
        <w:rPr>
          <w:rFonts w:eastAsia="Arial" w:cs="Arial"/>
        </w:rPr>
        <w:t>001 R3, R3.2)</w:t>
      </w:r>
      <w:r w:rsidR="00990205" w:rsidRPr="00EF1373">
        <w:rPr>
          <w:rFonts w:eastAsia="Arial" w:cs="Arial"/>
        </w:rPr>
        <w:t>.</w:t>
      </w:r>
      <w:r w:rsidR="1F8A89B6" w:rsidRPr="00EF1373">
        <w:rPr>
          <w:rFonts w:eastAsia="Arial" w:cs="Arial"/>
        </w:rPr>
        <w:t xml:space="preserve"> </w:t>
      </w:r>
      <w:r w:rsidR="12EFDDAD" w:rsidRPr="00EF1373">
        <w:rPr>
          <w:rFonts w:eastAsia="Arial" w:cs="Arial"/>
        </w:rPr>
        <w:t xml:space="preserve">The </w:t>
      </w:r>
      <w:r w:rsidR="0ABAC1FD" w:rsidRPr="00EF1373">
        <w:rPr>
          <w:rFonts w:eastAsia="Arial" w:cs="Arial"/>
        </w:rPr>
        <w:t>IC</w:t>
      </w:r>
      <w:r w:rsidR="12EFDDAD" w:rsidRPr="00EF1373">
        <w:rPr>
          <w:rFonts w:eastAsia="Arial" w:cs="Arial"/>
        </w:rPr>
        <w:t xml:space="preserve"> is</w:t>
      </w:r>
      <w:r w:rsidR="45DDD8A8" w:rsidRPr="00EF1373">
        <w:rPr>
          <w:rFonts w:eastAsia="Arial" w:cs="Arial"/>
        </w:rPr>
        <w:t xml:space="preserve"> required</w:t>
      </w:r>
      <w:r w:rsidR="0ABAC1FD" w:rsidRPr="00EF1373">
        <w:rPr>
          <w:rFonts w:eastAsia="Arial" w:cs="Arial"/>
        </w:rPr>
        <w:t xml:space="preserve"> to coordinate with </w:t>
      </w:r>
      <w:r w:rsidR="00D46B22" w:rsidRPr="00EF1373">
        <w:rPr>
          <w:rFonts w:eastAsia="Arial" w:cs="Arial"/>
        </w:rPr>
        <w:t xml:space="preserve">CAISO and </w:t>
      </w:r>
      <w:r w:rsidR="0ABAC1FD" w:rsidRPr="00EF1373">
        <w:rPr>
          <w:rFonts w:eastAsia="Arial" w:cs="Arial"/>
        </w:rPr>
        <w:t>Affected System</w:t>
      </w:r>
      <w:r w:rsidR="00D310C3" w:rsidRPr="00EF1373">
        <w:rPr>
          <w:rFonts w:eastAsia="Arial" w:cs="Arial"/>
        </w:rPr>
        <w:t xml:space="preserve"> </w:t>
      </w:r>
      <w:r w:rsidR="0057178E" w:rsidRPr="00EF1373">
        <w:rPr>
          <w:rFonts w:eastAsia="Arial" w:cs="Arial"/>
        </w:rPr>
        <w:t>Operators</w:t>
      </w:r>
      <w:r w:rsidR="00A82796" w:rsidRPr="00EF1373">
        <w:rPr>
          <w:rFonts w:eastAsia="Arial" w:cs="Arial"/>
        </w:rPr>
        <w:t xml:space="preserve"> in all matters related to the conduct of studies and determination of </w:t>
      </w:r>
      <w:r w:rsidR="007A49CB" w:rsidRPr="00EF1373">
        <w:rPr>
          <w:rFonts w:eastAsia="Arial" w:cs="Arial"/>
        </w:rPr>
        <w:t>modifications to Affected Systems</w:t>
      </w:r>
      <w:r w:rsidR="00E17E23" w:rsidRPr="00EF1373">
        <w:rPr>
          <w:rFonts w:eastAsia="Arial" w:cs="Arial"/>
        </w:rPr>
        <w:t xml:space="preserve"> (FAC</w:t>
      </w:r>
      <w:r w:rsidR="005C2F42" w:rsidRPr="00EF1373">
        <w:rPr>
          <w:rFonts w:eastAsia="Arial" w:cs="Arial"/>
        </w:rPr>
        <w:t>-</w:t>
      </w:r>
      <w:r w:rsidR="00E17E23" w:rsidRPr="00EF1373">
        <w:rPr>
          <w:rFonts w:eastAsia="Arial" w:cs="Arial"/>
        </w:rPr>
        <w:t xml:space="preserve">001 R3, </w:t>
      </w:r>
      <w:r w:rsidR="0090169C" w:rsidRPr="00EF1373">
        <w:rPr>
          <w:rFonts w:eastAsia="Arial" w:cs="Arial"/>
        </w:rPr>
        <w:t>R</w:t>
      </w:r>
      <w:r w:rsidR="00E17E23" w:rsidRPr="00EF1373">
        <w:rPr>
          <w:rFonts w:eastAsia="Arial" w:cs="Arial"/>
        </w:rPr>
        <w:t>3.1)</w:t>
      </w:r>
      <w:r w:rsidR="007A49CB" w:rsidRPr="00EF1373">
        <w:rPr>
          <w:rFonts w:eastAsia="Arial" w:cs="Arial"/>
        </w:rPr>
        <w:t>.</w:t>
      </w:r>
      <w:r w:rsidR="521E3D37" w:rsidRPr="00EF1373">
        <w:rPr>
          <w:rFonts w:eastAsia="Arial" w:cs="Arial"/>
        </w:rPr>
        <w:t xml:space="preserve"> </w:t>
      </w:r>
      <w:r w:rsidR="71162F3B" w:rsidRPr="00EF1373">
        <w:rPr>
          <w:rFonts w:eastAsia="Arial" w:cs="Arial"/>
        </w:rPr>
        <w:t>CAISO</w:t>
      </w:r>
      <w:r w:rsidR="00726AD7" w:rsidRPr="00EF1373">
        <w:rPr>
          <w:rFonts w:eastAsia="Arial" w:cs="Arial"/>
        </w:rPr>
        <w:t xml:space="preserve"> and SDG&amp;E</w:t>
      </w:r>
      <w:r w:rsidR="71162F3B" w:rsidRPr="00EF1373">
        <w:rPr>
          <w:rFonts w:eastAsia="Arial" w:cs="Arial"/>
        </w:rPr>
        <w:t xml:space="preserve"> </w:t>
      </w:r>
      <w:r w:rsidR="2880A788" w:rsidRPr="00EF1373">
        <w:rPr>
          <w:rFonts w:eastAsia="Arial" w:cs="Arial"/>
        </w:rPr>
        <w:t xml:space="preserve">follow Sections 3.7, </w:t>
      </w:r>
      <w:r w:rsidR="00726AD7" w:rsidRPr="00EF1373">
        <w:rPr>
          <w:rFonts w:eastAsia="Arial" w:cs="Arial"/>
        </w:rPr>
        <w:t>14.</w:t>
      </w:r>
      <w:r w:rsidR="00AD7DB5" w:rsidRPr="00EF1373">
        <w:rPr>
          <w:rFonts w:eastAsia="Arial" w:cs="Arial"/>
        </w:rPr>
        <w:t>4 and 14.5</w:t>
      </w:r>
      <w:r w:rsidR="00E670DB" w:rsidRPr="00EF1373">
        <w:rPr>
          <w:rFonts w:eastAsia="Arial" w:cs="Arial"/>
        </w:rPr>
        <w:t xml:space="preserve"> of the CAISO RIS tariff</w:t>
      </w:r>
      <w:r w:rsidR="001C5899" w:rsidRPr="00EF1373">
        <w:rPr>
          <w:rFonts w:eastAsia="Arial" w:cs="Arial"/>
        </w:rPr>
        <w:t xml:space="preserve"> (or other applicable ISO tariff)</w:t>
      </w:r>
      <w:r w:rsidR="001C453D" w:rsidRPr="00EF1373">
        <w:rPr>
          <w:rFonts w:eastAsia="Arial" w:cs="Arial"/>
        </w:rPr>
        <w:t xml:space="preserve"> to </w:t>
      </w:r>
      <w:r w:rsidR="2D104D75" w:rsidRPr="00EF1373">
        <w:rPr>
          <w:rFonts w:eastAsia="Arial" w:cs="Arial"/>
        </w:rPr>
        <w:t>notif</w:t>
      </w:r>
      <w:r w:rsidR="001C453D" w:rsidRPr="00EF1373">
        <w:rPr>
          <w:rFonts w:eastAsia="Arial" w:cs="Arial"/>
        </w:rPr>
        <w:t>y</w:t>
      </w:r>
      <w:r w:rsidR="71162F3B" w:rsidRPr="00EF1373">
        <w:rPr>
          <w:rFonts w:eastAsia="Arial" w:cs="Arial"/>
        </w:rPr>
        <w:t xml:space="preserve"> </w:t>
      </w:r>
      <w:r w:rsidR="2F247AA6" w:rsidRPr="00EF1373">
        <w:rPr>
          <w:rFonts w:eastAsia="Arial" w:cs="Arial"/>
        </w:rPr>
        <w:t xml:space="preserve">Affected Systems </w:t>
      </w:r>
      <w:r w:rsidR="672A8C76" w:rsidRPr="00EF1373">
        <w:rPr>
          <w:rFonts w:eastAsia="Arial" w:cs="Arial"/>
        </w:rPr>
        <w:t xml:space="preserve">following the completion of </w:t>
      </w:r>
      <w:r w:rsidR="21E4A3F4" w:rsidRPr="00EF1373">
        <w:rPr>
          <w:rFonts w:eastAsia="Arial" w:cs="Arial"/>
        </w:rPr>
        <w:t xml:space="preserve">any modification </w:t>
      </w:r>
      <w:r w:rsidR="4EE2E445" w:rsidRPr="00EF1373">
        <w:rPr>
          <w:rFonts w:eastAsia="Arial" w:cs="Arial"/>
        </w:rPr>
        <w:t>requests</w:t>
      </w:r>
      <w:r w:rsidR="00D85222" w:rsidRPr="00EF1373">
        <w:rPr>
          <w:rFonts w:eastAsia="Arial" w:cs="Arial"/>
        </w:rPr>
        <w:t xml:space="preserve"> </w:t>
      </w:r>
      <w:r w:rsidR="00560647" w:rsidRPr="00EF1373">
        <w:rPr>
          <w:rFonts w:eastAsia="Arial" w:cs="Arial"/>
        </w:rPr>
        <w:t>boundaries</w:t>
      </w:r>
      <w:r w:rsidR="00E17E23" w:rsidRPr="00EF1373">
        <w:rPr>
          <w:rFonts w:eastAsia="Arial" w:cs="Arial"/>
        </w:rPr>
        <w:t xml:space="preserve"> (FAC 001-3 R3, </w:t>
      </w:r>
      <w:r w:rsidR="0090169C" w:rsidRPr="00EF1373">
        <w:rPr>
          <w:rFonts w:eastAsia="Arial" w:cs="Arial"/>
        </w:rPr>
        <w:t>R</w:t>
      </w:r>
      <w:r w:rsidR="00E17E23" w:rsidRPr="00EF1373">
        <w:rPr>
          <w:rFonts w:eastAsia="Arial" w:cs="Arial"/>
        </w:rPr>
        <w:t>3.3)</w:t>
      </w:r>
      <w:r w:rsidR="005B54B5" w:rsidRPr="00EF1373">
        <w:rPr>
          <w:rFonts w:eastAsia="Arial" w:cs="Arial"/>
        </w:rPr>
        <w:t>.</w:t>
      </w:r>
    </w:p>
    <w:p w14:paraId="582702A8" w14:textId="77777777" w:rsidR="00E17E23" w:rsidRPr="00EF1373" w:rsidRDefault="00E17E23" w:rsidP="62F6D3A9">
      <w:pPr>
        <w:jc w:val="both"/>
        <w:rPr>
          <w:rFonts w:eastAsia="Arial" w:cs="Arial"/>
        </w:rPr>
      </w:pPr>
    </w:p>
    <w:p w14:paraId="3D0B8A16" w14:textId="77777777" w:rsidR="00BC30A2" w:rsidRPr="00EF1373" w:rsidRDefault="00BC30A2" w:rsidP="00BC30A2">
      <w:pPr>
        <w:jc w:val="both"/>
        <w:rPr>
          <w:rFonts w:cs="Arial"/>
          <w:bCs/>
          <w:szCs w:val="22"/>
        </w:rPr>
      </w:pPr>
    </w:p>
    <w:p w14:paraId="1F163A92" w14:textId="1755375E" w:rsidR="0019198D" w:rsidRPr="00EF1373" w:rsidRDefault="00111266" w:rsidP="00727ECF">
      <w:pPr>
        <w:pStyle w:val="Heading3"/>
        <w:jc w:val="both"/>
        <w:rPr>
          <w:rFonts w:eastAsia="Arial"/>
        </w:rPr>
      </w:pPr>
      <w:bookmarkStart w:id="131" w:name="_Toc100914304"/>
      <w:bookmarkStart w:id="132" w:name="_Toc100914846"/>
      <w:bookmarkStart w:id="133" w:name="_Toc100915031"/>
      <w:bookmarkStart w:id="134" w:name="_Toc156383717"/>
      <w:r w:rsidRPr="00EF1373">
        <w:rPr>
          <w:rFonts w:eastAsia="Arial"/>
        </w:rPr>
        <w:t>Interconnection Agreements</w:t>
      </w:r>
      <w:bookmarkEnd w:id="131"/>
      <w:bookmarkEnd w:id="132"/>
      <w:bookmarkEnd w:id="133"/>
      <w:bookmarkEnd w:id="134"/>
    </w:p>
    <w:p w14:paraId="1BC2200E" w14:textId="37EE74E1" w:rsidR="00CD34A0" w:rsidRPr="00EF1373" w:rsidRDefault="0053405F" w:rsidP="62F6D3A9">
      <w:pPr>
        <w:jc w:val="both"/>
        <w:rPr>
          <w:rFonts w:eastAsia="Arial" w:cs="Arial"/>
        </w:rPr>
      </w:pPr>
      <w:r w:rsidRPr="00EF1373">
        <w:rPr>
          <w:rFonts w:eastAsia="Arial" w:cs="Arial"/>
        </w:rPr>
        <w:t xml:space="preserve">Generator Interconnection Agreements </w:t>
      </w:r>
      <w:r w:rsidR="008A1B5E" w:rsidRPr="00EF1373">
        <w:rPr>
          <w:rFonts w:eastAsia="Arial" w:cs="Arial"/>
        </w:rPr>
        <w:t xml:space="preserve">for </w:t>
      </w:r>
      <w:r w:rsidR="003D36F0" w:rsidRPr="00EF1373">
        <w:rPr>
          <w:rFonts w:eastAsia="Arial" w:cs="Arial"/>
        </w:rPr>
        <w:t xml:space="preserve">projects </w:t>
      </w:r>
      <w:r w:rsidR="008A1B5E" w:rsidRPr="00EF1373">
        <w:rPr>
          <w:rFonts w:eastAsia="Arial" w:cs="Arial"/>
        </w:rPr>
        <w:t>connecting to SDG&amp;E</w:t>
      </w:r>
      <w:r w:rsidR="00A04298" w:rsidRPr="00EF1373">
        <w:rPr>
          <w:rFonts w:eastAsia="Arial" w:cs="Arial"/>
        </w:rPr>
        <w:t>’s</w:t>
      </w:r>
      <w:r w:rsidR="008A1B5E" w:rsidRPr="00EF1373">
        <w:rPr>
          <w:rFonts w:eastAsia="Arial" w:cs="Arial"/>
        </w:rPr>
        <w:t xml:space="preserve"> </w:t>
      </w:r>
      <w:r w:rsidR="00C96257" w:rsidRPr="00EF1373">
        <w:rPr>
          <w:rFonts w:eastAsia="Arial" w:cs="Arial"/>
        </w:rPr>
        <w:t>transmission system</w:t>
      </w:r>
      <w:r w:rsidR="00A04298" w:rsidRPr="00EF1373">
        <w:rPr>
          <w:rFonts w:eastAsia="Arial" w:cs="Arial"/>
        </w:rPr>
        <w:t xml:space="preserve"> </w:t>
      </w:r>
      <w:r w:rsidR="008A1B5E" w:rsidRPr="00EF1373">
        <w:rPr>
          <w:rFonts w:eastAsia="Arial" w:cs="Arial"/>
        </w:rPr>
        <w:t>are typically 3-party agreements between the IC, CAISO and SDG&amp;E.  SDG&amp;E tender</w:t>
      </w:r>
      <w:r w:rsidR="003D36F0" w:rsidRPr="00EF1373">
        <w:rPr>
          <w:rFonts w:eastAsia="Arial" w:cs="Arial"/>
        </w:rPr>
        <w:t>s</w:t>
      </w:r>
      <w:r w:rsidR="008A1B5E" w:rsidRPr="00EF1373">
        <w:rPr>
          <w:rFonts w:eastAsia="Arial" w:cs="Arial"/>
        </w:rPr>
        <w:t xml:space="preserve"> the draft GIA to the IC and CAISO </w:t>
      </w:r>
      <w:r w:rsidR="00CD34A0" w:rsidRPr="00EF1373">
        <w:rPr>
          <w:rFonts w:eastAsia="Arial" w:cs="Arial"/>
        </w:rPr>
        <w:t xml:space="preserve">following the </w:t>
      </w:r>
      <w:r w:rsidR="00FA02B8" w:rsidRPr="00EF1373">
        <w:rPr>
          <w:rFonts w:eastAsia="Arial" w:cs="Arial"/>
        </w:rPr>
        <w:t>Facility Study</w:t>
      </w:r>
      <w:r w:rsidR="00CD34A0" w:rsidRPr="00EF1373">
        <w:rPr>
          <w:rFonts w:eastAsia="Arial" w:cs="Arial"/>
        </w:rPr>
        <w:t xml:space="preserve"> results </w:t>
      </w:r>
      <w:r w:rsidR="00A04298" w:rsidRPr="00EF1373">
        <w:rPr>
          <w:rFonts w:eastAsia="Arial" w:cs="Arial"/>
        </w:rPr>
        <w:t>meetings</w:t>
      </w:r>
      <w:r w:rsidR="00A04756" w:rsidRPr="00EF1373">
        <w:rPr>
          <w:rFonts w:eastAsia="Arial" w:cs="Arial"/>
        </w:rPr>
        <w:t>,</w:t>
      </w:r>
      <w:r w:rsidR="00A04298" w:rsidRPr="00EF1373">
        <w:rPr>
          <w:rFonts w:eastAsia="Arial" w:cs="Arial"/>
        </w:rPr>
        <w:t xml:space="preserve"> </w:t>
      </w:r>
      <w:r w:rsidR="00CD34A0" w:rsidRPr="00EF1373">
        <w:rPr>
          <w:rFonts w:eastAsia="Arial" w:cs="Arial"/>
        </w:rPr>
        <w:t xml:space="preserve">and </w:t>
      </w:r>
      <w:r w:rsidR="00966398" w:rsidRPr="00EF1373">
        <w:rPr>
          <w:rFonts w:eastAsia="Arial" w:cs="Arial"/>
        </w:rPr>
        <w:t>after</w:t>
      </w:r>
      <w:r w:rsidR="00540226" w:rsidRPr="00EF1373">
        <w:rPr>
          <w:rFonts w:eastAsia="Arial" w:cs="Arial"/>
        </w:rPr>
        <w:t xml:space="preserve"> </w:t>
      </w:r>
      <w:r w:rsidR="00CD34A0" w:rsidRPr="00EF1373">
        <w:rPr>
          <w:rFonts w:eastAsia="Arial" w:cs="Arial"/>
        </w:rPr>
        <w:t>IC</w:t>
      </w:r>
      <w:r w:rsidR="00966398" w:rsidRPr="00EF1373">
        <w:rPr>
          <w:rFonts w:eastAsia="Arial" w:cs="Arial"/>
        </w:rPr>
        <w:t>’s</w:t>
      </w:r>
      <w:r w:rsidR="00591424" w:rsidRPr="00EF1373">
        <w:rPr>
          <w:rFonts w:eastAsia="Arial" w:cs="Arial"/>
        </w:rPr>
        <w:t xml:space="preserve"> </w:t>
      </w:r>
      <w:r w:rsidR="00DB299A" w:rsidRPr="00EF1373">
        <w:rPr>
          <w:rFonts w:eastAsia="Arial" w:cs="Arial"/>
        </w:rPr>
        <w:t xml:space="preserve">selection </w:t>
      </w:r>
      <w:r w:rsidR="004B0758" w:rsidRPr="00EF1373">
        <w:rPr>
          <w:rFonts w:eastAsia="Arial" w:cs="Arial"/>
        </w:rPr>
        <w:t>of option</w:t>
      </w:r>
      <w:r w:rsidR="00CD34A0" w:rsidRPr="00EF1373">
        <w:rPr>
          <w:rFonts w:eastAsia="Arial" w:cs="Arial"/>
        </w:rPr>
        <w:t xml:space="preserve"> </w:t>
      </w:r>
      <w:r w:rsidR="002D5304" w:rsidRPr="00EF1373">
        <w:rPr>
          <w:rFonts w:eastAsia="Arial" w:cs="Arial"/>
        </w:rPr>
        <w:t xml:space="preserve">for the </w:t>
      </w:r>
      <w:r w:rsidR="00E33A0E" w:rsidRPr="00EF1373">
        <w:rPr>
          <w:rFonts w:eastAsia="Arial" w:cs="Arial"/>
        </w:rPr>
        <w:t>P</w:t>
      </w:r>
      <w:r w:rsidR="00301599" w:rsidRPr="00EF1373">
        <w:rPr>
          <w:rFonts w:eastAsia="Arial" w:cs="Arial"/>
        </w:rPr>
        <w:t>roject</w:t>
      </w:r>
      <w:r w:rsidR="00CD34A0" w:rsidRPr="00EF1373">
        <w:rPr>
          <w:rFonts w:eastAsia="Arial" w:cs="Arial"/>
        </w:rPr>
        <w:t xml:space="preserve"> </w:t>
      </w:r>
      <w:r w:rsidR="00C13254" w:rsidRPr="00EF1373">
        <w:rPr>
          <w:rFonts w:eastAsia="Arial" w:cs="Arial"/>
        </w:rPr>
        <w:t>subsequent</w:t>
      </w:r>
      <w:r w:rsidR="00AB509B" w:rsidRPr="00EF1373">
        <w:rPr>
          <w:rFonts w:eastAsia="Arial" w:cs="Arial"/>
        </w:rPr>
        <w:t xml:space="preserve"> to</w:t>
      </w:r>
      <w:r w:rsidR="00657C75" w:rsidRPr="00EF1373">
        <w:rPr>
          <w:rFonts w:eastAsia="Arial" w:cs="Arial"/>
        </w:rPr>
        <w:t xml:space="preserve"> </w:t>
      </w:r>
      <w:r w:rsidR="00EE4C25" w:rsidRPr="00EF1373">
        <w:rPr>
          <w:rFonts w:eastAsia="Arial" w:cs="Arial"/>
        </w:rPr>
        <w:t>receipt of</w:t>
      </w:r>
      <w:r w:rsidR="00E33A0E" w:rsidRPr="00EF1373">
        <w:rPr>
          <w:rFonts w:eastAsia="Arial" w:cs="Arial"/>
        </w:rPr>
        <w:t xml:space="preserve"> </w:t>
      </w:r>
      <w:r w:rsidR="008D6D15" w:rsidRPr="00EF1373">
        <w:rPr>
          <w:rFonts w:eastAsia="Arial" w:cs="Arial"/>
        </w:rPr>
        <w:t>its CAISO</w:t>
      </w:r>
      <w:r w:rsidR="00FE46DE" w:rsidRPr="00EF1373">
        <w:rPr>
          <w:rFonts w:eastAsia="Arial" w:cs="Arial"/>
        </w:rPr>
        <w:t>-</w:t>
      </w:r>
      <w:r w:rsidR="00A5115B" w:rsidRPr="00EF1373">
        <w:rPr>
          <w:rFonts w:eastAsia="Arial" w:cs="Arial"/>
        </w:rPr>
        <w:t>issued</w:t>
      </w:r>
      <w:r w:rsidR="00CD34A0" w:rsidRPr="00EF1373">
        <w:rPr>
          <w:rFonts w:eastAsia="Arial" w:cs="Arial"/>
        </w:rPr>
        <w:t xml:space="preserve"> Transmission Plan Deliverability ("TPD") allocation.  </w:t>
      </w:r>
    </w:p>
    <w:p w14:paraId="26FC1432" w14:textId="77777777" w:rsidR="002B1950" w:rsidRPr="00EF1373" w:rsidRDefault="002B1950" w:rsidP="62F6D3A9">
      <w:pPr>
        <w:jc w:val="both"/>
        <w:rPr>
          <w:rFonts w:eastAsia="Arial" w:cs="Arial"/>
        </w:rPr>
      </w:pPr>
    </w:p>
    <w:p w14:paraId="258DB483" w14:textId="5A7B4976" w:rsidR="006A4D6C" w:rsidRPr="00EF1373" w:rsidRDefault="00E82A5D" w:rsidP="00727ECF">
      <w:pPr>
        <w:pStyle w:val="Heading3"/>
        <w:jc w:val="both"/>
        <w:rPr>
          <w:rFonts w:eastAsia="Arial"/>
        </w:rPr>
      </w:pPr>
      <w:bookmarkStart w:id="135" w:name="_Toc100914305"/>
      <w:bookmarkStart w:id="136" w:name="_Toc100914847"/>
      <w:bookmarkStart w:id="137" w:name="_Toc100915032"/>
      <w:bookmarkStart w:id="138" w:name="_Toc156383718"/>
      <w:r w:rsidRPr="00EF1373">
        <w:rPr>
          <w:rFonts w:eastAsia="Arial"/>
        </w:rPr>
        <w:t>Pre-</w:t>
      </w:r>
      <w:bookmarkEnd w:id="135"/>
      <w:bookmarkEnd w:id="136"/>
      <w:bookmarkEnd w:id="137"/>
      <w:r w:rsidRPr="00EF1373">
        <w:rPr>
          <w:rFonts w:eastAsia="Arial"/>
        </w:rPr>
        <w:t>Construction</w:t>
      </w:r>
      <w:bookmarkEnd w:id="138"/>
    </w:p>
    <w:p w14:paraId="6EA465AF" w14:textId="5EAD263C" w:rsidR="006677BD" w:rsidRPr="00EF1373" w:rsidRDefault="52FA48C3" w:rsidP="62F6D3A9">
      <w:pPr>
        <w:jc w:val="both"/>
        <w:rPr>
          <w:rFonts w:eastAsia="Arial" w:cs="Arial"/>
        </w:rPr>
      </w:pPr>
      <w:r w:rsidRPr="00EF1373">
        <w:rPr>
          <w:rFonts w:eastAsia="Arial" w:cs="Arial"/>
        </w:rPr>
        <w:t>Once the GIA is executed, WATP and IFS postings are provided, the project is ‘handed off</w:t>
      </w:r>
      <w:r w:rsidR="4D663C44" w:rsidRPr="00EF1373">
        <w:rPr>
          <w:rFonts w:eastAsia="Arial" w:cs="Arial"/>
        </w:rPr>
        <w:t>’</w:t>
      </w:r>
      <w:r w:rsidRPr="00EF1373">
        <w:rPr>
          <w:rFonts w:eastAsia="Arial" w:cs="Arial"/>
        </w:rPr>
        <w:t xml:space="preserve"> </w:t>
      </w:r>
      <w:r w:rsidR="38610679" w:rsidRPr="00EF1373">
        <w:rPr>
          <w:rFonts w:eastAsia="Arial" w:cs="Arial"/>
        </w:rPr>
        <w:t xml:space="preserve">to </w:t>
      </w:r>
      <w:r w:rsidRPr="00EF1373">
        <w:rPr>
          <w:rFonts w:eastAsia="Arial" w:cs="Arial"/>
        </w:rPr>
        <w:t>SDG&amp;E</w:t>
      </w:r>
      <w:r w:rsidR="38610679" w:rsidRPr="00EF1373">
        <w:rPr>
          <w:rFonts w:eastAsia="Arial" w:cs="Arial"/>
        </w:rPr>
        <w:t>’s project team</w:t>
      </w:r>
      <w:r w:rsidR="7A637A51" w:rsidRPr="00EF1373">
        <w:rPr>
          <w:rFonts w:eastAsia="Arial" w:cs="Arial"/>
        </w:rPr>
        <w:t>(</w:t>
      </w:r>
      <w:r w:rsidR="38610679" w:rsidRPr="00EF1373">
        <w:rPr>
          <w:rFonts w:eastAsia="Arial" w:cs="Arial"/>
        </w:rPr>
        <w:t>s</w:t>
      </w:r>
      <w:r w:rsidR="7A637A51" w:rsidRPr="00EF1373">
        <w:rPr>
          <w:rFonts w:eastAsia="Arial" w:cs="Arial"/>
        </w:rPr>
        <w:t>)</w:t>
      </w:r>
      <w:r w:rsidR="1F8A89B6" w:rsidRPr="00EF1373">
        <w:rPr>
          <w:rFonts w:eastAsia="Arial" w:cs="Arial"/>
        </w:rPr>
        <w:t xml:space="preserve">. </w:t>
      </w:r>
      <w:r w:rsidR="02F2C020" w:rsidRPr="00EF1373">
        <w:rPr>
          <w:rFonts w:eastAsia="Arial" w:cs="Arial"/>
        </w:rPr>
        <w:t xml:space="preserve">The assigned Project Manager will be the primary point of contact </w:t>
      </w:r>
      <w:r w:rsidR="1DB29F4F" w:rsidRPr="00EF1373">
        <w:rPr>
          <w:rFonts w:eastAsia="Arial" w:cs="Arial"/>
        </w:rPr>
        <w:t xml:space="preserve">for the IC as the project proceeds through the design, </w:t>
      </w:r>
      <w:r w:rsidR="7A637A51" w:rsidRPr="00EF1373">
        <w:rPr>
          <w:rFonts w:eastAsia="Arial" w:cs="Arial"/>
        </w:rPr>
        <w:t>engineering,</w:t>
      </w:r>
      <w:r w:rsidR="1DB29F4F" w:rsidRPr="00EF1373">
        <w:rPr>
          <w:rFonts w:eastAsia="Arial" w:cs="Arial"/>
        </w:rPr>
        <w:t xml:space="preserve"> and construction process.</w:t>
      </w:r>
      <w:r w:rsidR="13652AB5" w:rsidRPr="00EF1373">
        <w:rPr>
          <w:rFonts w:eastAsia="Arial" w:cs="Arial"/>
        </w:rPr>
        <w:t xml:space="preserve"> Typically, the SDG&amp;E project team(s) will meet with the IC during a reoccurring meeting</w:t>
      </w:r>
      <w:r w:rsidR="1F8A89B6" w:rsidRPr="00EF1373">
        <w:rPr>
          <w:rFonts w:eastAsia="Arial" w:cs="Arial"/>
        </w:rPr>
        <w:t xml:space="preserve">. </w:t>
      </w:r>
      <w:r w:rsidR="13652AB5" w:rsidRPr="00EF1373">
        <w:rPr>
          <w:rFonts w:eastAsia="Arial" w:cs="Arial"/>
        </w:rPr>
        <w:t>SDG&amp;E maintains the minutes and agenda for the meeting which serves as documentation for communication</w:t>
      </w:r>
      <w:r w:rsidR="00484AA8" w:rsidRPr="00EF1373">
        <w:rPr>
          <w:rFonts w:eastAsia="Arial" w:cs="Arial"/>
        </w:rPr>
        <w:t xml:space="preserve"> and agreements</w:t>
      </w:r>
      <w:r w:rsidR="13652AB5" w:rsidRPr="00EF1373">
        <w:rPr>
          <w:rFonts w:eastAsia="Arial" w:cs="Arial"/>
        </w:rPr>
        <w:t xml:space="preserve"> between the parties</w:t>
      </w:r>
      <w:r w:rsidR="521E3D37" w:rsidRPr="00EF1373">
        <w:rPr>
          <w:rFonts w:eastAsia="Arial" w:cs="Arial"/>
        </w:rPr>
        <w:t xml:space="preserve">. </w:t>
      </w:r>
    </w:p>
    <w:p w14:paraId="1D2162BA" w14:textId="33DDDA38" w:rsidR="00B61E19" w:rsidRPr="00EF1373" w:rsidRDefault="00B61E19" w:rsidP="62F6D3A9">
      <w:pPr>
        <w:rPr>
          <w:rFonts w:eastAsia="Arial" w:cs="Arial"/>
        </w:rPr>
      </w:pPr>
    </w:p>
    <w:p w14:paraId="68AA3ABC" w14:textId="06D56B43" w:rsidR="00EC1E47" w:rsidRPr="00EF1373" w:rsidRDefault="00D76442" w:rsidP="00727ECF">
      <w:pPr>
        <w:pStyle w:val="Heading3"/>
        <w:jc w:val="both"/>
        <w:rPr>
          <w:rFonts w:eastAsia="Arial"/>
        </w:rPr>
      </w:pPr>
      <w:bookmarkStart w:id="139" w:name="_Toc156383719"/>
      <w:r w:rsidRPr="00EF1373">
        <w:rPr>
          <w:rFonts w:eastAsia="Arial"/>
        </w:rPr>
        <w:lastRenderedPageBreak/>
        <w:t>Project Schedules</w:t>
      </w:r>
      <w:bookmarkEnd w:id="139"/>
    </w:p>
    <w:p w14:paraId="1D9F5A46" w14:textId="5519CE5F" w:rsidR="006677BD" w:rsidRPr="00EF1373" w:rsidRDefault="1D342427" w:rsidP="62F6D3A9">
      <w:pPr>
        <w:jc w:val="both"/>
        <w:rPr>
          <w:rFonts w:eastAsia="Arial" w:cs="Arial"/>
        </w:rPr>
      </w:pPr>
      <w:r w:rsidRPr="00EF1373">
        <w:rPr>
          <w:rFonts w:eastAsia="Arial" w:cs="Arial"/>
        </w:rPr>
        <w:t xml:space="preserve">IC </w:t>
      </w:r>
      <w:r w:rsidR="0008DEF5" w:rsidRPr="00EF1373">
        <w:rPr>
          <w:rFonts w:eastAsia="Arial" w:cs="Arial"/>
        </w:rPr>
        <w:t xml:space="preserve">is required to provide timely and detailed schedules to the SDG&amp;E project team(s) throughout the </w:t>
      </w:r>
      <w:r w:rsidR="7DF14A8A" w:rsidRPr="00EF1373">
        <w:rPr>
          <w:rFonts w:eastAsia="Arial" w:cs="Arial"/>
        </w:rPr>
        <w:t>design and</w:t>
      </w:r>
      <w:r w:rsidR="5EB84B1F" w:rsidRPr="00EF1373">
        <w:rPr>
          <w:rFonts w:eastAsia="Arial" w:cs="Arial"/>
        </w:rPr>
        <w:t xml:space="preserve"> </w:t>
      </w:r>
      <w:r w:rsidR="11E134AC" w:rsidRPr="00EF1373">
        <w:rPr>
          <w:rFonts w:eastAsia="Arial" w:cs="Arial"/>
        </w:rPr>
        <w:t>c</w:t>
      </w:r>
      <w:r w:rsidR="0008DEF5" w:rsidRPr="00EF1373">
        <w:rPr>
          <w:rFonts w:eastAsia="Arial" w:cs="Arial"/>
        </w:rPr>
        <w:t xml:space="preserve">onstruction </w:t>
      </w:r>
      <w:r w:rsidR="11E134AC" w:rsidRPr="00EF1373">
        <w:rPr>
          <w:rFonts w:eastAsia="Arial" w:cs="Arial"/>
        </w:rPr>
        <w:t>p</w:t>
      </w:r>
      <w:r w:rsidR="0008DEF5" w:rsidRPr="00EF1373">
        <w:rPr>
          <w:rFonts w:eastAsia="Arial" w:cs="Arial"/>
        </w:rPr>
        <w:t>hase</w:t>
      </w:r>
      <w:r w:rsidR="20D3DE72" w:rsidRPr="00EF1373">
        <w:rPr>
          <w:rFonts w:eastAsia="Arial" w:cs="Arial"/>
        </w:rPr>
        <w:t xml:space="preserve">. </w:t>
      </w:r>
      <w:r w:rsidR="0008DEF5" w:rsidRPr="00EF1373">
        <w:rPr>
          <w:rFonts w:eastAsia="Arial" w:cs="Arial"/>
        </w:rPr>
        <w:t>ICs will be notified of deficient schedule information during project meetings or otherwise</w:t>
      </w:r>
      <w:r w:rsidR="0333AD3C" w:rsidRPr="00EF1373">
        <w:rPr>
          <w:rFonts w:eastAsia="Arial" w:cs="Arial"/>
        </w:rPr>
        <w:t xml:space="preserve">. </w:t>
      </w:r>
      <w:r w:rsidR="37E68F9D" w:rsidRPr="00EF1373">
        <w:rPr>
          <w:rFonts w:eastAsia="Arial" w:cs="Arial"/>
        </w:rPr>
        <w:t>It is important IC</w:t>
      </w:r>
      <w:r w:rsidR="2A5C4390" w:rsidRPr="00EF1373">
        <w:rPr>
          <w:rFonts w:eastAsia="Arial" w:cs="Arial"/>
        </w:rPr>
        <w:t>s</w:t>
      </w:r>
      <w:r w:rsidR="37E68F9D" w:rsidRPr="00EF1373">
        <w:rPr>
          <w:rFonts w:eastAsia="Arial" w:cs="Arial"/>
        </w:rPr>
        <w:t xml:space="preserve"> provide</w:t>
      </w:r>
      <w:r w:rsidR="0008DEF5" w:rsidRPr="00EF1373">
        <w:rPr>
          <w:rFonts w:eastAsia="Arial" w:cs="Arial"/>
        </w:rPr>
        <w:t xml:space="preserve"> timely </w:t>
      </w:r>
      <w:r w:rsidR="00D93E69" w:rsidRPr="00EF1373">
        <w:rPr>
          <w:rFonts w:eastAsia="Arial" w:cs="Arial"/>
        </w:rPr>
        <w:t xml:space="preserve">and detailed </w:t>
      </w:r>
      <w:r w:rsidR="0008DEF5" w:rsidRPr="00EF1373">
        <w:rPr>
          <w:rFonts w:eastAsia="Arial" w:cs="Arial"/>
        </w:rPr>
        <w:t xml:space="preserve">schedules </w:t>
      </w:r>
      <w:r w:rsidR="00D93E69" w:rsidRPr="00EF1373">
        <w:rPr>
          <w:rFonts w:eastAsia="Arial" w:cs="Arial"/>
        </w:rPr>
        <w:t xml:space="preserve">to avoid </w:t>
      </w:r>
      <w:r w:rsidR="0008DEF5" w:rsidRPr="00EF1373">
        <w:rPr>
          <w:rFonts w:eastAsia="Arial" w:cs="Arial"/>
        </w:rPr>
        <w:t>milestone delays</w:t>
      </w:r>
      <w:r w:rsidR="00D93E69" w:rsidRPr="00EF1373">
        <w:rPr>
          <w:rFonts w:eastAsia="Arial" w:cs="Arial"/>
        </w:rPr>
        <w:t xml:space="preserve">. </w:t>
      </w:r>
      <w:r w:rsidR="1E6B3361" w:rsidRPr="00EF1373">
        <w:rPr>
          <w:rFonts w:eastAsia="Arial" w:cs="Arial"/>
        </w:rPr>
        <w:t xml:space="preserve"> </w:t>
      </w:r>
      <w:r w:rsidR="56BDEDB6" w:rsidRPr="00EF1373">
        <w:rPr>
          <w:rFonts w:eastAsia="Arial" w:cs="Arial"/>
        </w:rPr>
        <w:t>ICs sh</w:t>
      </w:r>
      <w:r w:rsidR="78ABFB17" w:rsidRPr="00EF1373">
        <w:rPr>
          <w:rFonts w:eastAsia="Arial" w:cs="Arial"/>
        </w:rPr>
        <w:t>all notify SDG&amp;E at least 12 months in advance</w:t>
      </w:r>
      <w:r w:rsidR="5DB54ED9" w:rsidRPr="00EF1373">
        <w:rPr>
          <w:rFonts w:eastAsia="Arial" w:cs="Arial"/>
        </w:rPr>
        <w:t xml:space="preserve"> </w:t>
      </w:r>
      <w:r w:rsidR="7228DBBB" w:rsidRPr="00EF1373">
        <w:rPr>
          <w:rFonts w:eastAsia="Arial" w:cs="Arial"/>
        </w:rPr>
        <w:t xml:space="preserve">of significant schedule changes.  </w:t>
      </w:r>
    </w:p>
    <w:p w14:paraId="58D9DE61" w14:textId="77777777" w:rsidR="002B1950" w:rsidRPr="00EF1373" w:rsidRDefault="002B1950" w:rsidP="62F6D3A9">
      <w:pPr>
        <w:jc w:val="both"/>
        <w:rPr>
          <w:rFonts w:eastAsia="Arial" w:cs="Arial"/>
        </w:rPr>
      </w:pPr>
    </w:p>
    <w:p w14:paraId="22E50770" w14:textId="159F6901" w:rsidR="00EC1E47" w:rsidRPr="00EF1373" w:rsidRDefault="00EB43DB" w:rsidP="00727ECF">
      <w:pPr>
        <w:pStyle w:val="Heading3"/>
        <w:jc w:val="both"/>
        <w:rPr>
          <w:rFonts w:eastAsia="Arial"/>
        </w:rPr>
      </w:pPr>
      <w:bookmarkStart w:id="140" w:name="_Toc100914307"/>
      <w:bookmarkStart w:id="141" w:name="_Toc100914849"/>
      <w:bookmarkStart w:id="142" w:name="_Toc100915034"/>
      <w:bookmarkStart w:id="143" w:name="_Toc156383720"/>
      <w:r w:rsidRPr="00EF1373">
        <w:rPr>
          <w:rFonts w:eastAsia="Arial"/>
        </w:rPr>
        <w:t>Commissioning</w:t>
      </w:r>
      <w:bookmarkEnd w:id="140"/>
      <w:bookmarkEnd w:id="141"/>
      <w:bookmarkEnd w:id="142"/>
      <w:bookmarkEnd w:id="143"/>
    </w:p>
    <w:p w14:paraId="68B393F4" w14:textId="70B6A86F" w:rsidR="00A3651D" w:rsidRPr="00EF1373" w:rsidRDefault="00A3651D" w:rsidP="62F6D3A9">
      <w:pPr>
        <w:jc w:val="both"/>
        <w:rPr>
          <w:rFonts w:eastAsia="Arial" w:cs="Arial"/>
        </w:rPr>
      </w:pPr>
      <w:r w:rsidRPr="00EF1373">
        <w:rPr>
          <w:rFonts w:eastAsia="Arial" w:cs="Arial"/>
        </w:rPr>
        <w:t xml:space="preserve">Section </w:t>
      </w:r>
      <w:r w:rsidR="00775F2D" w:rsidRPr="00EF1373">
        <w:rPr>
          <w:rFonts w:eastAsia="Arial" w:cs="Arial"/>
        </w:rPr>
        <w:t>7</w:t>
      </w:r>
      <w:r w:rsidRPr="00EF1373">
        <w:rPr>
          <w:rFonts w:eastAsia="Arial" w:cs="Arial"/>
        </w:rPr>
        <w:t xml:space="preserve"> provides information for test</w:t>
      </w:r>
      <w:r w:rsidR="003A5D69" w:rsidRPr="00EF1373">
        <w:rPr>
          <w:rFonts w:eastAsia="Arial" w:cs="Arial"/>
        </w:rPr>
        <w:t>ing</w:t>
      </w:r>
      <w:r w:rsidRPr="00EF1373">
        <w:rPr>
          <w:rFonts w:eastAsia="Arial" w:cs="Arial"/>
        </w:rPr>
        <w:t xml:space="preserve"> and procedures required prior to commissioning</w:t>
      </w:r>
      <w:r w:rsidR="00E74434" w:rsidRPr="00EF1373">
        <w:rPr>
          <w:rFonts w:eastAsia="Arial" w:cs="Arial"/>
        </w:rPr>
        <w:t xml:space="preserve">. </w:t>
      </w:r>
    </w:p>
    <w:p w14:paraId="5A9FDF5E" w14:textId="77777777" w:rsidR="00A3651D" w:rsidRPr="00EF1373" w:rsidRDefault="00A3651D" w:rsidP="62F6D3A9">
      <w:pPr>
        <w:jc w:val="both"/>
        <w:rPr>
          <w:rFonts w:eastAsia="Arial" w:cs="Arial"/>
        </w:rPr>
      </w:pPr>
    </w:p>
    <w:p w14:paraId="29938968" w14:textId="72D93CF8" w:rsidR="009D0DB5" w:rsidRPr="00EF1373" w:rsidRDefault="00037228" w:rsidP="62F6D3A9">
      <w:pPr>
        <w:jc w:val="both"/>
        <w:rPr>
          <w:rFonts w:eastAsia="Arial" w:cs="Arial"/>
          <w:szCs w:val="22"/>
        </w:rPr>
      </w:pPr>
      <w:r w:rsidRPr="00EF1373">
        <w:rPr>
          <w:rStyle w:val="ui-provider"/>
          <w:rFonts w:eastAsia="Arial" w:cs="Arial"/>
        </w:rPr>
        <w:t xml:space="preserve">In-Service Date shall mean the date upon which the Interconnection Customer reasonably expects it will be ready to begin use of the Participating TO’s Interconnection Facilities to obtain back </w:t>
      </w:r>
      <w:r w:rsidRPr="00EF1373">
        <w:rPr>
          <w:rStyle w:val="ui-provider"/>
          <w:rFonts w:eastAsia="Arial" w:cs="Arial"/>
          <w:szCs w:val="22"/>
        </w:rPr>
        <w:t>feed power.  </w:t>
      </w:r>
      <w:r w:rsidR="00870C47" w:rsidRPr="00EF1373">
        <w:rPr>
          <w:rFonts w:eastAsia="Arial" w:cs="Arial"/>
          <w:szCs w:val="22"/>
        </w:rPr>
        <w:t>T</w:t>
      </w:r>
      <w:r w:rsidR="00A3651D" w:rsidRPr="00EF1373">
        <w:rPr>
          <w:rFonts w:eastAsia="Arial" w:cs="Arial"/>
          <w:szCs w:val="22"/>
        </w:rPr>
        <w:t xml:space="preserve">he </w:t>
      </w:r>
      <w:r w:rsidR="00870888" w:rsidRPr="00EF1373">
        <w:rPr>
          <w:rFonts w:eastAsia="Arial" w:cs="Arial"/>
          <w:szCs w:val="22"/>
        </w:rPr>
        <w:t>gen-tie receives back-feed (i.e., energization)</w:t>
      </w:r>
      <w:r w:rsidR="00137030" w:rsidRPr="00EF1373">
        <w:rPr>
          <w:rFonts w:eastAsia="Arial" w:cs="Arial"/>
          <w:szCs w:val="22"/>
        </w:rPr>
        <w:t xml:space="preserve"> </w:t>
      </w:r>
      <w:r w:rsidR="00CB0EED" w:rsidRPr="00EF1373">
        <w:rPr>
          <w:rFonts w:eastAsia="Arial" w:cs="Arial"/>
          <w:szCs w:val="22"/>
        </w:rPr>
        <w:t>once</w:t>
      </w:r>
      <w:r w:rsidR="00137030" w:rsidRPr="00EF1373">
        <w:rPr>
          <w:rFonts w:eastAsia="Arial" w:cs="Arial"/>
          <w:szCs w:val="22"/>
        </w:rPr>
        <w:t xml:space="preserve"> </w:t>
      </w:r>
      <w:r w:rsidR="00A3651D" w:rsidRPr="00EF1373">
        <w:rPr>
          <w:rFonts w:eastAsia="Arial" w:cs="Arial"/>
          <w:szCs w:val="22"/>
        </w:rPr>
        <w:t xml:space="preserve">the </w:t>
      </w:r>
      <w:r w:rsidR="00A6111C" w:rsidRPr="00EF1373">
        <w:rPr>
          <w:rFonts w:eastAsia="Arial" w:cs="Arial"/>
          <w:szCs w:val="22"/>
        </w:rPr>
        <w:t>construction of</w:t>
      </w:r>
      <w:r w:rsidR="00A3651D" w:rsidRPr="00EF1373">
        <w:rPr>
          <w:rFonts w:eastAsia="Arial" w:cs="Arial"/>
          <w:szCs w:val="22"/>
        </w:rPr>
        <w:t xml:space="preserve"> PTO IF </w:t>
      </w:r>
      <w:r w:rsidR="001B1AA7" w:rsidRPr="00EF1373">
        <w:rPr>
          <w:rFonts w:eastAsia="Arial" w:cs="Arial"/>
          <w:szCs w:val="22"/>
        </w:rPr>
        <w:t xml:space="preserve">and </w:t>
      </w:r>
      <w:r w:rsidR="3D6EE809" w:rsidRPr="00EF1373">
        <w:rPr>
          <w:rFonts w:eastAsia="Arial" w:cs="Arial"/>
          <w:szCs w:val="22"/>
        </w:rPr>
        <w:t xml:space="preserve">Interconnection Reliability </w:t>
      </w:r>
      <w:r w:rsidR="4AF986E6" w:rsidRPr="00EF1373">
        <w:rPr>
          <w:rFonts w:eastAsia="Arial" w:cs="Arial"/>
          <w:szCs w:val="22"/>
        </w:rPr>
        <w:t>Network</w:t>
      </w:r>
      <w:r w:rsidR="001B1AA7" w:rsidRPr="00EF1373">
        <w:rPr>
          <w:rFonts w:eastAsia="Arial" w:cs="Arial"/>
          <w:szCs w:val="22"/>
        </w:rPr>
        <w:t xml:space="preserve"> Upgrades </w:t>
      </w:r>
      <w:r w:rsidR="00A3651D" w:rsidRPr="00EF1373">
        <w:rPr>
          <w:rFonts w:eastAsia="Arial" w:cs="Arial"/>
          <w:szCs w:val="22"/>
        </w:rPr>
        <w:t xml:space="preserve">are </w:t>
      </w:r>
      <w:r w:rsidR="004B0758" w:rsidRPr="00EF1373">
        <w:rPr>
          <w:rFonts w:eastAsia="Arial" w:cs="Arial"/>
          <w:szCs w:val="22"/>
        </w:rPr>
        <w:t>complete</w:t>
      </w:r>
      <w:r w:rsidR="007B708C" w:rsidRPr="00EF1373">
        <w:rPr>
          <w:rFonts w:eastAsia="Arial" w:cs="Arial"/>
          <w:szCs w:val="22"/>
        </w:rPr>
        <w:t xml:space="preserve">. </w:t>
      </w:r>
      <w:r w:rsidR="00A3651D" w:rsidRPr="00EF1373">
        <w:rPr>
          <w:rFonts w:eastAsia="Arial" w:cs="Arial"/>
          <w:szCs w:val="22"/>
        </w:rPr>
        <w:t xml:space="preserve">After </w:t>
      </w:r>
      <w:r w:rsidR="00675E10" w:rsidRPr="00EF1373">
        <w:rPr>
          <w:rFonts w:eastAsia="Arial" w:cs="Arial"/>
          <w:szCs w:val="22"/>
        </w:rPr>
        <w:t>ISD,</w:t>
      </w:r>
      <w:r w:rsidR="00A3651D" w:rsidRPr="00EF1373">
        <w:rPr>
          <w:rFonts w:eastAsia="Arial" w:cs="Arial"/>
          <w:szCs w:val="22"/>
        </w:rPr>
        <w:t xml:space="preserve"> the IC is responsible for getting </w:t>
      </w:r>
      <w:r w:rsidR="00220660" w:rsidRPr="00EF1373">
        <w:rPr>
          <w:rFonts w:eastAsia="Arial" w:cs="Arial"/>
          <w:szCs w:val="22"/>
        </w:rPr>
        <w:t>s</w:t>
      </w:r>
      <w:r w:rsidR="00A3651D" w:rsidRPr="00EF1373">
        <w:rPr>
          <w:rFonts w:eastAsia="Arial" w:cs="Arial"/>
          <w:szCs w:val="22"/>
        </w:rPr>
        <w:t xml:space="preserve">ynchronization approval </w:t>
      </w:r>
      <w:r w:rsidR="19B1E0F8" w:rsidRPr="00EF1373">
        <w:rPr>
          <w:rFonts w:eastAsia="Arial" w:cs="Arial"/>
          <w:szCs w:val="22"/>
        </w:rPr>
        <w:t>from the CAISO</w:t>
      </w:r>
      <w:r w:rsidR="00E74434" w:rsidRPr="00EF1373">
        <w:rPr>
          <w:rFonts w:eastAsia="Arial" w:cs="Arial"/>
          <w:szCs w:val="22"/>
        </w:rPr>
        <w:t xml:space="preserve">. </w:t>
      </w:r>
      <w:r w:rsidR="003A3346" w:rsidRPr="00EF1373">
        <w:rPr>
          <w:rFonts w:eastAsia="Arial" w:cs="Arial"/>
          <w:szCs w:val="22"/>
        </w:rPr>
        <w:t xml:space="preserve">The </w:t>
      </w:r>
      <w:r w:rsidR="00A3651D" w:rsidRPr="00EF1373">
        <w:rPr>
          <w:rFonts w:eastAsia="Arial" w:cs="Arial"/>
          <w:szCs w:val="22"/>
        </w:rPr>
        <w:t>IC is responsible for completing all requirements through the CAISO New Resource Implementation (“NRI”) process.</w:t>
      </w:r>
      <w:r w:rsidR="008A120D" w:rsidRPr="00EF1373">
        <w:rPr>
          <w:rFonts w:eastAsia="Arial" w:cs="Arial"/>
          <w:szCs w:val="22"/>
        </w:rPr>
        <w:t xml:space="preserve"> </w:t>
      </w:r>
      <w:hyperlink r:id="rId14">
        <w:r w:rsidR="008A120D" w:rsidRPr="00EF1373">
          <w:rPr>
            <w:rStyle w:val="Hyperlink"/>
            <w:rFonts w:eastAsia="Arial" w:cs="Arial"/>
            <w:szCs w:val="22"/>
          </w:rPr>
          <w:t>http://www.caiso.com/participate/Pages/NewResourceImplementation/</w:t>
        </w:r>
      </w:hyperlink>
    </w:p>
    <w:p w14:paraId="45793C2B" w14:textId="77777777" w:rsidR="006420F0" w:rsidRPr="00EF1373" w:rsidRDefault="006420F0" w:rsidP="62F6D3A9">
      <w:pPr>
        <w:jc w:val="both"/>
        <w:rPr>
          <w:rFonts w:eastAsia="Arial" w:cs="Arial"/>
        </w:rPr>
      </w:pPr>
    </w:p>
    <w:p w14:paraId="74870E16" w14:textId="5BAA8E06" w:rsidR="009D0DB5" w:rsidRPr="00EF1373" w:rsidRDefault="00E96E7D" w:rsidP="00727ECF">
      <w:pPr>
        <w:pStyle w:val="Heading3"/>
        <w:jc w:val="both"/>
        <w:rPr>
          <w:rFonts w:eastAsia="Arial"/>
        </w:rPr>
      </w:pPr>
      <w:bookmarkStart w:id="144" w:name="_Toc100914308"/>
      <w:bookmarkStart w:id="145" w:name="_Toc100914850"/>
      <w:bookmarkStart w:id="146" w:name="_Toc100915035"/>
      <w:bookmarkStart w:id="147" w:name="_Toc156383721"/>
      <w:r w:rsidRPr="00EF1373">
        <w:rPr>
          <w:rFonts w:eastAsia="Arial"/>
        </w:rPr>
        <w:t>Operations</w:t>
      </w:r>
      <w:bookmarkEnd w:id="144"/>
      <w:bookmarkEnd w:id="145"/>
      <w:bookmarkEnd w:id="146"/>
      <w:bookmarkEnd w:id="147"/>
    </w:p>
    <w:p w14:paraId="0252FD66" w14:textId="39175425" w:rsidR="00D769F7" w:rsidRPr="00EF1373" w:rsidRDefault="00A3651D" w:rsidP="62F6D3A9">
      <w:pPr>
        <w:jc w:val="both"/>
        <w:rPr>
          <w:rFonts w:eastAsia="Arial" w:cs="Arial"/>
        </w:rPr>
      </w:pPr>
      <w:r w:rsidRPr="00EF1373">
        <w:rPr>
          <w:rFonts w:eastAsia="Arial" w:cs="Arial"/>
        </w:rPr>
        <w:t>Section</w:t>
      </w:r>
      <w:r w:rsidR="00817E0B" w:rsidRPr="00EF1373">
        <w:rPr>
          <w:rFonts w:eastAsia="Arial" w:cs="Arial"/>
        </w:rPr>
        <w:t>s</w:t>
      </w:r>
      <w:r w:rsidRPr="00EF1373">
        <w:rPr>
          <w:rFonts w:eastAsia="Arial" w:cs="Arial"/>
        </w:rPr>
        <w:t xml:space="preserve"> </w:t>
      </w:r>
      <w:r w:rsidR="00775F2D" w:rsidRPr="00EF1373">
        <w:rPr>
          <w:rFonts w:eastAsia="Arial" w:cs="Arial"/>
        </w:rPr>
        <w:t>8 and 9</w:t>
      </w:r>
      <w:r w:rsidRPr="00EF1373">
        <w:rPr>
          <w:rFonts w:eastAsia="Arial" w:cs="Arial"/>
        </w:rPr>
        <w:t xml:space="preserve"> provide information about operating requirements for </w:t>
      </w:r>
      <w:r w:rsidR="0000148C" w:rsidRPr="00EF1373">
        <w:rPr>
          <w:rFonts w:eastAsia="Arial" w:cs="Arial"/>
        </w:rPr>
        <w:t xml:space="preserve">energy </w:t>
      </w:r>
      <w:r w:rsidR="001B257A" w:rsidRPr="00EF1373">
        <w:rPr>
          <w:rFonts w:eastAsia="Arial" w:cs="Arial"/>
        </w:rPr>
        <w:t>resources</w:t>
      </w:r>
      <w:r w:rsidR="00F936EB" w:rsidRPr="00EF1373">
        <w:rPr>
          <w:rFonts w:eastAsia="Arial" w:cs="Arial"/>
        </w:rPr>
        <w:t>.</w:t>
      </w:r>
    </w:p>
    <w:p w14:paraId="0F5633B6" w14:textId="77777777" w:rsidR="00817E0B" w:rsidRPr="00EF1373" w:rsidRDefault="00817E0B" w:rsidP="62F6D3A9">
      <w:pPr>
        <w:jc w:val="both"/>
        <w:rPr>
          <w:rFonts w:eastAsia="Arial" w:cs="Arial"/>
        </w:rPr>
      </w:pPr>
    </w:p>
    <w:p w14:paraId="1D1246A5" w14:textId="65837088" w:rsidR="00D769F7" w:rsidRPr="00EF1373" w:rsidRDefault="00817E0B" w:rsidP="62F6D3A9">
      <w:pPr>
        <w:jc w:val="both"/>
        <w:rPr>
          <w:rFonts w:eastAsia="Arial" w:cs="Arial"/>
        </w:rPr>
      </w:pPr>
      <w:r w:rsidRPr="00EF1373">
        <w:rPr>
          <w:rFonts w:eastAsia="Arial" w:cs="Arial"/>
        </w:rPr>
        <w:t xml:space="preserve">Upon </w:t>
      </w:r>
      <w:r w:rsidR="0062706C" w:rsidRPr="00EF1373">
        <w:rPr>
          <w:rFonts w:eastAsia="Arial" w:cs="Arial"/>
        </w:rPr>
        <w:t>synchronization</w:t>
      </w:r>
      <w:r w:rsidRPr="00EF1373">
        <w:rPr>
          <w:rFonts w:eastAsia="Arial" w:cs="Arial"/>
        </w:rPr>
        <w:t xml:space="preserve"> to SDG&amp;E’s </w:t>
      </w:r>
      <w:r w:rsidR="00C96257" w:rsidRPr="00EF1373">
        <w:rPr>
          <w:rFonts w:eastAsia="Arial" w:cs="Arial"/>
        </w:rPr>
        <w:t>transmission system</w:t>
      </w:r>
      <w:r w:rsidRPr="00EF1373">
        <w:rPr>
          <w:rFonts w:eastAsia="Arial" w:cs="Arial"/>
        </w:rPr>
        <w:t xml:space="preserve">, the </w:t>
      </w:r>
      <w:r w:rsidR="00161D30" w:rsidRPr="00EF1373">
        <w:rPr>
          <w:rFonts w:eastAsia="Arial" w:cs="Arial"/>
        </w:rPr>
        <w:t xml:space="preserve">energy resource </w:t>
      </w:r>
      <w:r w:rsidRPr="00EF1373">
        <w:rPr>
          <w:rFonts w:eastAsia="Arial" w:cs="Arial"/>
        </w:rPr>
        <w:t xml:space="preserve">will be subject to operating requirements </w:t>
      </w:r>
      <w:r w:rsidR="00DB4EC0" w:rsidRPr="00EF1373">
        <w:rPr>
          <w:rFonts w:eastAsia="Arial" w:cs="Arial"/>
        </w:rPr>
        <w:t>by both SDG&amp;E and CAISO.</w:t>
      </w:r>
    </w:p>
    <w:p w14:paraId="2E0CAC29" w14:textId="2A41BA0D" w:rsidR="00B760AB" w:rsidRPr="00EF1373" w:rsidRDefault="00B760AB" w:rsidP="62F6D3A9">
      <w:pPr>
        <w:jc w:val="both"/>
        <w:rPr>
          <w:rFonts w:eastAsia="Arial" w:cs="Arial"/>
        </w:rPr>
      </w:pPr>
    </w:p>
    <w:p w14:paraId="368B5306" w14:textId="19FCDFE7" w:rsidR="00B760AB" w:rsidRPr="00EF1373" w:rsidRDefault="00B760AB" w:rsidP="62F6D3A9">
      <w:pPr>
        <w:jc w:val="both"/>
        <w:rPr>
          <w:rFonts w:eastAsia="Arial" w:cs="Arial"/>
        </w:rPr>
      </w:pPr>
    </w:p>
    <w:p w14:paraId="152668C7" w14:textId="3568838E" w:rsidR="00B760AB" w:rsidRPr="00EF1373" w:rsidRDefault="00E96E7D" w:rsidP="62F6D3A9">
      <w:pPr>
        <w:pStyle w:val="Heading2"/>
        <w:jc w:val="both"/>
        <w:rPr>
          <w:rFonts w:eastAsia="Arial"/>
          <w:b w:val="0"/>
          <w:bCs w:val="0"/>
        </w:rPr>
      </w:pPr>
      <w:bookmarkStart w:id="148" w:name="_Toc156383722"/>
      <w:r w:rsidRPr="00EF1373">
        <w:rPr>
          <w:rFonts w:eastAsia="Arial"/>
        </w:rPr>
        <w:t xml:space="preserve">Interconnection </w:t>
      </w:r>
      <w:r w:rsidR="5EA66B01" w:rsidRPr="00EF1373">
        <w:rPr>
          <w:rFonts w:eastAsia="Arial"/>
        </w:rPr>
        <w:t>Process for Loads and Transmission Equipment</w:t>
      </w:r>
      <w:r w:rsidR="00FB1DC2" w:rsidRPr="00EF1373">
        <w:rPr>
          <w:rFonts w:eastAsia="Arial"/>
          <w:b w:val="0"/>
          <w:bCs w:val="0"/>
        </w:rPr>
        <w:t xml:space="preserve"> </w:t>
      </w:r>
      <w:bookmarkEnd w:id="148"/>
    </w:p>
    <w:p w14:paraId="2CEA0363" w14:textId="0DC24B6D" w:rsidR="42C8E911" w:rsidRPr="00EF1373" w:rsidRDefault="42C8E911" w:rsidP="62F6D3A9">
      <w:pPr>
        <w:jc w:val="both"/>
        <w:rPr>
          <w:rFonts w:eastAsia="Arial" w:cs="Arial"/>
        </w:rPr>
      </w:pPr>
    </w:p>
    <w:p w14:paraId="02033777" w14:textId="57E523DD" w:rsidR="4757C8E7" w:rsidRPr="00EF1373" w:rsidRDefault="20790B82" w:rsidP="62F6D3A9">
      <w:pPr>
        <w:jc w:val="both"/>
        <w:rPr>
          <w:rFonts w:eastAsia="Arial" w:cs="Arial"/>
        </w:rPr>
      </w:pPr>
      <w:r w:rsidRPr="00EF1373">
        <w:rPr>
          <w:rFonts w:eastAsia="Arial" w:cs="Arial"/>
        </w:rPr>
        <w:t>Interconnecting entities</w:t>
      </w:r>
      <w:r w:rsidR="29491C70" w:rsidRPr="00EF1373">
        <w:rPr>
          <w:rFonts w:eastAsia="Arial" w:cs="Arial"/>
        </w:rPr>
        <w:t xml:space="preserve"> intending to interconnect to SDG&amp;E electric system should send a written request to SDG&amp;E. In accordance with the </w:t>
      </w:r>
      <w:r w:rsidR="229AB377" w:rsidRPr="00EF1373">
        <w:rPr>
          <w:rFonts w:eastAsia="Arial" w:cs="Arial"/>
        </w:rPr>
        <w:t>Transmission Owner (</w:t>
      </w:r>
      <w:r w:rsidR="29491C70" w:rsidRPr="00EF1373">
        <w:rPr>
          <w:rFonts w:eastAsia="Arial" w:cs="Arial"/>
        </w:rPr>
        <w:t>TO</w:t>
      </w:r>
      <w:r w:rsidR="229AB377" w:rsidRPr="00EF1373">
        <w:rPr>
          <w:rFonts w:eastAsia="Arial" w:cs="Arial"/>
        </w:rPr>
        <w:t>)</w:t>
      </w:r>
      <w:r w:rsidR="29491C70" w:rsidRPr="00EF1373">
        <w:rPr>
          <w:rFonts w:eastAsia="Arial" w:cs="Arial"/>
        </w:rPr>
        <w:t xml:space="preserve"> tariff and </w:t>
      </w:r>
      <w:r w:rsidR="00CB74E4" w:rsidRPr="00EF1373">
        <w:rPr>
          <w:rFonts w:eastAsia="Arial" w:cs="Arial"/>
        </w:rPr>
        <w:t>other applicable tariffs</w:t>
      </w:r>
      <w:r w:rsidR="29491C70" w:rsidRPr="00EF1373">
        <w:rPr>
          <w:rFonts w:eastAsia="Arial" w:cs="Arial"/>
        </w:rPr>
        <w:t>, SDG&amp;E will determine what scope of studies would be needed to interconnect the load to the SDG&amp;E system</w:t>
      </w:r>
      <w:r w:rsidR="629E31CB" w:rsidRPr="00EF1373">
        <w:rPr>
          <w:rFonts w:eastAsia="Arial" w:cs="Arial"/>
        </w:rPr>
        <w:t xml:space="preserve">. Note that load </w:t>
      </w:r>
      <w:r w:rsidR="615F51C6" w:rsidRPr="00EF1373">
        <w:rPr>
          <w:rFonts w:eastAsia="Arial" w:cs="Arial"/>
        </w:rPr>
        <w:t>i</w:t>
      </w:r>
      <w:r w:rsidR="629E31CB" w:rsidRPr="00EF1373">
        <w:rPr>
          <w:rFonts w:eastAsia="Arial" w:cs="Arial"/>
        </w:rPr>
        <w:t xml:space="preserve">nterconnections </w:t>
      </w:r>
      <w:r w:rsidR="28A8C7D7" w:rsidRPr="00EF1373">
        <w:rPr>
          <w:rFonts w:eastAsia="Arial" w:cs="Arial"/>
        </w:rPr>
        <w:t xml:space="preserve">are typically larger than 10MW in order to justify </w:t>
      </w:r>
      <w:r w:rsidR="5BDBE5AF" w:rsidRPr="00EF1373">
        <w:rPr>
          <w:rFonts w:eastAsia="Arial" w:cs="Arial"/>
        </w:rPr>
        <w:t>interconnecting to the transmission system</w:t>
      </w:r>
      <w:r w:rsidR="29491C70" w:rsidRPr="00EF1373">
        <w:rPr>
          <w:rFonts w:eastAsia="Arial" w:cs="Arial"/>
        </w:rPr>
        <w:t xml:space="preserve">. The detailed scope of work and responsibilities will be further described in a </w:t>
      </w:r>
      <w:r w:rsidR="00DA178A" w:rsidRPr="00EF1373">
        <w:rPr>
          <w:rFonts w:eastAsia="Arial" w:cs="Arial"/>
        </w:rPr>
        <w:t>S</w:t>
      </w:r>
      <w:r w:rsidR="29491C70" w:rsidRPr="00EF1373">
        <w:rPr>
          <w:rFonts w:eastAsia="Arial" w:cs="Arial"/>
        </w:rPr>
        <w:t>tudy Agreement.</w:t>
      </w:r>
      <w:r w:rsidR="7681EF62" w:rsidRPr="00EF1373">
        <w:rPr>
          <w:rFonts w:eastAsia="Arial" w:cs="Arial"/>
        </w:rPr>
        <w:t xml:space="preserve"> These are among details to be </w:t>
      </w:r>
      <w:r w:rsidR="56490529" w:rsidRPr="00EF1373">
        <w:rPr>
          <w:rFonts w:eastAsia="Arial" w:cs="Arial"/>
        </w:rPr>
        <w:t>agreed upon during a scoping meeting.</w:t>
      </w:r>
      <w:r w:rsidR="00F82B5B" w:rsidRPr="00EF1373">
        <w:rPr>
          <w:rFonts w:eastAsia="Arial" w:cs="Arial"/>
        </w:rPr>
        <w:t xml:space="preserve"> Upon execution of the Study Agreement, SDG&amp;E will collect a $50,000 study deposit for the study process to commence.</w:t>
      </w:r>
    </w:p>
    <w:p w14:paraId="39A65180" w14:textId="65894DB7" w:rsidR="4757C8E7" w:rsidRPr="00EF1373" w:rsidRDefault="4757C8E7" w:rsidP="62F6D3A9">
      <w:pPr>
        <w:jc w:val="both"/>
        <w:rPr>
          <w:rFonts w:eastAsia="Arial" w:cs="Arial"/>
        </w:rPr>
      </w:pPr>
      <w:r w:rsidRPr="00EF1373">
        <w:rPr>
          <w:rFonts w:eastAsia="Arial" w:cs="Arial"/>
        </w:rPr>
        <w:t xml:space="preserve"> </w:t>
      </w:r>
    </w:p>
    <w:p w14:paraId="26A63447" w14:textId="4DCF2289" w:rsidR="4757C8E7" w:rsidRPr="00EF1373" w:rsidRDefault="4757C8E7" w:rsidP="62F6D3A9">
      <w:pPr>
        <w:jc w:val="both"/>
        <w:rPr>
          <w:rFonts w:eastAsia="Arial" w:cs="Arial"/>
        </w:rPr>
      </w:pPr>
      <w:r w:rsidRPr="00EF1373">
        <w:rPr>
          <w:rFonts w:eastAsia="Arial" w:cs="Arial"/>
        </w:rPr>
        <w:t xml:space="preserve">A preliminary interconnection study is referred to as a “System Impact Study”. The System Impact Study </w:t>
      </w:r>
      <w:r w:rsidR="00F00A35" w:rsidRPr="00EF1373">
        <w:rPr>
          <w:rFonts w:eastAsia="Arial" w:cs="Arial"/>
        </w:rPr>
        <w:t>evaluates the potential impacts of the proposed interconnection on the transmission system’s reliability and stability</w:t>
      </w:r>
      <w:r w:rsidR="0060148E" w:rsidRPr="00EF1373">
        <w:rPr>
          <w:rFonts w:eastAsia="Arial" w:cs="Arial"/>
        </w:rPr>
        <w:t xml:space="preserve">. It also includes </w:t>
      </w:r>
      <w:r w:rsidRPr="00EF1373">
        <w:rPr>
          <w:rFonts w:eastAsia="Arial" w:cs="Arial"/>
        </w:rPr>
        <w:t xml:space="preserve"> order-of- magnitude cost estimates</w:t>
      </w:r>
      <w:r w:rsidR="00127AD6" w:rsidRPr="00EF1373">
        <w:rPr>
          <w:rFonts w:eastAsia="Arial" w:cs="Arial"/>
        </w:rPr>
        <w:t xml:space="preserve"> of interconnection facilities</w:t>
      </w:r>
      <w:r w:rsidRPr="00EF1373">
        <w:rPr>
          <w:rFonts w:eastAsia="Arial" w:cs="Arial"/>
        </w:rPr>
        <w:t xml:space="preserve"> and </w:t>
      </w:r>
      <w:r w:rsidR="00174984" w:rsidRPr="00EF1373">
        <w:rPr>
          <w:rFonts w:eastAsia="Arial" w:cs="Arial"/>
        </w:rPr>
        <w:t xml:space="preserve">corresponding </w:t>
      </w:r>
      <w:r w:rsidRPr="00EF1373">
        <w:rPr>
          <w:rFonts w:eastAsia="Arial" w:cs="Arial"/>
        </w:rPr>
        <w:t xml:space="preserve">conceptual </w:t>
      </w:r>
      <w:r w:rsidR="00174984" w:rsidRPr="00EF1373">
        <w:rPr>
          <w:rFonts w:eastAsia="Arial" w:cs="Arial"/>
        </w:rPr>
        <w:t>construction timelines</w:t>
      </w:r>
      <w:r w:rsidRPr="00EF1373">
        <w:rPr>
          <w:rFonts w:eastAsia="Arial" w:cs="Arial"/>
        </w:rPr>
        <w:t>.</w:t>
      </w:r>
    </w:p>
    <w:p w14:paraId="7E926D4F" w14:textId="26F5D1B2" w:rsidR="4757C8E7" w:rsidRPr="00EF1373" w:rsidRDefault="4757C8E7" w:rsidP="62F6D3A9">
      <w:pPr>
        <w:jc w:val="both"/>
        <w:rPr>
          <w:rFonts w:eastAsia="Arial" w:cs="Arial"/>
        </w:rPr>
      </w:pPr>
      <w:r w:rsidRPr="00EF1373">
        <w:rPr>
          <w:rFonts w:eastAsia="Arial" w:cs="Arial"/>
        </w:rPr>
        <w:t xml:space="preserve"> </w:t>
      </w:r>
    </w:p>
    <w:p w14:paraId="26FEDF95" w14:textId="05643CFA" w:rsidR="4757C8E7" w:rsidRPr="00EF1373" w:rsidRDefault="00DD19C5" w:rsidP="62F6D3A9">
      <w:pPr>
        <w:jc w:val="both"/>
        <w:rPr>
          <w:rFonts w:eastAsia="Arial" w:cs="Arial"/>
        </w:rPr>
      </w:pPr>
      <w:r w:rsidRPr="00EF1373">
        <w:rPr>
          <w:rFonts w:eastAsia="Arial" w:cs="Arial"/>
        </w:rPr>
        <w:t>If a System Impact Study indicates that additions or upgrades to the ISO Controlled Grid are needed to satisfy an applicant’s request for Interconnection,</w:t>
      </w:r>
      <w:r w:rsidR="00F25E67" w:rsidRPr="00EF1373">
        <w:rPr>
          <w:rFonts w:eastAsia="Arial" w:cs="Arial"/>
        </w:rPr>
        <w:t xml:space="preserve"> a</w:t>
      </w:r>
      <w:r w:rsidR="4757C8E7" w:rsidRPr="00EF1373">
        <w:rPr>
          <w:rFonts w:eastAsia="Arial" w:cs="Arial"/>
        </w:rPr>
        <w:t xml:space="preserve">  </w:t>
      </w:r>
      <w:r w:rsidR="0099561F" w:rsidRPr="00EF1373">
        <w:rPr>
          <w:rFonts w:eastAsia="Arial" w:cs="Arial"/>
        </w:rPr>
        <w:t>detailed</w:t>
      </w:r>
      <w:r w:rsidR="4757C8E7" w:rsidRPr="00EF1373">
        <w:rPr>
          <w:rFonts w:eastAsia="Arial" w:cs="Arial"/>
        </w:rPr>
        <w:t xml:space="preserve"> “Facilities Study” </w:t>
      </w:r>
      <w:r w:rsidR="006E3C37" w:rsidRPr="00EF1373">
        <w:rPr>
          <w:rFonts w:eastAsia="Arial" w:cs="Arial"/>
        </w:rPr>
        <w:t xml:space="preserve">will be </w:t>
      </w:r>
      <w:r w:rsidR="0038561F" w:rsidRPr="00EF1373">
        <w:rPr>
          <w:rFonts w:eastAsia="Arial" w:cs="Arial"/>
        </w:rPr>
        <w:t>required</w:t>
      </w:r>
      <w:r w:rsidR="00DC3AEE" w:rsidRPr="00EF1373">
        <w:rPr>
          <w:rFonts w:eastAsia="Arial" w:cs="Arial"/>
        </w:rPr>
        <w:t>.</w:t>
      </w:r>
      <w:r w:rsidR="00E43D70" w:rsidRPr="00EF1373">
        <w:rPr>
          <w:rFonts w:eastAsia="Arial" w:cs="Arial"/>
        </w:rPr>
        <w:t xml:space="preserve"> </w:t>
      </w:r>
      <w:r w:rsidR="0014708B" w:rsidRPr="00EF1373">
        <w:rPr>
          <w:rFonts w:eastAsia="Arial" w:cs="Arial"/>
        </w:rPr>
        <w:t>T</w:t>
      </w:r>
      <w:r w:rsidR="00575A80" w:rsidRPr="00EF1373">
        <w:rPr>
          <w:rFonts w:eastAsia="Arial" w:cs="Arial"/>
        </w:rPr>
        <w:t>he Facility Studies</w:t>
      </w:r>
      <w:r w:rsidR="4757C8E7" w:rsidRPr="00EF1373">
        <w:rPr>
          <w:rFonts w:eastAsia="Arial" w:cs="Arial"/>
        </w:rPr>
        <w:t xml:space="preserve"> provides detailed interconnection information and usually includes detailed estimated construction cost and schedule for the preferred alternative</w:t>
      </w:r>
      <w:r w:rsidR="00627449" w:rsidRPr="00EF1373">
        <w:rPr>
          <w:rFonts w:eastAsia="Arial" w:cs="Arial"/>
        </w:rPr>
        <w:t>, along with its associated reliability network upgrades,</w:t>
      </w:r>
      <w:r w:rsidR="4757C8E7" w:rsidRPr="00EF1373">
        <w:rPr>
          <w:rFonts w:eastAsia="Arial" w:cs="Arial"/>
        </w:rPr>
        <w:t xml:space="preserve"> selected by the interconnecting entity from the preliminary interconnection study results. A Facilities Study is generally not done unless SDG&amp;E has first </w:t>
      </w:r>
      <w:r w:rsidR="4757C8E7" w:rsidRPr="00EF1373">
        <w:rPr>
          <w:rFonts w:eastAsia="Arial" w:cs="Arial"/>
        </w:rPr>
        <w:lastRenderedPageBreak/>
        <w:t>conducted a System Impact Study for the entity requesting connection of load or equipment to the transmission system and if the requesting entity decides to proceed with the preferred alternative to interconnect.</w:t>
      </w:r>
    </w:p>
    <w:p w14:paraId="0A21BD3D" w14:textId="16D98F6D" w:rsidR="4757C8E7" w:rsidRPr="00EF1373" w:rsidRDefault="4757C8E7" w:rsidP="62F6D3A9">
      <w:pPr>
        <w:jc w:val="both"/>
        <w:rPr>
          <w:rFonts w:eastAsia="Arial" w:cs="Arial"/>
        </w:rPr>
      </w:pPr>
      <w:r w:rsidRPr="00EF1373">
        <w:rPr>
          <w:rFonts w:eastAsia="Arial" w:cs="Arial"/>
        </w:rPr>
        <w:t xml:space="preserve"> </w:t>
      </w:r>
    </w:p>
    <w:p w14:paraId="2B41E63F" w14:textId="283D4BEB" w:rsidR="4757C8E7" w:rsidRPr="00EF1373" w:rsidRDefault="29491C70" w:rsidP="62F6D3A9">
      <w:pPr>
        <w:jc w:val="both"/>
        <w:rPr>
          <w:rFonts w:eastAsia="Arial" w:cs="Arial"/>
        </w:rPr>
      </w:pPr>
      <w:r w:rsidRPr="00EF1373">
        <w:rPr>
          <w:rFonts w:eastAsia="Arial" w:cs="Arial"/>
        </w:rPr>
        <w:t>Prior to SDG&amp;E performing any interconnection studies, the interconnecting entity must provide the following</w:t>
      </w:r>
      <w:r w:rsidR="41D6C086" w:rsidRPr="00EF1373">
        <w:rPr>
          <w:rFonts w:eastAsia="Arial" w:cs="Arial"/>
        </w:rPr>
        <w:t xml:space="preserve"> detailed scope of work</w:t>
      </w:r>
      <w:r w:rsidRPr="00EF1373">
        <w:rPr>
          <w:rFonts w:eastAsia="Arial" w:cs="Arial"/>
        </w:rPr>
        <w:t>:</w:t>
      </w:r>
    </w:p>
    <w:p w14:paraId="0A91DE36" w14:textId="3D142E57" w:rsidR="4757C8E7" w:rsidRPr="00EF1373" w:rsidRDefault="4757C8E7" w:rsidP="62F6D3A9">
      <w:pPr>
        <w:jc w:val="both"/>
        <w:rPr>
          <w:rFonts w:eastAsia="Arial" w:cs="Arial"/>
        </w:rPr>
      </w:pPr>
      <w:r w:rsidRPr="00EF1373">
        <w:rPr>
          <w:rFonts w:eastAsia="Arial" w:cs="Arial"/>
        </w:rPr>
        <w:t xml:space="preserve"> </w:t>
      </w:r>
    </w:p>
    <w:p w14:paraId="557CAA22" w14:textId="4E8BD7D9" w:rsidR="4757C8E7" w:rsidRPr="00EF1373" w:rsidRDefault="4757C8E7" w:rsidP="62F6D3A9">
      <w:pPr>
        <w:pStyle w:val="ListParagraph"/>
        <w:numPr>
          <w:ilvl w:val="0"/>
          <w:numId w:val="201"/>
        </w:numPr>
        <w:jc w:val="both"/>
        <w:rPr>
          <w:rFonts w:eastAsia="Arial" w:cs="Arial"/>
        </w:rPr>
      </w:pPr>
      <w:r w:rsidRPr="00EF1373">
        <w:rPr>
          <w:rFonts w:eastAsia="Arial" w:cs="Arial"/>
        </w:rPr>
        <w:t>An executed copy of the study agreement submitted by SDG&amp;E and advance payment to SDG&amp;E to conduct the interconnection study,</w:t>
      </w:r>
    </w:p>
    <w:p w14:paraId="4BB1D5C7" w14:textId="23F5C525" w:rsidR="4757C8E7" w:rsidRPr="00EF1373" w:rsidRDefault="4757C8E7" w:rsidP="62F6D3A9">
      <w:pPr>
        <w:pStyle w:val="ListParagraph"/>
        <w:numPr>
          <w:ilvl w:val="0"/>
          <w:numId w:val="201"/>
        </w:numPr>
        <w:jc w:val="both"/>
        <w:rPr>
          <w:rFonts w:eastAsia="Arial" w:cs="Arial"/>
        </w:rPr>
      </w:pPr>
      <w:r w:rsidRPr="00EF1373">
        <w:rPr>
          <w:rFonts w:eastAsia="Arial" w:cs="Arial"/>
        </w:rPr>
        <w:t>All relevant equipment specifications and/or a one-line electrical diagram which includes specific information regarding the electrical characteristics of the interconnecting entity's facility in the initial stages of the project, and</w:t>
      </w:r>
    </w:p>
    <w:p w14:paraId="3321762C" w14:textId="7183E523" w:rsidR="4757C8E7" w:rsidRPr="00EF1373" w:rsidRDefault="4757C8E7" w:rsidP="62F6D3A9">
      <w:pPr>
        <w:pStyle w:val="ListParagraph"/>
        <w:numPr>
          <w:ilvl w:val="0"/>
          <w:numId w:val="201"/>
        </w:numPr>
        <w:jc w:val="both"/>
        <w:rPr>
          <w:rFonts w:eastAsia="Arial" w:cs="Arial"/>
        </w:rPr>
      </w:pPr>
      <w:r w:rsidRPr="00EF1373">
        <w:rPr>
          <w:rFonts w:eastAsia="Arial" w:cs="Arial"/>
        </w:rPr>
        <w:t xml:space="preserve">Any additional information required by SDG&amp;E in order to conduct the interconnection study.  </w:t>
      </w:r>
    </w:p>
    <w:p w14:paraId="6CEFD7BA" w14:textId="77777777" w:rsidR="00FB1DC2" w:rsidRPr="00EF1373" w:rsidRDefault="00FB1DC2" w:rsidP="62F6D3A9">
      <w:pPr>
        <w:pStyle w:val="ListParagraph"/>
        <w:jc w:val="both"/>
        <w:rPr>
          <w:rFonts w:eastAsia="Arial" w:cs="Arial"/>
        </w:rPr>
      </w:pPr>
    </w:p>
    <w:p w14:paraId="1C856A50" w14:textId="6BFA50E5" w:rsidR="4757C8E7" w:rsidRPr="00EF1373" w:rsidRDefault="29491C70" w:rsidP="62F6D3A9">
      <w:pPr>
        <w:jc w:val="both"/>
        <w:rPr>
          <w:rFonts w:eastAsia="Arial" w:cs="Arial"/>
        </w:rPr>
      </w:pPr>
      <w:r w:rsidRPr="00EF1373">
        <w:rPr>
          <w:rFonts w:eastAsia="Arial" w:cs="Arial"/>
        </w:rPr>
        <w:t xml:space="preserve">SDG&amp;E will conduct the required studies and </w:t>
      </w:r>
      <w:r w:rsidR="141A1B7C" w:rsidRPr="00EF1373">
        <w:rPr>
          <w:rFonts w:eastAsia="Arial" w:cs="Arial"/>
        </w:rPr>
        <w:t>notify th</w:t>
      </w:r>
      <w:r w:rsidR="0A59EACD" w:rsidRPr="00EF1373">
        <w:rPr>
          <w:rFonts w:eastAsia="Arial" w:cs="Arial"/>
        </w:rPr>
        <w:t xml:space="preserve">ose responsible for the reliability of affected </w:t>
      </w:r>
      <w:r w:rsidR="1848AD44" w:rsidRPr="00EF1373">
        <w:rPr>
          <w:rFonts w:eastAsia="Arial" w:cs="Arial"/>
        </w:rPr>
        <w:t xml:space="preserve">system </w:t>
      </w:r>
      <w:r w:rsidR="371375CA" w:rsidRPr="00EF1373">
        <w:rPr>
          <w:rFonts w:eastAsia="Arial" w:cs="Arial"/>
        </w:rPr>
        <w:t xml:space="preserve">in a results meeting. Also SDG&amp;E </w:t>
      </w:r>
      <w:r w:rsidRPr="00EF1373">
        <w:rPr>
          <w:rFonts w:eastAsia="Arial" w:cs="Arial"/>
        </w:rPr>
        <w:t>provide the CAISO with relevant information regarding the interconnection. SDG&amp;E will forward study results and any CAISO comments or suggested requirements to the requesting entities. In addition to the study costs, the requesting entities must also pay for any additions or upgrades to the SDG&amp;E system required to reliably interconnect the requesting entity’s load or equipment</w:t>
      </w:r>
      <w:r w:rsidR="00485229" w:rsidRPr="00EF1373">
        <w:rPr>
          <w:rFonts w:eastAsia="Arial" w:cs="Arial"/>
        </w:rPr>
        <w:t xml:space="preserve"> per the applicable </w:t>
      </w:r>
      <w:r w:rsidR="00CC7EF7" w:rsidRPr="00EF1373">
        <w:rPr>
          <w:rFonts w:eastAsia="Arial" w:cs="Arial"/>
        </w:rPr>
        <w:t>SDG&amp;E, CAISO, and CPUC tariffs</w:t>
      </w:r>
      <w:r w:rsidRPr="00EF1373">
        <w:rPr>
          <w:rFonts w:eastAsia="Arial" w:cs="Arial"/>
        </w:rPr>
        <w:t>. If requested, a reasonable breakdown of cost estimates will also be provided to the interconnecting entity.</w:t>
      </w:r>
      <w:r w:rsidR="79967737" w:rsidRPr="00EF1373">
        <w:rPr>
          <w:rFonts w:eastAsia="Arial" w:cs="Arial"/>
        </w:rPr>
        <w:t xml:space="preserve"> If the interconnecting entity is already fed at the distribution level, </w:t>
      </w:r>
      <w:r w:rsidR="47E60297" w:rsidRPr="00EF1373">
        <w:rPr>
          <w:rFonts w:eastAsia="Arial" w:cs="Arial"/>
        </w:rPr>
        <w:t>there is a possibility that SDG&amp;E will seek to</w:t>
      </w:r>
      <w:r w:rsidR="79967737" w:rsidRPr="00EF1373">
        <w:rPr>
          <w:rFonts w:eastAsia="Arial" w:cs="Arial"/>
        </w:rPr>
        <w:t xml:space="preserve"> recover the cost of the distribution facilities that were </w:t>
      </w:r>
      <w:r w:rsidR="1AEF7A8A" w:rsidRPr="00EF1373">
        <w:rPr>
          <w:rFonts w:eastAsia="Arial" w:cs="Arial"/>
        </w:rPr>
        <w:t>previously</w:t>
      </w:r>
      <w:r w:rsidR="79967737" w:rsidRPr="00EF1373">
        <w:rPr>
          <w:rFonts w:eastAsia="Arial" w:cs="Arial"/>
        </w:rPr>
        <w:t xml:space="preserve"> built to accommodate the </w:t>
      </w:r>
      <w:r w:rsidR="01E0AF3F" w:rsidRPr="00EF1373">
        <w:rPr>
          <w:rFonts w:eastAsia="Arial" w:cs="Arial"/>
        </w:rPr>
        <w:t xml:space="preserve">interconnected entity. </w:t>
      </w:r>
      <w:r w:rsidR="00025E67" w:rsidRPr="00EF1373">
        <w:rPr>
          <w:rFonts w:eastAsia="Arial" w:cs="Arial"/>
        </w:rPr>
        <w:t xml:space="preserve">Once the interconnection studies are completed, SDG&amp;E will proceed to </w:t>
      </w:r>
      <w:r w:rsidR="00426025" w:rsidRPr="00EF1373">
        <w:rPr>
          <w:rFonts w:eastAsia="Arial" w:cs="Arial"/>
        </w:rPr>
        <w:t xml:space="preserve">execution </w:t>
      </w:r>
      <w:r w:rsidR="00634894" w:rsidRPr="00EF1373">
        <w:rPr>
          <w:rFonts w:eastAsia="Arial" w:cs="Arial"/>
        </w:rPr>
        <w:t>of the interconnection agreement and to the construction phase</w:t>
      </w:r>
      <w:r w:rsidR="00374045" w:rsidRPr="00EF1373">
        <w:rPr>
          <w:rFonts w:eastAsia="Arial" w:cs="Arial"/>
        </w:rPr>
        <w:t xml:space="preserve">. </w:t>
      </w:r>
      <w:r w:rsidR="00194277" w:rsidRPr="00EF1373">
        <w:rPr>
          <w:rFonts w:eastAsia="Arial" w:cs="Arial"/>
        </w:rPr>
        <w:t>Si</w:t>
      </w:r>
      <w:r w:rsidR="00796C68" w:rsidRPr="00EF1373">
        <w:rPr>
          <w:rFonts w:eastAsia="Arial" w:cs="Arial"/>
        </w:rPr>
        <w:t>milar</w:t>
      </w:r>
      <w:r w:rsidR="00194277" w:rsidRPr="00EF1373">
        <w:rPr>
          <w:rFonts w:eastAsia="Arial" w:cs="Arial"/>
        </w:rPr>
        <w:t xml:space="preserve"> to </w:t>
      </w:r>
      <w:r w:rsidR="00796C68" w:rsidRPr="00EF1373">
        <w:rPr>
          <w:rFonts w:eastAsia="Arial" w:cs="Arial"/>
        </w:rPr>
        <w:t xml:space="preserve">resources, </w:t>
      </w:r>
      <w:r w:rsidR="00EE57D6" w:rsidRPr="00EF1373">
        <w:rPr>
          <w:rFonts w:eastAsia="Arial" w:cs="Arial"/>
        </w:rPr>
        <w:t xml:space="preserve">some parts of sections </w:t>
      </w:r>
      <w:r w:rsidR="006318F7" w:rsidRPr="00EF1373">
        <w:rPr>
          <w:rFonts w:eastAsia="Arial" w:cs="Arial"/>
        </w:rPr>
        <w:t>2.1.8 t</w:t>
      </w:r>
      <w:r w:rsidR="00832423" w:rsidRPr="00EF1373">
        <w:rPr>
          <w:rFonts w:eastAsia="Arial" w:cs="Arial"/>
        </w:rPr>
        <w:t>o</w:t>
      </w:r>
      <w:r w:rsidR="006318F7" w:rsidRPr="00EF1373">
        <w:rPr>
          <w:rFonts w:eastAsia="Arial" w:cs="Arial"/>
        </w:rPr>
        <w:t xml:space="preserve"> 2.</w:t>
      </w:r>
      <w:r w:rsidR="00832423" w:rsidRPr="00EF1373">
        <w:rPr>
          <w:rFonts w:eastAsia="Arial" w:cs="Arial"/>
        </w:rPr>
        <w:t xml:space="preserve">1.12 might be applicable to </w:t>
      </w:r>
      <w:r w:rsidR="00063050" w:rsidRPr="00EF1373">
        <w:rPr>
          <w:rFonts w:eastAsia="Arial" w:cs="Arial"/>
        </w:rPr>
        <w:t>Transmission or End-User Facility interconnection requests.</w:t>
      </w:r>
    </w:p>
    <w:p w14:paraId="08C03D07" w14:textId="29A0D116" w:rsidR="42C8E911" w:rsidRPr="00EF1373" w:rsidRDefault="42C8E911" w:rsidP="62F6D3A9">
      <w:pPr>
        <w:jc w:val="both"/>
        <w:rPr>
          <w:rFonts w:eastAsia="Arial" w:cs="Arial"/>
        </w:rPr>
      </w:pPr>
    </w:p>
    <w:p w14:paraId="40C006FB" w14:textId="77777777" w:rsidR="00EF689F" w:rsidRPr="00EF1373" w:rsidRDefault="00EF689F" w:rsidP="62F6D3A9">
      <w:pPr>
        <w:jc w:val="both"/>
        <w:rPr>
          <w:rFonts w:eastAsia="Arial" w:cs="Arial"/>
        </w:rPr>
      </w:pPr>
    </w:p>
    <w:p w14:paraId="07292B64" w14:textId="213440C8" w:rsidR="00EF689F" w:rsidRPr="00EF1373" w:rsidRDefault="00EF689F" w:rsidP="00EF689F">
      <w:pPr>
        <w:pStyle w:val="Heading3"/>
        <w:jc w:val="both"/>
        <w:rPr>
          <w:rFonts w:eastAsia="Arial"/>
        </w:rPr>
      </w:pPr>
      <w:r w:rsidRPr="00EF1373">
        <w:rPr>
          <w:rFonts w:eastAsia="Arial"/>
        </w:rPr>
        <w:t>Modifications</w:t>
      </w:r>
    </w:p>
    <w:p w14:paraId="427A7113" w14:textId="77777777" w:rsidR="00EF689F" w:rsidRPr="00EF1373" w:rsidRDefault="00EF689F" w:rsidP="62F6D3A9">
      <w:pPr>
        <w:jc w:val="both"/>
        <w:rPr>
          <w:rFonts w:eastAsia="Arial" w:cs="Arial"/>
        </w:rPr>
      </w:pPr>
    </w:p>
    <w:p w14:paraId="7669409C" w14:textId="621290BA" w:rsidR="00EF689F" w:rsidRPr="00EF1373" w:rsidRDefault="003969C0" w:rsidP="62F6D3A9">
      <w:pPr>
        <w:jc w:val="both"/>
        <w:rPr>
          <w:rFonts w:eastAsia="Arial" w:cs="Arial"/>
        </w:rPr>
      </w:pPr>
      <w:r w:rsidRPr="00EF1373">
        <w:t xml:space="preserve">If </w:t>
      </w:r>
      <w:r w:rsidR="00DB17AE" w:rsidRPr="00EF1373">
        <w:t>a</w:t>
      </w:r>
      <w:r w:rsidRPr="00EF1373">
        <w:t xml:space="preserve"> </w:t>
      </w:r>
      <w:r w:rsidR="002C3677" w:rsidRPr="00EF1373">
        <w:t>resource</w:t>
      </w:r>
      <w:r w:rsidRPr="00EF1373">
        <w:t xml:space="preserve"> </w:t>
      </w:r>
      <w:r w:rsidR="004A16DE" w:rsidRPr="00EF1373">
        <w:t>make</w:t>
      </w:r>
      <w:r w:rsidR="002C3677" w:rsidRPr="00EF1373">
        <w:t>s</w:t>
      </w:r>
      <w:r w:rsidR="00C60827" w:rsidRPr="00EF1373">
        <w:t xml:space="preserve"> a qualified change</w:t>
      </w:r>
      <w:r w:rsidR="002C2757" w:rsidRPr="00EF1373">
        <w:t>,</w:t>
      </w:r>
      <w:r w:rsidR="00C60827" w:rsidRPr="00EF1373">
        <w:t xml:space="preserve"> as defined by CAISO</w:t>
      </w:r>
      <w:r w:rsidR="000D39A4" w:rsidRPr="00EF1373">
        <w:rPr>
          <w:rStyle w:val="FootnoteReference"/>
        </w:rPr>
        <w:footnoteReference w:id="3"/>
      </w:r>
      <w:r w:rsidR="002C2757" w:rsidRPr="00EF1373">
        <w:t>,</w:t>
      </w:r>
      <w:r w:rsidR="001B71F3" w:rsidRPr="00EF1373">
        <w:t xml:space="preserve"> </w:t>
      </w:r>
      <w:r w:rsidR="007E08FC" w:rsidRPr="00EF1373">
        <w:t>additional interconnection stud</w:t>
      </w:r>
      <w:r w:rsidR="001420B8" w:rsidRPr="00EF1373">
        <w:t>ies</w:t>
      </w:r>
      <w:r w:rsidR="007E08FC" w:rsidRPr="00EF1373">
        <w:t xml:space="preserve"> with the revised values </w:t>
      </w:r>
      <w:r w:rsidR="004F67E1" w:rsidRPr="00EF1373">
        <w:t>may</w:t>
      </w:r>
      <w:r w:rsidR="007E08FC" w:rsidRPr="00EF1373">
        <w:t xml:space="preserve"> be conducted at </w:t>
      </w:r>
      <w:r w:rsidR="000821CE" w:rsidRPr="00EF1373">
        <w:t>SDG&amp;E’s sole discretion</w:t>
      </w:r>
      <w:r w:rsidR="007E08FC" w:rsidRPr="00EF1373">
        <w:t xml:space="preserve"> at the interconnecting entity's expense.</w:t>
      </w:r>
      <w:r w:rsidR="00CA61EC" w:rsidRPr="00EF1373">
        <w:t xml:space="preserve"> </w:t>
      </w:r>
      <w:r w:rsidR="00EB44E8" w:rsidRPr="00EF1373">
        <w:t xml:space="preserve">Should SDG&amp;E </w:t>
      </w:r>
      <w:r w:rsidR="00BE7B76" w:rsidRPr="00EF1373">
        <w:t xml:space="preserve">choose not to embark on these additional studies, a new Interconnection Request may be required. </w:t>
      </w:r>
      <w:r w:rsidR="5EB4CEC9" w:rsidRPr="00EF1373">
        <w:t>Alternatively, s</w:t>
      </w:r>
      <w:r w:rsidR="00373CE9" w:rsidRPr="00EF1373">
        <w:t xml:space="preserve">hould SDG&amp;E opt </w:t>
      </w:r>
      <w:r w:rsidR="00DA59AD" w:rsidRPr="00EF1373">
        <w:t>to embark on additional studies,</w:t>
      </w:r>
      <w:r w:rsidR="00CA61EC" w:rsidRPr="00EF1373">
        <w:t xml:space="preserve"> </w:t>
      </w:r>
      <w:r w:rsidR="00DA59AD" w:rsidRPr="00EF1373">
        <w:t>a</w:t>
      </w:r>
      <w:r w:rsidR="00CA61EC" w:rsidRPr="00EF1373">
        <w:t xml:space="preserve"> revised system impact </w:t>
      </w:r>
      <w:r w:rsidR="00552A4A" w:rsidRPr="00EF1373">
        <w:t xml:space="preserve">or facility study report will also be </w:t>
      </w:r>
      <w:r w:rsidR="004A16DE" w:rsidRPr="00EF1373">
        <w:t>provided to the interconnection customer.</w:t>
      </w:r>
      <w:r w:rsidR="00122C12" w:rsidRPr="00EF1373">
        <w:t xml:space="preserve"> </w:t>
      </w:r>
      <w:r w:rsidR="00A64652" w:rsidRPr="00EF1373">
        <w:t xml:space="preserve">For </w:t>
      </w:r>
      <w:r w:rsidR="007350F9" w:rsidRPr="00EF1373">
        <w:t xml:space="preserve">changes that </w:t>
      </w:r>
      <w:r w:rsidR="00B160D6" w:rsidRPr="00EF1373">
        <w:t>are</w:t>
      </w:r>
      <w:r w:rsidR="007350F9" w:rsidRPr="00EF1373">
        <w:t xml:space="preserve"> not </w:t>
      </w:r>
      <w:r w:rsidR="00B160D6" w:rsidRPr="00EF1373">
        <w:t>qualified changes, as defined by CAISO, t</w:t>
      </w:r>
      <w:r w:rsidR="00122C12" w:rsidRPr="00EF1373">
        <w:t xml:space="preserve">he Interconnection Customer </w:t>
      </w:r>
      <w:r w:rsidR="00EA0F09" w:rsidRPr="00EF1373">
        <w:t>will be required to</w:t>
      </w:r>
      <w:r w:rsidR="00122C12" w:rsidRPr="00EF1373">
        <w:t xml:space="preserve"> proceed with a new Interconnection Request for such</w:t>
      </w:r>
      <w:r w:rsidR="00EA0F09" w:rsidRPr="00EF1373">
        <w:t xml:space="preserve"> </w:t>
      </w:r>
      <w:r w:rsidR="00122C12" w:rsidRPr="00EF1373">
        <w:t>modification.</w:t>
      </w:r>
    </w:p>
    <w:p w14:paraId="31932BCC" w14:textId="77777777" w:rsidR="00EF689F" w:rsidRPr="00EF1373" w:rsidRDefault="00EF689F" w:rsidP="62F6D3A9">
      <w:pPr>
        <w:jc w:val="both"/>
        <w:rPr>
          <w:rFonts w:eastAsia="Arial" w:cs="Arial"/>
        </w:rPr>
      </w:pPr>
    </w:p>
    <w:p w14:paraId="01C22B8B" w14:textId="77777777" w:rsidR="00886C74" w:rsidRPr="00EF1373" w:rsidRDefault="00886C74" w:rsidP="62F6D3A9">
      <w:pPr>
        <w:jc w:val="both"/>
        <w:rPr>
          <w:rFonts w:eastAsia="Arial" w:cs="Arial"/>
        </w:rPr>
      </w:pPr>
    </w:p>
    <w:p w14:paraId="299C5D48" w14:textId="77777777" w:rsidR="00886C74" w:rsidRPr="00EF1373" w:rsidRDefault="00886C74" w:rsidP="62F6D3A9">
      <w:pPr>
        <w:jc w:val="both"/>
        <w:rPr>
          <w:rFonts w:eastAsia="Arial" w:cs="Arial"/>
        </w:rPr>
      </w:pPr>
    </w:p>
    <w:p w14:paraId="26F76238" w14:textId="77777777" w:rsidR="00EC02F4" w:rsidRPr="00EF1373" w:rsidRDefault="00EC02F4" w:rsidP="00727ECF">
      <w:pPr>
        <w:pStyle w:val="Heading3"/>
        <w:rPr>
          <w:rFonts w:eastAsia="Arial"/>
        </w:rPr>
      </w:pPr>
      <w:r w:rsidRPr="00EF1373">
        <w:rPr>
          <w:rFonts w:eastAsia="Arial"/>
        </w:rPr>
        <w:t>Affected Systems</w:t>
      </w:r>
    </w:p>
    <w:p w14:paraId="105BA6A8" w14:textId="77777777" w:rsidR="00EC02F4" w:rsidRPr="00EF1373" w:rsidRDefault="00EC02F4" w:rsidP="62F6D3A9">
      <w:pPr>
        <w:jc w:val="both"/>
        <w:rPr>
          <w:rFonts w:eastAsia="Arial" w:cs="Arial"/>
        </w:rPr>
      </w:pPr>
    </w:p>
    <w:p w14:paraId="3A0F47BA" w14:textId="12C853FA" w:rsidR="00D1563A" w:rsidRPr="00EF1373" w:rsidRDefault="00D1563A" w:rsidP="00D1563A">
      <w:pPr>
        <w:jc w:val="both"/>
        <w:rPr>
          <w:rFonts w:cs="Arial"/>
        </w:rPr>
      </w:pPr>
      <w:r w:rsidRPr="00EF1373">
        <w:rPr>
          <w:rFonts w:cs="Arial"/>
        </w:rPr>
        <w:lastRenderedPageBreak/>
        <w:t>Upon application to interconnect to SDG&amp;E’s system by a Transmission or End-User Facility (</w:t>
      </w:r>
      <w:r w:rsidRPr="00EF1373">
        <w:rPr>
          <w:rFonts w:eastAsia="Arial" w:cs="Arial"/>
        </w:rPr>
        <w:t xml:space="preserve">FAC-002-4 R1 and </w:t>
      </w:r>
      <w:r w:rsidRPr="00EF1373">
        <w:rPr>
          <w:rFonts w:cs="Arial"/>
        </w:rPr>
        <w:t xml:space="preserve">AC 001-4 R3), SDG&amp;E will perform Steady-state, short-circuit, and dynamics studies, as necessary, to evaluate system performance under both normal and contingency conditions with the applicant facility modeled in order to assess its impacts. This analysis includes SDG&amp;E’s system as well as any potential affected systems. Upon finding reliability and stability issues in the affected system, SDG&amp;E will notify the appropriate contact via e-mail. SDG&amp;E will also </w:t>
      </w:r>
      <w:r w:rsidR="005632E0" w:rsidRPr="00EF1373">
        <w:rPr>
          <w:rFonts w:cs="Arial"/>
        </w:rPr>
        <w:t xml:space="preserve">notify </w:t>
      </w:r>
      <w:r w:rsidR="00A74EC1" w:rsidRPr="00EF1373">
        <w:rPr>
          <w:rFonts w:cs="Arial"/>
        </w:rPr>
        <w:t>potential affected systems</w:t>
      </w:r>
      <w:r w:rsidRPr="00EF1373">
        <w:rPr>
          <w:rFonts w:cs="Arial"/>
        </w:rPr>
        <w:t xml:space="preserve"> if </w:t>
      </w:r>
      <w:r w:rsidR="004B1F96" w:rsidRPr="00EF1373">
        <w:rPr>
          <w:rFonts w:cs="Arial"/>
        </w:rPr>
        <w:t>an interconnection request is made</w:t>
      </w:r>
      <w:r w:rsidRPr="00EF1373">
        <w:rPr>
          <w:rFonts w:cs="Arial"/>
        </w:rPr>
        <w:t xml:space="preserve"> </w:t>
      </w:r>
      <w:r w:rsidR="00FB24C1" w:rsidRPr="00EF1373">
        <w:rPr>
          <w:rFonts w:cs="Arial"/>
        </w:rPr>
        <w:t>close to a</w:t>
      </w:r>
      <w:r w:rsidRPr="00EF1373">
        <w:rPr>
          <w:rFonts w:cs="Arial"/>
        </w:rPr>
        <w:t xml:space="preserve"> neighboring system (FAC 001-4). </w:t>
      </w:r>
    </w:p>
    <w:p w14:paraId="5866E36F" w14:textId="7E3000CC" w:rsidR="00B760AB" w:rsidRPr="00EF1373" w:rsidRDefault="00B760AB" w:rsidP="62F6D3A9">
      <w:pPr>
        <w:jc w:val="both"/>
        <w:rPr>
          <w:rFonts w:eastAsia="Arial" w:cs="Arial"/>
        </w:rPr>
      </w:pPr>
    </w:p>
    <w:p w14:paraId="601BFD89" w14:textId="2CDA6B81" w:rsidR="00B760AB" w:rsidRPr="00EF1373" w:rsidRDefault="00B760AB" w:rsidP="62F6D3A9">
      <w:pPr>
        <w:jc w:val="both"/>
        <w:rPr>
          <w:rFonts w:eastAsia="Arial" w:cs="Arial"/>
        </w:rPr>
      </w:pPr>
    </w:p>
    <w:p w14:paraId="4D4002ED" w14:textId="19F3CCEE" w:rsidR="00D769F7" w:rsidRPr="00EF1373" w:rsidRDefault="00D769F7" w:rsidP="00727ECF">
      <w:pPr>
        <w:pStyle w:val="Heading1"/>
        <w:ind w:left="360"/>
        <w:jc w:val="left"/>
        <w:rPr>
          <w:rFonts w:eastAsia="Arial" w:cs="Arial"/>
        </w:rPr>
      </w:pPr>
      <w:bookmarkStart w:id="149" w:name="_Toc100914309"/>
      <w:bookmarkStart w:id="150" w:name="_Toc100914851"/>
      <w:bookmarkStart w:id="151" w:name="_Toc100915036"/>
      <w:bookmarkStart w:id="152" w:name="_Toc156383723"/>
      <w:r w:rsidRPr="00EF1373">
        <w:rPr>
          <w:rFonts w:eastAsia="Arial" w:cs="Arial"/>
        </w:rPr>
        <w:t>METERING REQUIREMENTS</w:t>
      </w:r>
      <w:bookmarkEnd w:id="149"/>
      <w:bookmarkEnd w:id="150"/>
      <w:bookmarkEnd w:id="151"/>
      <w:bookmarkEnd w:id="152"/>
    </w:p>
    <w:p w14:paraId="295EC012" w14:textId="64D2CC5D" w:rsidR="00D769F7" w:rsidRPr="00EF1373" w:rsidRDefault="00D769F7" w:rsidP="62F6D3A9">
      <w:pPr>
        <w:pStyle w:val="Heading2"/>
        <w:jc w:val="both"/>
        <w:rPr>
          <w:rFonts w:eastAsia="Arial"/>
          <w:b w:val="0"/>
          <w:bCs w:val="0"/>
        </w:rPr>
      </w:pPr>
      <w:bookmarkStart w:id="153" w:name="_Toc100914310"/>
      <w:bookmarkStart w:id="154" w:name="_Toc100914852"/>
      <w:bookmarkStart w:id="155" w:name="_Toc100915037"/>
      <w:bookmarkStart w:id="156" w:name="_Toc156383724"/>
      <w:r w:rsidRPr="00EF1373">
        <w:rPr>
          <w:rFonts w:eastAsia="Arial"/>
        </w:rPr>
        <w:t>GENERAL</w:t>
      </w:r>
      <w:bookmarkEnd w:id="153"/>
      <w:bookmarkEnd w:id="154"/>
      <w:bookmarkEnd w:id="155"/>
      <w:bookmarkEnd w:id="156"/>
    </w:p>
    <w:p w14:paraId="73948E8F" w14:textId="1290D9C2" w:rsidR="002A093F" w:rsidRPr="00EF1373" w:rsidRDefault="00381F34" w:rsidP="62F6D3A9">
      <w:pPr>
        <w:pStyle w:val="Heading3"/>
        <w:jc w:val="both"/>
        <w:rPr>
          <w:rFonts w:eastAsia="Arial"/>
        </w:rPr>
      </w:pPr>
      <w:bookmarkStart w:id="157" w:name="_Toc100838992"/>
      <w:bookmarkStart w:id="158" w:name="_Toc100839119"/>
      <w:bookmarkStart w:id="159" w:name="_Toc100839258"/>
      <w:bookmarkStart w:id="160" w:name="_Toc100843010"/>
      <w:bookmarkStart w:id="161" w:name="_Toc100844264"/>
      <w:bookmarkStart w:id="162" w:name="_Toc100844734"/>
      <w:bookmarkStart w:id="163" w:name="_Toc100908863"/>
      <w:bookmarkStart w:id="164" w:name="_Toc100908971"/>
      <w:bookmarkStart w:id="165" w:name="_Toc100909176"/>
      <w:bookmarkStart w:id="166" w:name="_Toc100909286"/>
      <w:bookmarkStart w:id="167" w:name="_Toc100838993"/>
      <w:bookmarkStart w:id="168" w:name="_Toc100839120"/>
      <w:bookmarkStart w:id="169" w:name="_Toc100839259"/>
      <w:bookmarkStart w:id="170" w:name="_Toc100843011"/>
      <w:bookmarkStart w:id="171" w:name="_Toc100844265"/>
      <w:bookmarkStart w:id="172" w:name="_Toc100844735"/>
      <w:bookmarkStart w:id="173" w:name="_Toc100908864"/>
      <w:bookmarkStart w:id="174" w:name="_Toc100908972"/>
      <w:bookmarkStart w:id="175" w:name="_Toc100909177"/>
      <w:bookmarkStart w:id="176" w:name="_Toc100909287"/>
      <w:bookmarkStart w:id="177" w:name="_Toc100909397"/>
      <w:bookmarkStart w:id="178" w:name="_Toc100909179"/>
      <w:bookmarkStart w:id="179" w:name="_Toc100909289"/>
      <w:bookmarkStart w:id="180" w:name="_Toc100909399"/>
      <w:bookmarkStart w:id="181" w:name="_Toc100914853"/>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EF1373">
        <w:rPr>
          <w:rFonts w:eastAsia="Arial"/>
        </w:rPr>
        <w:t>Purpose</w:t>
      </w:r>
      <w:bookmarkEnd w:id="181"/>
    </w:p>
    <w:p w14:paraId="5F39668B" w14:textId="7D4714F2" w:rsidR="00DB4EC0" w:rsidRPr="00EF1373" w:rsidRDefault="00621E96" w:rsidP="62F6D3A9">
      <w:pPr>
        <w:jc w:val="both"/>
        <w:rPr>
          <w:rFonts w:eastAsia="Arial" w:cs="Arial"/>
        </w:rPr>
      </w:pPr>
      <w:r w:rsidRPr="00EF1373">
        <w:rPr>
          <w:rFonts w:eastAsia="Arial" w:cs="Arial"/>
        </w:rPr>
        <w:t xml:space="preserve">This section specifies the metering requirements for </w:t>
      </w:r>
      <w:r w:rsidR="008D4A13" w:rsidRPr="00EF1373">
        <w:rPr>
          <w:rFonts w:eastAsia="Arial" w:cs="Arial"/>
        </w:rPr>
        <w:t>resources</w:t>
      </w:r>
      <w:r w:rsidR="16764843" w:rsidRPr="00EF1373">
        <w:rPr>
          <w:rFonts w:eastAsia="Arial" w:cs="Arial"/>
        </w:rPr>
        <w:t>, load, and transmission equipment</w:t>
      </w:r>
      <w:r w:rsidR="00D57044" w:rsidRPr="00EF1373">
        <w:rPr>
          <w:rFonts w:eastAsia="Arial" w:cs="Arial"/>
        </w:rPr>
        <w:t xml:space="preserve"> </w:t>
      </w:r>
      <w:r w:rsidRPr="00EF1373">
        <w:rPr>
          <w:rFonts w:eastAsia="Arial" w:cs="Arial"/>
        </w:rPr>
        <w:t>interconnecting to SDG&amp;E</w:t>
      </w:r>
      <w:r w:rsidR="0067345E" w:rsidRPr="00EF1373">
        <w:rPr>
          <w:rFonts w:eastAsia="Arial" w:cs="Arial"/>
        </w:rPr>
        <w:t xml:space="preserve">’s </w:t>
      </w:r>
      <w:r w:rsidR="00C96257" w:rsidRPr="00EF1373">
        <w:rPr>
          <w:rFonts w:eastAsia="Arial" w:cs="Arial"/>
          <w:color w:val="000000" w:themeColor="text1"/>
          <w:sz w:val="23"/>
          <w:szCs w:val="23"/>
        </w:rPr>
        <w:t>transmission system</w:t>
      </w:r>
      <w:r w:rsidRPr="00EF1373">
        <w:rPr>
          <w:rFonts w:eastAsia="Arial" w:cs="Arial"/>
        </w:rPr>
        <w:t>.</w:t>
      </w:r>
      <w:r w:rsidR="5D72C89D" w:rsidRPr="00EF1373">
        <w:rPr>
          <w:rFonts w:eastAsia="Arial" w:cs="Arial"/>
        </w:rPr>
        <w:t xml:space="preserve"> All loads connected to SDG&amp;E-owned transmission facilities must meet SDG&amp;E metering requirements.</w:t>
      </w:r>
    </w:p>
    <w:p w14:paraId="34205D85" w14:textId="77777777" w:rsidR="00621E96" w:rsidRPr="00EF1373" w:rsidRDefault="00621E96" w:rsidP="62F6D3A9">
      <w:pPr>
        <w:jc w:val="both"/>
        <w:rPr>
          <w:rFonts w:eastAsia="Arial" w:cs="Arial"/>
        </w:rPr>
      </w:pPr>
    </w:p>
    <w:p w14:paraId="3E1160CE" w14:textId="245A1DF5" w:rsidR="002A093F" w:rsidRPr="00EF1373" w:rsidRDefault="00381F34" w:rsidP="62F6D3A9">
      <w:pPr>
        <w:pStyle w:val="Heading3"/>
        <w:jc w:val="both"/>
        <w:rPr>
          <w:rFonts w:eastAsia="Arial"/>
        </w:rPr>
      </w:pPr>
      <w:bookmarkStart w:id="182" w:name="_Toc100914854"/>
      <w:r w:rsidRPr="00EF1373">
        <w:rPr>
          <w:rFonts w:eastAsia="Arial"/>
        </w:rPr>
        <w:t>Applicability</w:t>
      </w:r>
      <w:bookmarkEnd w:id="182"/>
    </w:p>
    <w:p w14:paraId="6A11BB78" w14:textId="327DCB3F" w:rsidR="00381F34" w:rsidRPr="00EF1373" w:rsidRDefault="00621E96" w:rsidP="62F6D3A9">
      <w:pPr>
        <w:jc w:val="both"/>
        <w:rPr>
          <w:rFonts w:eastAsia="Arial" w:cs="Arial"/>
        </w:rPr>
      </w:pPr>
      <w:r w:rsidRPr="00EF1373">
        <w:rPr>
          <w:rFonts w:eastAsia="Arial" w:cs="Arial"/>
        </w:rPr>
        <w:t xml:space="preserve">All wholesale </w:t>
      </w:r>
      <w:r w:rsidR="008D4A13" w:rsidRPr="00EF1373">
        <w:rPr>
          <w:rFonts w:eastAsia="Arial" w:cs="Arial"/>
        </w:rPr>
        <w:t>resources</w:t>
      </w:r>
      <w:r w:rsidR="008D4A13" w:rsidRPr="00EF1373" w:rsidDel="008D4A13">
        <w:rPr>
          <w:rFonts w:eastAsia="Arial" w:cs="Arial"/>
        </w:rPr>
        <w:t xml:space="preserve"> </w:t>
      </w:r>
      <w:r w:rsidRPr="00EF1373">
        <w:rPr>
          <w:rFonts w:eastAsia="Arial" w:cs="Arial"/>
        </w:rPr>
        <w:t>(</w:t>
      </w:r>
      <w:r w:rsidR="008D4A13" w:rsidRPr="00EF1373">
        <w:rPr>
          <w:rFonts w:eastAsia="Arial" w:cs="Arial"/>
        </w:rPr>
        <w:t>resources</w:t>
      </w:r>
      <w:r w:rsidRPr="00EF1373">
        <w:rPr>
          <w:rFonts w:eastAsia="Arial" w:cs="Arial"/>
        </w:rPr>
        <w:t xml:space="preserve">who </w:t>
      </w:r>
      <w:r w:rsidR="00E4367D" w:rsidRPr="00EF1373">
        <w:rPr>
          <w:rFonts w:eastAsia="Arial" w:cs="Arial"/>
        </w:rPr>
        <w:t>make sales for resale</w:t>
      </w:r>
      <w:r w:rsidRPr="00EF1373">
        <w:rPr>
          <w:rFonts w:eastAsia="Arial" w:cs="Arial"/>
        </w:rPr>
        <w:t>)</w:t>
      </w:r>
      <w:r w:rsidR="63B1F7FB" w:rsidRPr="00EF1373">
        <w:rPr>
          <w:rFonts w:eastAsia="Arial" w:cs="Arial"/>
        </w:rPr>
        <w:t>, load, and transmission equipment</w:t>
      </w:r>
      <w:r w:rsidRPr="00EF1373">
        <w:rPr>
          <w:rFonts w:eastAsia="Arial" w:cs="Arial"/>
        </w:rPr>
        <w:t xml:space="preserve"> connected to SDG&amp;E</w:t>
      </w:r>
      <w:r w:rsidR="0067345E" w:rsidRPr="00EF1373">
        <w:rPr>
          <w:rFonts w:eastAsia="Arial" w:cs="Arial"/>
        </w:rPr>
        <w:t xml:space="preserve">’s </w:t>
      </w:r>
      <w:r w:rsidR="00C96257" w:rsidRPr="00EF1373">
        <w:rPr>
          <w:rFonts w:eastAsia="Arial" w:cs="Arial"/>
          <w:color w:val="000000" w:themeColor="text1"/>
          <w:sz w:val="23"/>
          <w:szCs w:val="23"/>
        </w:rPr>
        <w:t>transmission system</w:t>
      </w:r>
      <w:r w:rsidR="0067345E" w:rsidRPr="00EF1373">
        <w:rPr>
          <w:rFonts w:eastAsia="Arial" w:cs="Arial"/>
        </w:rPr>
        <w:t xml:space="preserve"> </w:t>
      </w:r>
      <w:r w:rsidRPr="00EF1373">
        <w:rPr>
          <w:rFonts w:eastAsia="Arial" w:cs="Arial"/>
        </w:rPr>
        <w:t xml:space="preserve">must meet both SDG&amp;E and CAISO metering requirements. SDG&amp;E metering is </w:t>
      </w:r>
      <w:r w:rsidR="00372034" w:rsidRPr="00EF1373">
        <w:rPr>
          <w:rFonts w:eastAsia="Arial" w:cs="Arial"/>
        </w:rPr>
        <w:t xml:space="preserve">also </w:t>
      </w:r>
      <w:r w:rsidRPr="00EF1373">
        <w:rPr>
          <w:rFonts w:eastAsia="Arial" w:cs="Arial"/>
        </w:rPr>
        <w:t xml:space="preserve">required for </w:t>
      </w:r>
      <w:r w:rsidR="00E4367D" w:rsidRPr="00EF1373">
        <w:rPr>
          <w:rFonts w:eastAsia="Arial" w:cs="Arial"/>
        </w:rPr>
        <w:t xml:space="preserve">retail </w:t>
      </w:r>
      <w:r w:rsidRPr="00EF1373">
        <w:rPr>
          <w:rFonts w:eastAsia="Arial" w:cs="Arial"/>
        </w:rPr>
        <w:t xml:space="preserve">standby service, such as auxiliary loads. All other </w:t>
      </w:r>
      <w:r w:rsidR="008D4A13" w:rsidRPr="00EF1373">
        <w:rPr>
          <w:rFonts w:eastAsia="Arial" w:cs="Arial"/>
        </w:rPr>
        <w:t>resources</w:t>
      </w:r>
      <w:r w:rsidR="008D4A13" w:rsidRPr="00EF1373" w:rsidDel="008D4A13">
        <w:rPr>
          <w:rFonts w:eastAsia="Arial" w:cs="Arial"/>
        </w:rPr>
        <w:t xml:space="preserve"> </w:t>
      </w:r>
      <w:r w:rsidRPr="00EF1373">
        <w:rPr>
          <w:rFonts w:eastAsia="Arial" w:cs="Arial"/>
        </w:rPr>
        <w:t xml:space="preserve">(not providing wholesale service) </w:t>
      </w:r>
      <w:r w:rsidR="3A80B471" w:rsidRPr="00EF1373">
        <w:rPr>
          <w:rFonts w:eastAsia="Arial" w:cs="Arial"/>
        </w:rPr>
        <w:t>load, and transmission equipment</w:t>
      </w:r>
      <w:r w:rsidRPr="00EF1373">
        <w:rPr>
          <w:rFonts w:eastAsia="Arial" w:cs="Arial"/>
        </w:rPr>
        <w:t xml:space="preserve"> must meet SDG&amp;E’s </w:t>
      </w:r>
      <w:r w:rsidR="00E4367D" w:rsidRPr="00EF1373">
        <w:rPr>
          <w:rFonts w:eastAsia="Arial" w:cs="Arial"/>
        </w:rPr>
        <w:t xml:space="preserve">retail </w:t>
      </w:r>
      <w:r w:rsidRPr="00EF1373">
        <w:rPr>
          <w:rFonts w:eastAsia="Arial" w:cs="Arial"/>
        </w:rPr>
        <w:t xml:space="preserve">metering requirements. Furthermore, all </w:t>
      </w:r>
      <w:r w:rsidR="008D4A13" w:rsidRPr="00EF1373">
        <w:rPr>
          <w:rFonts w:eastAsia="Arial" w:cs="Arial"/>
        </w:rPr>
        <w:t>resources</w:t>
      </w:r>
      <w:r w:rsidRPr="00EF1373">
        <w:rPr>
          <w:rFonts w:eastAsia="Arial" w:cs="Arial"/>
        </w:rPr>
        <w:t>1 MW and above must meet all applicable Western Electricity Coordinating Council (WECC) metering standards.</w:t>
      </w:r>
    </w:p>
    <w:p w14:paraId="5307A2D7" w14:textId="6879099F" w:rsidR="00381F34" w:rsidRPr="00EF1373" w:rsidRDefault="00381F34" w:rsidP="62F6D3A9">
      <w:pPr>
        <w:jc w:val="both"/>
        <w:rPr>
          <w:rFonts w:eastAsia="Arial" w:cs="Arial"/>
        </w:rPr>
      </w:pPr>
    </w:p>
    <w:p w14:paraId="5129E816" w14:textId="1EEB06E1" w:rsidR="00621E96" w:rsidRPr="00EF1373" w:rsidRDefault="008D4A13" w:rsidP="62F6D3A9">
      <w:pPr>
        <w:jc w:val="both"/>
        <w:rPr>
          <w:rFonts w:eastAsia="Arial" w:cs="Arial"/>
        </w:rPr>
      </w:pPr>
      <w:r w:rsidRPr="00EF1373">
        <w:rPr>
          <w:rFonts w:eastAsia="Arial" w:cs="Arial"/>
        </w:rPr>
        <w:t>Resources</w:t>
      </w:r>
      <w:r w:rsidR="6EDCC7CD" w:rsidRPr="00EF1373">
        <w:rPr>
          <w:rFonts w:eastAsia="Arial" w:cs="Arial"/>
        </w:rPr>
        <w:t xml:space="preserve">that fall under CAISO requirements but are outside of SDG&amp;E </w:t>
      </w:r>
      <w:r w:rsidR="003D1677" w:rsidRPr="00EF1373">
        <w:rPr>
          <w:rFonts w:eastAsia="Arial" w:cs="Arial"/>
        </w:rPr>
        <w:t xml:space="preserve">service </w:t>
      </w:r>
      <w:r w:rsidR="6EDCC7CD" w:rsidRPr="00EF1373">
        <w:rPr>
          <w:rFonts w:eastAsia="Arial" w:cs="Arial"/>
        </w:rPr>
        <w:t xml:space="preserve">territory are not covered in this Section. </w:t>
      </w:r>
      <w:r w:rsidR="035C5D27" w:rsidRPr="00EF1373">
        <w:rPr>
          <w:rFonts w:eastAsia="Arial" w:cs="Arial"/>
        </w:rPr>
        <w:t xml:space="preserve">Interconnecting </w:t>
      </w:r>
      <w:r w:rsidR="00C872CB" w:rsidRPr="00EF1373">
        <w:rPr>
          <w:rFonts w:eastAsia="Arial" w:cs="Arial"/>
        </w:rPr>
        <w:t>entity to</w:t>
      </w:r>
      <w:r w:rsidR="6EDCC7CD" w:rsidRPr="00EF1373">
        <w:rPr>
          <w:rFonts w:eastAsia="Arial" w:cs="Arial"/>
        </w:rPr>
        <w:t xml:space="preserve"> reach out to SDG&amp;E for additional information.</w:t>
      </w:r>
    </w:p>
    <w:p w14:paraId="3B17F5C0" w14:textId="77777777" w:rsidR="00DB4EC0" w:rsidRPr="00EF1373" w:rsidRDefault="00DB4EC0" w:rsidP="62F6D3A9">
      <w:pPr>
        <w:jc w:val="both"/>
        <w:rPr>
          <w:rFonts w:eastAsia="Arial" w:cs="Arial"/>
          <w:b/>
          <w:bCs/>
          <w:sz w:val="24"/>
        </w:rPr>
      </w:pPr>
    </w:p>
    <w:p w14:paraId="4FB96E81" w14:textId="49C0CD85" w:rsidR="00621E96" w:rsidRPr="00EF1373" w:rsidRDefault="00621E96" w:rsidP="62F6D3A9">
      <w:pPr>
        <w:pStyle w:val="Heading2"/>
        <w:jc w:val="both"/>
        <w:rPr>
          <w:rFonts w:eastAsia="Arial"/>
        </w:rPr>
      </w:pPr>
      <w:bookmarkStart w:id="183" w:name="_Toc441496664"/>
      <w:bookmarkStart w:id="184" w:name="_Toc100914311"/>
      <w:bookmarkStart w:id="185" w:name="_Toc100914855"/>
      <w:bookmarkStart w:id="186" w:name="_Toc100915038"/>
      <w:bookmarkStart w:id="187" w:name="_Toc156383725"/>
      <w:r w:rsidRPr="00EF1373">
        <w:rPr>
          <w:rFonts w:eastAsia="Arial"/>
        </w:rPr>
        <w:t>BASIC METERING REQUIREMENTS</w:t>
      </w:r>
      <w:bookmarkEnd w:id="183"/>
      <w:bookmarkEnd w:id="184"/>
      <w:bookmarkEnd w:id="185"/>
      <w:bookmarkEnd w:id="186"/>
      <w:bookmarkEnd w:id="187"/>
    </w:p>
    <w:p w14:paraId="51BCDC38" w14:textId="154DF136" w:rsidR="1EFAD775" w:rsidRPr="00EF1373" w:rsidRDefault="45B9300E" w:rsidP="62F6D3A9">
      <w:pPr>
        <w:jc w:val="both"/>
        <w:rPr>
          <w:rFonts w:eastAsia="Arial" w:cs="Arial"/>
        </w:rPr>
      </w:pPr>
      <w:r w:rsidRPr="00EF1373">
        <w:rPr>
          <w:rFonts w:eastAsia="Arial" w:cs="Arial"/>
        </w:rPr>
        <w:t xml:space="preserve">It is the responsibility of the </w:t>
      </w:r>
      <w:r w:rsidR="77ACBB2B" w:rsidRPr="00EF1373">
        <w:rPr>
          <w:rFonts w:eastAsia="Arial" w:cs="Arial"/>
        </w:rPr>
        <w:t>interconnecting entity</w:t>
      </w:r>
      <w:r w:rsidRPr="00EF1373">
        <w:rPr>
          <w:rFonts w:eastAsia="Arial" w:cs="Arial"/>
        </w:rPr>
        <w:t xml:space="preserve"> to provide detailed one-line diagrams and documentation that clearly shows its proposed metering arrangement as early in the interconnection study process as possible. </w:t>
      </w:r>
    </w:p>
    <w:p w14:paraId="59DC207C" w14:textId="76D126AE" w:rsidR="1EFAD775" w:rsidRPr="00EF1373" w:rsidRDefault="1EFAD775" w:rsidP="62F6D3A9">
      <w:pPr>
        <w:jc w:val="both"/>
        <w:rPr>
          <w:rFonts w:eastAsia="Arial" w:cs="Arial"/>
        </w:rPr>
      </w:pPr>
    </w:p>
    <w:p w14:paraId="789EDE48" w14:textId="63A05E57" w:rsidR="1EFAD775" w:rsidRPr="00EF1373" w:rsidRDefault="00621E96" w:rsidP="62F6D3A9">
      <w:pPr>
        <w:jc w:val="both"/>
        <w:rPr>
          <w:rFonts w:eastAsia="Arial" w:cs="Arial"/>
          <w:strike/>
        </w:rPr>
      </w:pPr>
      <w:r w:rsidRPr="00EF1373">
        <w:rPr>
          <w:rFonts w:eastAsia="Arial" w:cs="Arial"/>
        </w:rPr>
        <w:t xml:space="preserve">SDG&amp;E meter(s) shall be installed to measure auxiliary load per </w:t>
      </w:r>
      <w:r w:rsidR="31DB8DF6" w:rsidRPr="00EF1373">
        <w:rPr>
          <w:rFonts w:eastAsia="Arial" w:cs="Arial"/>
        </w:rPr>
        <w:t xml:space="preserve">the applicable tariffs, along with </w:t>
      </w:r>
      <w:r w:rsidR="054937EC" w:rsidRPr="00EF1373">
        <w:rPr>
          <w:rFonts w:eastAsia="Arial" w:cs="Arial"/>
        </w:rPr>
        <w:t xml:space="preserve">SDG&amp;E </w:t>
      </w:r>
      <w:r w:rsidRPr="00EF1373">
        <w:rPr>
          <w:rFonts w:eastAsia="Arial" w:cs="Arial"/>
        </w:rPr>
        <w:t>metering standards and requirements.</w:t>
      </w:r>
      <w:r w:rsidR="3DFB34D9" w:rsidRPr="00EF1373">
        <w:rPr>
          <w:rFonts w:eastAsia="Arial" w:cs="Arial"/>
        </w:rPr>
        <w:t xml:space="preserve"> The metering requirements for transmission service shall be owned, operated, and maintained by SDG&amp;E in accordance with SDG&amp;</w:t>
      </w:r>
      <w:r w:rsidR="00C872CB" w:rsidRPr="00EF1373">
        <w:rPr>
          <w:rFonts w:eastAsia="Arial" w:cs="Arial"/>
        </w:rPr>
        <w:t>E metering</w:t>
      </w:r>
      <w:r w:rsidR="3CD263DA" w:rsidRPr="00EF1373">
        <w:rPr>
          <w:rFonts w:eastAsia="Arial" w:cs="Arial"/>
        </w:rPr>
        <w:t xml:space="preserve"> standards</w:t>
      </w:r>
      <w:r w:rsidR="56E20543" w:rsidRPr="00EF1373">
        <w:rPr>
          <w:rFonts w:eastAsia="Arial" w:cs="Arial"/>
        </w:rPr>
        <w:t xml:space="preserve"> practice</w:t>
      </w:r>
      <w:r w:rsidR="3CD263DA" w:rsidRPr="00EF1373">
        <w:rPr>
          <w:rFonts w:eastAsia="Arial" w:cs="Arial"/>
        </w:rPr>
        <w:t>.</w:t>
      </w:r>
    </w:p>
    <w:p w14:paraId="6AA0367E" w14:textId="75A30D35" w:rsidR="6EDCC7CD" w:rsidRPr="00EF1373" w:rsidRDefault="6EDCC7CD" w:rsidP="62F6D3A9">
      <w:pPr>
        <w:jc w:val="both"/>
        <w:rPr>
          <w:rFonts w:eastAsia="Arial" w:cs="Arial"/>
        </w:rPr>
      </w:pPr>
    </w:p>
    <w:p w14:paraId="735A7A7A" w14:textId="009DA9A8" w:rsidR="00B9573B" w:rsidRPr="00EF1373" w:rsidRDefault="6EDCC7CD" w:rsidP="62F6D3A9">
      <w:pPr>
        <w:jc w:val="both"/>
        <w:rPr>
          <w:rFonts w:eastAsia="Arial" w:cs="Arial"/>
        </w:rPr>
      </w:pPr>
      <w:r w:rsidRPr="00EF1373">
        <w:rPr>
          <w:rFonts w:eastAsia="Arial" w:cs="Arial"/>
        </w:rPr>
        <w:t xml:space="preserve">CAISO meter(s) shall be installed to measure net generation, and any additional </w:t>
      </w:r>
      <w:r w:rsidR="00F13F0E" w:rsidRPr="00EF1373">
        <w:rPr>
          <w:rFonts w:eastAsia="Arial" w:cs="Arial"/>
        </w:rPr>
        <w:t xml:space="preserve">required </w:t>
      </w:r>
      <w:r w:rsidRPr="00EF1373">
        <w:rPr>
          <w:rFonts w:eastAsia="Arial" w:cs="Arial"/>
        </w:rPr>
        <w:t>CAISO meter(s</w:t>
      </w:r>
      <w:r w:rsidR="00F13F0E" w:rsidRPr="00EF1373">
        <w:rPr>
          <w:rFonts w:eastAsia="Arial" w:cs="Arial"/>
        </w:rPr>
        <w:t>)</w:t>
      </w:r>
      <w:r w:rsidRPr="00EF1373">
        <w:rPr>
          <w:rFonts w:eastAsia="Arial" w:cs="Arial"/>
        </w:rPr>
        <w:t xml:space="preserve">, shall meet CAISO metering standards and requirements. </w:t>
      </w:r>
      <w:r w:rsidR="00B9573B" w:rsidRPr="00EF1373">
        <w:rPr>
          <w:rFonts w:eastAsia="Arial" w:cs="Arial"/>
        </w:rPr>
        <w:t>The CAISO meter type(s) shall be specified by the CAISO and shall meet CAISO metering standards and requirements.</w:t>
      </w:r>
    </w:p>
    <w:p w14:paraId="6118E79B" w14:textId="4D93595F" w:rsidR="6EDCC7CD" w:rsidRPr="00EF1373" w:rsidRDefault="6EDCC7CD" w:rsidP="62F6D3A9">
      <w:pPr>
        <w:jc w:val="both"/>
        <w:rPr>
          <w:rFonts w:eastAsia="Arial" w:cs="Arial"/>
        </w:rPr>
      </w:pPr>
    </w:p>
    <w:p w14:paraId="04B36760" w14:textId="2814461A" w:rsidR="6EDCC7CD" w:rsidRPr="00EF1373" w:rsidRDefault="00036089" w:rsidP="62F6D3A9">
      <w:pPr>
        <w:jc w:val="both"/>
        <w:rPr>
          <w:rFonts w:eastAsia="Arial" w:cs="Arial"/>
          <w:b/>
          <w:bCs/>
        </w:rPr>
      </w:pPr>
      <w:r w:rsidRPr="00EF1373">
        <w:rPr>
          <w:rFonts w:eastAsia="Arial" w:cs="Arial"/>
          <w:b/>
          <w:bCs/>
        </w:rPr>
        <w:t>3</w:t>
      </w:r>
      <w:r w:rsidR="6EDCC7CD" w:rsidRPr="00EF1373">
        <w:rPr>
          <w:rFonts w:eastAsia="Arial" w:cs="Arial"/>
          <w:b/>
          <w:bCs/>
        </w:rPr>
        <w:t>.2.1 Non-Battery Energy Storage System Metering</w:t>
      </w:r>
    </w:p>
    <w:p w14:paraId="726A77E0" w14:textId="77777777" w:rsidR="00DA6CF6" w:rsidRPr="00EF1373" w:rsidRDefault="00DA6CF6" w:rsidP="62F6D3A9">
      <w:pPr>
        <w:jc w:val="both"/>
        <w:rPr>
          <w:rFonts w:eastAsia="Arial" w:cs="Arial"/>
          <w:b/>
          <w:bCs/>
        </w:rPr>
      </w:pPr>
    </w:p>
    <w:p w14:paraId="4D2E058F" w14:textId="3973BB28" w:rsidR="6EDCC7CD" w:rsidRPr="00EF1373" w:rsidRDefault="6EDCC7CD" w:rsidP="62F6D3A9">
      <w:pPr>
        <w:jc w:val="both"/>
        <w:rPr>
          <w:rFonts w:eastAsia="Arial" w:cs="Arial"/>
        </w:rPr>
      </w:pPr>
      <w:r w:rsidRPr="00EF1373">
        <w:rPr>
          <w:rFonts w:eastAsia="Arial" w:cs="Arial"/>
        </w:rPr>
        <w:t xml:space="preserve">Auxiliary loads associated with non-battery energy storage </w:t>
      </w:r>
      <w:r w:rsidR="008D4A13" w:rsidRPr="00EF1373">
        <w:rPr>
          <w:rFonts w:eastAsia="Arial" w:cs="Arial"/>
        </w:rPr>
        <w:t>resources</w:t>
      </w:r>
      <w:r w:rsidRPr="00EF1373">
        <w:rPr>
          <w:rFonts w:eastAsia="Arial" w:cs="Arial"/>
        </w:rPr>
        <w:t xml:space="preserve">are considered retail loads. </w:t>
      </w:r>
    </w:p>
    <w:p w14:paraId="6ACE26A0" w14:textId="3840AE0A" w:rsidR="6EDCC7CD" w:rsidRPr="00EF1373" w:rsidRDefault="6EDCC7CD" w:rsidP="62F6D3A9">
      <w:pPr>
        <w:jc w:val="both"/>
        <w:rPr>
          <w:rFonts w:eastAsia="Arial" w:cs="Arial"/>
        </w:rPr>
      </w:pPr>
      <w:r w:rsidRPr="00EF1373">
        <w:rPr>
          <w:rFonts w:eastAsia="Arial" w:cs="Arial"/>
        </w:rPr>
        <w:t xml:space="preserve"> </w:t>
      </w:r>
    </w:p>
    <w:p w14:paraId="2AD6BAEF" w14:textId="27DFCA12" w:rsidR="6EDCC7CD" w:rsidRPr="00EF1373" w:rsidRDefault="6EDCC7CD" w:rsidP="62F6D3A9">
      <w:pPr>
        <w:jc w:val="both"/>
        <w:rPr>
          <w:rFonts w:eastAsia="Arial" w:cs="Arial"/>
        </w:rPr>
      </w:pPr>
      <w:r w:rsidRPr="00EF1373">
        <w:rPr>
          <w:rFonts w:eastAsia="Arial" w:cs="Arial"/>
        </w:rPr>
        <w:lastRenderedPageBreak/>
        <w:t xml:space="preserve">If auxiliary loads associated with non-battery energy storage </w:t>
      </w:r>
      <w:r w:rsidR="008D4A13" w:rsidRPr="00EF1373">
        <w:rPr>
          <w:rFonts w:eastAsia="Arial" w:cs="Arial"/>
        </w:rPr>
        <w:t>resources</w:t>
      </w:r>
      <w:r w:rsidRPr="00EF1373">
        <w:rPr>
          <w:rFonts w:eastAsia="Arial" w:cs="Arial"/>
        </w:rPr>
        <w:t xml:space="preserve">are located behind the meter, additional metering is not required. </w:t>
      </w:r>
      <w:r w:rsidR="07F83DF7" w:rsidRPr="00EF1373">
        <w:rPr>
          <w:rFonts w:eastAsia="Arial" w:cs="Arial"/>
        </w:rPr>
        <w:t xml:space="preserve"> Interconnecting entity</w:t>
      </w:r>
      <w:r w:rsidRPr="00EF1373">
        <w:rPr>
          <w:rFonts w:eastAsia="Arial" w:cs="Arial"/>
        </w:rPr>
        <w:t xml:space="preserve"> to refer to service standards for additional information.</w:t>
      </w:r>
    </w:p>
    <w:p w14:paraId="463DEA08" w14:textId="77E188DB" w:rsidR="6EDCC7CD" w:rsidRPr="00EF1373" w:rsidRDefault="6EDCC7CD" w:rsidP="62F6D3A9">
      <w:pPr>
        <w:ind w:left="720"/>
        <w:jc w:val="both"/>
        <w:rPr>
          <w:rFonts w:eastAsia="Arial" w:cs="Arial"/>
        </w:rPr>
      </w:pPr>
    </w:p>
    <w:p w14:paraId="2A333744" w14:textId="3E9612B1" w:rsidR="6EDCC7CD" w:rsidRPr="00EF1373" w:rsidRDefault="00036089" w:rsidP="62F6D3A9">
      <w:pPr>
        <w:jc w:val="both"/>
        <w:rPr>
          <w:rFonts w:eastAsia="Arial" w:cs="Arial"/>
          <w:b/>
          <w:bCs/>
        </w:rPr>
      </w:pPr>
      <w:r w:rsidRPr="00EF1373">
        <w:rPr>
          <w:rFonts w:eastAsia="Arial" w:cs="Arial"/>
          <w:b/>
          <w:bCs/>
        </w:rPr>
        <w:t>3</w:t>
      </w:r>
      <w:r w:rsidR="00C05D11" w:rsidRPr="00EF1373">
        <w:rPr>
          <w:rFonts w:eastAsia="Arial" w:cs="Arial"/>
          <w:b/>
          <w:bCs/>
        </w:rPr>
        <w:t>.</w:t>
      </w:r>
      <w:r w:rsidR="6EDCC7CD" w:rsidRPr="00EF1373">
        <w:rPr>
          <w:rFonts w:eastAsia="Arial" w:cs="Arial"/>
          <w:b/>
          <w:bCs/>
        </w:rPr>
        <w:t>2.2 Battery Energy Storage System Metering</w:t>
      </w:r>
    </w:p>
    <w:p w14:paraId="62BD1725" w14:textId="0C2E6607" w:rsidR="00DA079C" w:rsidRPr="00EF1373" w:rsidRDefault="6FB50CCF" w:rsidP="62F6D3A9">
      <w:pPr>
        <w:jc w:val="both"/>
        <w:rPr>
          <w:rFonts w:eastAsia="Arial" w:cs="Arial"/>
        </w:rPr>
      </w:pPr>
      <w:r w:rsidRPr="00EF1373">
        <w:rPr>
          <w:rFonts w:eastAsia="Arial" w:cs="Arial"/>
        </w:rPr>
        <w:t>Battery Energy Storage System</w:t>
      </w:r>
      <w:r w:rsidR="6CBF01A4" w:rsidRPr="00EF1373">
        <w:rPr>
          <w:rFonts w:eastAsia="Arial" w:cs="Arial"/>
        </w:rPr>
        <w:t xml:space="preserve"> (BESS)</w:t>
      </w:r>
      <w:r w:rsidRPr="00EF1373">
        <w:rPr>
          <w:rFonts w:eastAsia="Arial" w:cs="Arial"/>
        </w:rPr>
        <w:t xml:space="preserve"> metering shall adhere to separate metering requirements as outlined in Schedule SPES (Station Power – Energy Storage).</w:t>
      </w:r>
    </w:p>
    <w:p w14:paraId="2E104779" w14:textId="034E28A5" w:rsidR="00DA079C" w:rsidRPr="00EF1373" w:rsidRDefault="00DA079C" w:rsidP="62F6D3A9">
      <w:pPr>
        <w:jc w:val="both"/>
        <w:rPr>
          <w:rFonts w:eastAsia="Arial" w:cs="Arial"/>
        </w:rPr>
      </w:pPr>
    </w:p>
    <w:p w14:paraId="29893908" w14:textId="4F57D487" w:rsidR="00EB2E0F" w:rsidRPr="00EF1373" w:rsidRDefault="00DA079C" w:rsidP="62F6D3A9">
      <w:pPr>
        <w:jc w:val="both"/>
        <w:rPr>
          <w:rFonts w:eastAsia="Arial" w:cs="Arial"/>
        </w:rPr>
      </w:pPr>
      <w:r w:rsidRPr="00EF1373">
        <w:rPr>
          <w:rFonts w:eastAsia="Arial" w:cs="Arial"/>
        </w:rPr>
        <w:t xml:space="preserve">Auxiliary loads associated with battery energy storage </w:t>
      </w:r>
      <w:r w:rsidR="008D4A13" w:rsidRPr="00EF1373">
        <w:rPr>
          <w:rFonts w:eastAsia="Arial" w:cs="Arial"/>
        </w:rPr>
        <w:t>resources</w:t>
      </w:r>
      <w:r w:rsidRPr="00EF1373">
        <w:rPr>
          <w:rFonts w:eastAsia="Arial" w:cs="Arial"/>
        </w:rPr>
        <w:t xml:space="preserve">are considered wholesale loads when the BESS </w:t>
      </w:r>
      <w:r w:rsidR="59901BFA" w:rsidRPr="00EF1373">
        <w:rPr>
          <w:rFonts w:eastAsia="Arial" w:cs="Arial"/>
        </w:rPr>
        <w:t>is</w:t>
      </w:r>
      <w:r w:rsidRPr="00EF1373">
        <w:rPr>
          <w:rFonts w:eastAsia="Arial" w:cs="Arial"/>
        </w:rPr>
        <w:t xml:space="preserve"> in operation (charging or discharging). When BESS </w:t>
      </w:r>
      <w:r w:rsidR="6D44EA48" w:rsidRPr="00EF1373">
        <w:rPr>
          <w:rFonts w:eastAsia="Arial" w:cs="Arial"/>
        </w:rPr>
        <w:t>is</w:t>
      </w:r>
      <w:r w:rsidRPr="00EF1373">
        <w:rPr>
          <w:rFonts w:eastAsia="Arial" w:cs="Arial"/>
        </w:rPr>
        <w:t xml:space="preserve"> idle (not charging or discharging), the auxiliary power </w:t>
      </w:r>
      <w:r w:rsidR="4DD2051C" w:rsidRPr="00EF1373">
        <w:rPr>
          <w:rFonts w:eastAsia="Arial" w:cs="Arial"/>
        </w:rPr>
        <w:t>is</w:t>
      </w:r>
      <w:r w:rsidRPr="00EF1373">
        <w:rPr>
          <w:rFonts w:eastAsia="Arial" w:cs="Arial"/>
        </w:rPr>
        <w:t xml:space="preserve"> considered retail loads.</w:t>
      </w:r>
    </w:p>
    <w:p w14:paraId="4FE6C321" w14:textId="5FBE3382" w:rsidR="00621E96" w:rsidRPr="00EF1373" w:rsidRDefault="00621E96" w:rsidP="62F6D3A9">
      <w:pPr>
        <w:jc w:val="both"/>
        <w:rPr>
          <w:rFonts w:eastAsia="Arial" w:cs="Arial"/>
        </w:rPr>
      </w:pPr>
    </w:p>
    <w:p w14:paraId="73DB4902" w14:textId="653BCA0A" w:rsidR="00EB2E0F" w:rsidRPr="00EF1373" w:rsidRDefault="00F056CF" w:rsidP="62F6D3A9">
      <w:pPr>
        <w:pStyle w:val="Heading2"/>
        <w:jc w:val="both"/>
        <w:rPr>
          <w:rFonts w:eastAsia="Arial"/>
        </w:rPr>
      </w:pPr>
      <w:bookmarkStart w:id="188" w:name="_Toc156383726"/>
      <w:r w:rsidRPr="00EF1373">
        <w:rPr>
          <w:rFonts w:eastAsia="Arial"/>
        </w:rPr>
        <w:t>METERING</w:t>
      </w:r>
      <w:r w:rsidR="00EB2E0F" w:rsidRPr="00EF1373">
        <w:rPr>
          <w:rFonts w:eastAsia="Arial"/>
        </w:rPr>
        <w:t xml:space="preserve"> ROLES AND RESPONSIBILITIES</w:t>
      </w:r>
      <w:bookmarkEnd w:id="188"/>
    </w:p>
    <w:p w14:paraId="3E2C9C36" w14:textId="761CFD98" w:rsidR="00725848" w:rsidRPr="00EF1373" w:rsidRDefault="008D066E" w:rsidP="62F6D3A9">
      <w:pPr>
        <w:pStyle w:val="Heading3"/>
        <w:jc w:val="both"/>
        <w:rPr>
          <w:rFonts w:eastAsia="Arial"/>
        </w:rPr>
      </w:pPr>
      <w:r w:rsidRPr="00EF1373">
        <w:rPr>
          <w:rFonts w:eastAsia="Arial"/>
        </w:rPr>
        <w:t>Customer’s Role and Responsibilities</w:t>
      </w:r>
    </w:p>
    <w:p w14:paraId="4ABC19E3" w14:textId="02ED6091" w:rsidR="00E36362" w:rsidRPr="00EF1373" w:rsidRDefault="00C872CB" w:rsidP="62F6D3A9">
      <w:pPr>
        <w:jc w:val="both"/>
        <w:rPr>
          <w:rFonts w:eastAsia="Arial" w:cs="Arial"/>
        </w:rPr>
      </w:pPr>
      <w:r w:rsidRPr="00EF1373">
        <w:rPr>
          <w:rFonts w:eastAsia="Arial" w:cs="Arial"/>
        </w:rPr>
        <w:t>The interconnecting</w:t>
      </w:r>
      <w:r w:rsidR="7A5C42C2" w:rsidRPr="00EF1373">
        <w:rPr>
          <w:rFonts w:eastAsia="Arial" w:cs="Arial"/>
        </w:rPr>
        <w:t xml:space="preserve"> entity</w:t>
      </w:r>
      <w:r w:rsidR="00E36362" w:rsidRPr="00EF1373">
        <w:rPr>
          <w:rFonts w:eastAsia="Arial" w:cs="Arial"/>
        </w:rPr>
        <w:t xml:space="preserve"> shall provide to SDG&amp;E, in writing, projected load and generation information including projected maximum and minimum current levels, in-rush current, harmonic content level, load/generation profile and any other pertinent data. </w:t>
      </w:r>
    </w:p>
    <w:p w14:paraId="4317571D" w14:textId="2634C65D" w:rsidR="00B11717" w:rsidRPr="00EF1373" w:rsidRDefault="00B11717" w:rsidP="62F6D3A9">
      <w:pPr>
        <w:jc w:val="both"/>
        <w:rPr>
          <w:rFonts w:eastAsia="Arial" w:cs="Arial"/>
        </w:rPr>
      </w:pPr>
    </w:p>
    <w:p w14:paraId="22BE603A" w14:textId="366D2891" w:rsidR="00B11717" w:rsidRPr="00EF1373" w:rsidRDefault="00C872CB" w:rsidP="62F6D3A9">
      <w:pPr>
        <w:jc w:val="both"/>
        <w:rPr>
          <w:rFonts w:eastAsia="Arial" w:cs="Arial"/>
        </w:rPr>
      </w:pPr>
      <w:r w:rsidRPr="00EF1373">
        <w:rPr>
          <w:rFonts w:eastAsia="Arial" w:cs="Arial"/>
        </w:rPr>
        <w:t>The interconnecting</w:t>
      </w:r>
      <w:r w:rsidR="1468D387" w:rsidRPr="00EF1373">
        <w:rPr>
          <w:rFonts w:eastAsia="Arial" w:cs="Arial"/>
        </w:rPr>
        <w:t xml:space="preserve"> entity</w:t>
      </w:r>
      <w:r w:rsidR="00B11717" w:rsidRPr="00EF1373">
        <w:rPr>
          <w:rFonts w:eastAsia="Arial" w:cs="Arial"/>
        </w:rPr>
        <w:t xml:space="preserve"> shall provide to SDG&amp;E all preliminary meter related electrical and structural design drawings.</w:t>
      </w:r>
    </w:p>
    <w:p w14:paraId="298D557E" w14:textId="453A194D" w:rsidR="00813AC8" w:rsidRPr="00EF1373" w:rsidRDefault="00813AC8" w:rsidP="62F6D3A9">
      <w:pPr>
        <w:jc w:val="both"/>
        <w:rPr>
          <w:rFonts w:eastAsia="Arial" w:cs="Arial"/>
        </w:rPr>
      </w:pPr>
    </w:p>
    <w:p w14:paraId="60E97031" w14:textId="4E474401" w:rsidR="00813AC8" w:rsidRPr="00EF1373" w:rsidRDefault="00C872CB" w:rsidP="62F6D3A9">
      <w:pPr>
        <w:jc w:val="both"/>
        <w:rPr>
          <w:rFonts w:eastAsia="Arial" w:cs="Arial"/>
        </w:rPr>
      </w:pPr>
      <w:r w:rsidRPr="00EF1373">
        <w:rPr>
          <w:rFonts w:eastAsia="Arial" w:cs="Arial"/>
        </w:rPr>
        <w:t>The interconnecting</w:t>
      </w:r>
      <w:r w:rsidR="7053AAD3" w:rsidRPr="00EF1373">
        <w:rPr>
          <w:rFonts w:eastAsia="Arial" w:cs="Arial"/>
        </w:rPr>
        <w:t xml:space="preserve"> entity</w:t>
      </w:r>
      <w:r w:rsidR="4C468B04" w:rsidRPr="00EF1373">
        <w:rPr>
          <w:rFonts w:eastAsia="Arial" w:cs="Arial"/>
        </w:rPr>
        <w:t xml:space="preserve"> shall provide 3FT x 3FT </w:t>
      </w:r>
      <w:r w:rsidR="000D088D" w:rsidRPr="00EF1373">
        <w:rPr>
          <w:rFonts w:eastAsia="Arial" w:cs="Arial"/>
        </w:rPr>
        <w:t>footprint</w:t>
      </w:r>
      <w:r w:rsidR="4C468B04" w:rsidRPr="00EF1373">
        <w:rPr>
          <w:rFonts w:eastAsia="Arial" w:cs="Arial"/>
        </w:rPr>
        <w:t xml:space="preserve"> for metering cabinet (to be furnished by SDG&amp;E). </w:t>
      </w:r>
      <w:r w:rsidR="29C0ECE9" w:rsidRPr="00EF1373">
        <w:rPr>
          <w:rFonts w:eastAsia="Arial" w:cs="Arial"/>
        </w:rPr>
        <w:t xml:space="preserve"> interconnecting entity</w:t>
      </w:r>
      <w:r w:rsidR="4C468B04" w:rsidRPr="00EF1373">
        <w:rPr>
          <w:rFonts w:eastAsia="Arial" w:cs="Arial"/>
        </w:rPr>
        <w:t xml:space="preserve"> shall provide SDG&amp;E all drawings, documentations, specifications, etc. for final review and approval.</w:t>
      </w:r>
    </w:p>
    <w:p w14:paraId="7C7E4A50" w14:textId="77777777" w:rsidR="00B11717" w:rsidRPr="00EF1373" w:rsidRDefault="00B11717" w:rsidP="62F6D3A9">
      <w:pPr>
        <w:jc w:val="both"/>
        <w:rPr>
          <w:rFonts w:eastAsia="Arial" w:cs="Arial"/>
        </w:rPr>
      </w:pPr>
    </w:p>
    <w:p w14:paraId="51AAB18E" w14:textId="2D460627" w:rsidR="00B11717" w:rsidRPr="00EF1373" w:rsidRDefault="00C872CB" w:rsidP="62F6D3A9">
      <w:pPr>
        <w:jc w:val="both"/>
        <w:rPr>
          <w:rFonts w:eastAsia="Arial" w:cs="Arial"/>
        </w:rPr>
      </w:pPr>
      <w:r w:rsidRPr="00EF1373">
        <w:rPr>
          <w:rFonts w:eastAsia="Arial" w:cs="Arial"/>
        </w:rPr>
        <w:t>The interconnecting</w:t>
      </w:r>
      <w:r w:rsidR="465F4D3E" w:rsidRPr="00EF1373">
        <w:rPr>
          <w:rFonts w:eastAsia="Arial" w:cs="Arial"/>
        </w:rPr>
        <w:t xml:space="preserve"> entity</w:t>
      </w:r>
      <w:r w:rsidR="00B11717" w:rsidRPr="00EF1373">
        <w:rPr>
          <w:rFonts w:eastAsia="Arial" w:cs="Arial"/>
        </w:rPr>
        <w:t xml:space="preserve"> shall provide to SDG&amp;E all preliminary metering equipment specifications and attributes (</w:t>
      </w:r>
      <w:r w:rsidR="004B0758" w:rsidRPr="00EF1373">
        <w:rPr>
          <w:rFonts w:eastAsia="Arial" w:cs="Arial"/>
        </w:rPr>
        <w:t>i.e.,</w:t>
      </w:r>
      <w:r w:rsidR="00B11717" w:rsidRPr="00EF1373">
        <w:rPr>
          <w:rFonts w:eastAsia="Arial" w:cs="Arial"/>
        </w:rPr>
        <w:t xml:space="preserve"> </w:t>
      </w:r>
      <w:r w:rsidR="00767163" w:rsidRPr="00EF1373">
        <w:rPr>
          <w:rFonts w:eastAsia="Arial" w:cs="Arial"/>
        </w:rPr>
        <w:t>Current Transformer (“</w:t>
      </w:r>
      <w:r w:rsidR="00B11717" w:rsidRPr="00EF1373">
        <w:rPr>
          <w:rFonts w:eastAsia="Arial" w:cs="Arial"/>
        </w:rPr>
        <w:t>CT</w:t>
      </w:r>
      <w:r w:rsidR="00767163" w:rsidRPr="00EF1373">
        <w:rPr>
          <w:rFonts w:eastAsia="Arial" w:cs="Arial"/>
        </w:rPr>
        <w:t>”)</w:t>
      </w:r>
      <w:r w:rsidR="00B11717" w:rsidRPr="00EF1373">
        <w:rPr>
          <w:rFonts w:eastAsia="Arial" w:cs="Arial"/>
        </w:rPr>
        <w:t xml:space="preserve"> secondary wire sizes, lengths, and calculated burden).</w:t>
      </w:r>
      <w:r w:rsidR="00D15C50" w:rsidRPr="00EF1373">
        <w:rPr>
          <w:rFonts w:eastAsia="Arial" w:cs="Arial"/>
        </w:rPr>
        <w:t xml:space="preserve"> If the metering </w:t>
      </w:r>
      <w:r w:rsidR="007511F0" w:rsidRPr="00EF1373">
        <w:rPr>
          <w:rFonts w:eastAsia="Arial" w:cs="Arial"/>
        </w:rPr>
        <w:t>Potential Transformer (“</w:t>
      </w:r>
      <w:r w:rsidR="00D15C50" w:rsidRPr="00EF1373">
        <w:rPr>
          <w:rFonts w:eastAsia="Arial" w:cs="Arial"/>
        </w:rPr>
        <w:t>PT</w:t>
      </w:r>
      <w:r w:rsidR="007511F0" w:rsidRPr="00EF1373">
        <w:rPr>
          <w:rFonts w:eastAsia="Arial" w:cs="Arial"/>
        </w:rPr>
        <w:t>”)</w:t>
      </w:r>
      <w:r w:rsidR="00D15C50" w:rsidRPr="00EF1373">
        <w:rPr>
          <w:rFonts w:eastAsia="Arial" w:cs="Arial"/>
        </w:rPr>
        <w:t xml:space="preserve"> has a second set of</w:t>
      </w:r>
      <w:r w:rsidR="00FE2E5E" w:rsidRPr="00EF1373">
        <w:rPr>
          <w:rFonts w:eastAsia="Arial" w:cs="Arial"/>
        </w:rPr>
        <w:t xml:space="preserve"> </w:t>
      </w:r>
      <w:r w:rsidR="00D15C50" w:rsidRPr="00EF1373">
        <w:rPr>
          <w:rFonts w:eastAsia="Arial" w:cs="Arial"/>
        </w:rPr>
        <w:t xml:space="preserve">coils that will be used for protection, monitoring, and/or synching purposes, the  </w:t>
      </w:r>
      <w:r w:rsidR="45E31948" w:rsidRPr="00EF1373">
        <w:rPr>
          <w:rFonts w:eastAsia="Arial" w:cs="Arial"/>
        </w:rPr>
        <w:t>interconnecting entity</w:t>
      </w:r>
      <w:r w:rsidR="38A98C3B" w:rsidRPr="00EF1373">
        <w:rPr>
          <w:rFonts w:eastAsia="Arial" w:cs="Arial"/>
        </w:rPr>
        <w:t xml:space="preserve"> </w:t>
      </w:r>
      <w:r w:rsidR="00686C96" w:rsidRPr="00EF1373">
        <w:rPr>
          <w:rFonts w:eastAsia="Arial" w:cs="Arial"/>
        </w:rPr>
        <w:t xml:space="preserve">shall provide </w:t>
      </w:r>
      <w:r w:rsidR="00E15E9D" w:rsidRPr="00EF1373">
        <w:rPr>
          <w:rFonts w:eastAsia="Arial" w:cs="Arial"/>
        </w:rPr>
        <w:t>SDG&amp;E applicable specifications, drawings, and wiring diagrams for verification that the second set of PT voltage coils will not draw any appreciable load.</w:t>
      </w:r>
    </w:p>
    <w:p w14:paraId="00433905" w14:textId="07757465" w:rsidR="00364328" w:rsidRPr="00EF1373" w:rsidRDefault="00364328" w:rsidP="62F6D3A9">
      <w:pPr>
        <w:ind w:left="576"/>
        <w:jc w:val="both"/>
        <w:rPr>
          <w:rFonts w:eastAsia="Arial" w:cs="Arial"/>
        </w:rPr>
      </w:pPr>
    </w:p>
    <w:p w14:paraId="35BA1928" w14:textId="7C878DA9" w:rsidR="00364328" w:rsidRPr="00EF1373" w:rsidRDefault="00C872CB" w:rsidP="62F6D3A9">
      <w:pPr>
        <w:jc w:val="both"/>
        <w:rPr>
          <w:rFonts w:eastAsia="Arial" w:cs="Arial"/>
          <w:b/>
          <w:bCs/>
        </w:rPr>
      </w:pPr>
      <w:r w:rsidRPr="00EF1373">
        <w:rPr>
          <w:rFonts w:eastAsia="Arial" w:cs="Arial"/>
          <w:b/>
          <w:bCs/>
        </w:rPr>
        <w:t>The interconnecting</w:t>
      </w:r>
      <w:r w:rsidR="398C4BCC" w:rsidRPr="00EF1373">
        <w:rPr>
          <w:rFonts w:eastAsia="Arial" w:cs="Arial"/>
          <w:b/>
          <w:bCs/>
        </w:rPr>
        <w:t xml:space="preserve"> entity</w:t>
      </w:r>
      <w:r w:rsidR="00364328" w:rsidRPr="00EF1373">
        <w:rPr>
          <w:rFonts w:eastAsia="Arial" w:cs="Arial"/>
          <w:b/>
          <w:bCs/>
        </w:rPr>
        <w:t xml:space="preserve"> shall provide to SDG&amp;E two copies each of the final design drawings, CT/PT test reports, other meter related equipment test reports/specifications, the main transformer test report (if applicable), and all other metering related information.</w:t>
      </w:r>
    </w:p>
    <w:p w14:paraId="266B249F" w14:textId="77C79A08" w:rsidR="00830CB4" w:rsidRPr="00EF1373" w:rsidRDefault="00830CB4" w:rsidP="62F6D3A9">
      <w:pPr>
        <w:ind w:left="576"/>
        <w:jc w:val="both"/>
        <w:rPr>
          <w:rFonts w:eastAsia="Arial" w:cs="Arial"/>
          <w:b/>
          <w:bCs/>
        </w:rPr>
      </w:pPr>
    </w:p>
    <w:p w14:paraId="3F6D09D6" w14:textId="0D844CE5" w:rsidR="00830CB4" w:rsidRPr="00EF1373" w:rsidRDefault="00C872CB" w:rsidP="62F6D3A9">
      <w:pPr>
        <w:jc w:val="both"/>
        <w:rPr>
          <w:rFonts w:eastAsia="Arial" w:cs="Arial"/>
        </w:rPr>
      </w:pPr>
      <w:r w:rsidRPr="00EF1373">
        <w:rPr>
          <w:rFonts w:eastAsia="Arial" w:cs="Arial"/>
        </w:rPr>
        <w:t>The interconnecting</w:t>
      </w:r>
      <w:r w:rsidR="42451D87" w:rsidRPr="00EF1373">
        <w:rPr>
          <w:rFonts w:eastAsia="Arial" w:cs="Arial"/>
        </w:rPr>
        <w:t xml:space="preserve"> entity</w:t>
      </w:r>
      <w:r w:rsidR="00830CB4" w:rsidRPr="00EF1373">
        <w:rPr>
          <w:rFonts w:eastAsia="Arial" w:cs="Arial"/>
        </w:rPr>
        <w:t xml:space="preserve"> shall notify SDG&amp;E of any proposed upgrades or changes to the SDG&amp;E meter or metering scheme, and SDG&amp;E Meter Engineering shall be responsible for approval of any aforementioned upgrades or changes.</w:t>
      </w:r>
    </w:p>
    <w:p w14:paraId="49112FCF" w14:textId="1F3AA65E" w:rsidR="00206469" w:rsidRPr="00EF1373" w:rsidRDefault="00206469" w:rsidP="62F6D3A9">
      <w:pPr>
        <w:ind w:left="576"/>
        <w:jc w:val="both"/>
        <w:rPr>
          <w:rFonts w:eastAsia="Arial" w:cs="Arial"/>
        </w:rPr>
      </w:pPr>
    </w:p>
    <w:p w14:paraId="280D1F6B" w14:textId="2C48458F" w:rsidR="00206469" w:rsidRPr="00EF1373" w:rsidRDefault="00C872CB" w:rsidP="62F6D3A9">
      <w:pPr>
        <w:jc w:val="both"/>
        <w:rPr>
          <w:rFonts w:eastAsia="Arial" w:cs="Arial"/>
        </w:rPr>
      </w:pPr>
      <w:r w:rsidRPr="00EF1373">
        <w:rPr>
          <w:rFonts w:eastAsia="Arial" w:cs="Arial"/>
        </w:rPr>
        <w:t>The interconnecting</w:t>
      </w:r>
      <w:r w:rsidR="145C6202" w:rsidRPr="00EF1373">
        <w:rPr>
          <w:rFonts w:eastAsia="Arial" w:cs="Arial"/>
        </w:rPr>
        <w:t xml:space="preserve"> entity</w:t>
      </w:r>
      <w:r w:rsidR="00363DFC" w:rsidRPr="00EF1373">
        <w:rPr>
          <w:rFonts w:eastAsia="Arial" w:cs="Arial"/>
        </w:rPr>
        <w:t xml:space="preserve"> shall provide an uninterruptable 120VAC or 125VDC power supply (UPS) with 24-hour minimum runtime to power</w:t>
      </w:r>
      <w:r w:rsidR="00CB0E70" w:rsidRPr="00EF1373">
        <w:rPr>
          <w:rFonts w:eastAsia="Arial" w:cs="Arial"/>
        </w:rPr>
        <w:t xml:space="preserve"> SDG&amp;E meters</w:t>
      </w:r>
      <w:r w:rsidR="0034046A" w:rsidRPr="00EF1373">
        <w:rPr>
          <w:rFonts w:eastAsia="Arial" w:cs="Arial"/>
        </w:rPr>
        <w:t xml:space="preserve">, </w:t>
      </w:r>
      <w:r w:rsidR="00CB0E70" w:rsidRPr="00EF1373">
        <w:rPr>
          <w:rFonts w:eastAsia="Arial" w:cs="Arial"/>
        </w:rPr>
        <w:t>wireless communications module</w:t>
      </w:r>
      <w:r w:rsidR="0034046A" w:rsidRPr="00EF1373">
        <w:rPr>
          <w:rFonts w:eastAsia="Arial" w:cs="Arial"/>
        </w:rPr>
        <w:t>, and other auxiliary devices</w:t>
      </w:r>
      <w:r w:rsidR="002272A5" w:rsidRPr="00EF1373">
        <w:rPr>
          <w:rFonts w:eastAsia="Arial" w:cs="Arial"/>
        </w:rPr>
        <w:t xml:space="preserve"> as required</w:t>
      </w:r>
      <w:r w:rsidR="00CB0E70" w:rsidRPr="00EF1373">
        <w:rPr>
          <w:rFonts w:eastAsia="Arial" w:cs="Arial"/>
        </w:rPr>
        <w:t>.</w:t>
      </w:r>
      <w:r w:rsidR="00703BDF" w:rsidRPr="00EF1373">
        <w:rPr>
          <w:rFonts w:eastAsia="Arial" w:cs="Arial"/>
        </w:rPr>
        <w:t xml:space="preserve"> </w:t>
      </w:r>
    </w:p>
    <w:p w14:paraId="398E9983" w14:textId="271C628D" w:rsidR="00823778" w:rsidRPr="00EF1373" w:rsidRDefault="00823778" w:rsidP="62F6D3A9">
      <w:pPr>
        <w:jc w:val="both"/>
        <w:rPr>
          <w:rFonts w:eastAsia="Arial" w:cs="Arial"/>
        </w:rPr>
      </w:pPr>
    </w:p>
    <w:p w14:paraId="06FD954B" w14:textId="0ECB3C2A" w:rsidR="00823778" w:rsidRPr="00EF1373" w:rsidRDefault="00C872CB" w:rsidP="62F6D3A9">
      <w:pPr>
        <w:jc w:val="both"/>
        <w:rPr>
          <w:rFonts w:eastAsia="Arial" w:cs="Arial"/>
        </w:rPr>
      </w:pPr>
      <w:r w:rsidRPr="00EF1373">
        <w:rPr>
          <w:rFonts w:eastAsia="Arial" w:cs="Arial"/>
        </w:rPr>
        <w:t>The interconnecting</w:t>
      </w:r>
      <w:r w:rsidR="6AF0A48D" w:rsidRPr="00EF1373">
        <w:rPr>
          <w:rFonts w:eastAsia="Arial" w:cs="Arial"/>
        </w:rPr>
        <w:t xml:space="preserve"> entity</w:t>
      </w:r>
      <w:r w:rsidR="00823778" w:rsidRPr="00EF1373">
        <w:rPr>
          <w:rFonts w:eastAsia="Arial" w:cs="Arial"/>
        </w:rPr>
        <w:t xml:space="preserve"> is responsible for mounting the wireless communication module (as required and as provided by SDG&amp;E) in a suitable location for normal operation. In areas with low cellular coverage and/or strength issues, additional signal boosting equipment shall be furnished and installed at the expense of </w:t>
      </w:r>
      <w:r w:rsidRPr="00EF1373">
        <w:rPr>
          <w:rFonts w:eastAsia="Arial" w:cs="Arial"/>
        </w:rPr>
        <w:t>the interconnecting</w:t>
      </w:r>
      <w:r w:rsidR="5A3E88FF" w:rsidRPr="00EF1373">
        <w:rPr>
          <w:rFonts w:eastAsia="Arial" w:cs="Arial"/>
        </w:rPr>
        <w:t xml:space="preserve"> entity</w:t>
      </w:r>
      <w:r w:rsidR="00823778" w:rsidRPr="00EF1373">
        <w:rPr>
          <w:rFonts w:eastAsia="Arial" w:cs="Arial"/>
        </w:rPr>
        <w:t>.</w:t>
      </w:r>
    </w:p>
    <w:p w14:paraId="679C60B2" w14:textId="32BBECA8" w:rsidR="007B39B8" w:rsidRPr="00EF1373" w:rsidRDefault="007B39B8" w:rsidP="62F6D3A9">
      <w:pPr>
        <w:jc w:val="both"/>
        <w:rPr>
          <w:rFonts w:eastAsia="Arial" w:cs="Arial"/>
        </w:rPr>
      </w:pPr>
    </w:p>
    <w:p w14:paraId="5AB1E2AC" w14:textId="6E47C545" w:rsidR="007B39B8" w:rsidRPr="00EF1373" w:rsidRDefault="00C872CB" w:rsidP="62F6D3A9">
      <w:pPr>
        <w:jc w:val="both"/>
        <w:rPr>
          <w:rFonts w:eastAsia="Arial" w:cs="Arial"/>
        </w:rPr>
      </w:pPr>
      <w:r w:rsidRPr="00EF1373">
        <w:rPr>
          <w:rFonts w:eastAsia="Arial" w:cs="Arial"/>
        </w:rPr>
        <w:lastRenderedPageBreak/>
        <w:t>The interconnecting</w:t>
      </w:r>
      <w:r w:rsidR="3AB49476" w:rsidRPr="00EF1373">
        <w:rPr>
          <w:rFonts w:eastAsia="Arial" w:cs="Arial"/>
        </w:rPr>
        <w:t xml:space="preserve"> entity</w:t>
      </w:r>
      <w:r w:rsidR="007B39B8" w:rsidRPr="00EF1373">
        <w:rPr>
          <w:rFonts w:eastAsia="Arial" w:cs="Arial"/>
        </w:rPr>
        <w:t xml:space="preserve"> shall accommodate and ensure that SDG&amp;E meter personnel have unrestricted 24hr/7day access to the SDG&amp;E meters, metering PTs/CTs, and associated wiring/terminations/enclosures. Locked doors and gates (which SDG&amp;E personnel must pass through to access the SDG&amp;E metering and associated equipment) shall be keyed with Schlage restricted </w:t>
      </w:r>
      <w:r w:rsidR="00B8261C" w:rsidRPr="00EF1373">
        <w:rPr>
          <w:rFonts w:eastAsia="Arial" w:cs="Arial"/>
        </w:rPr>
        <w:t>VTQP Quad section keyway</w:t>
      </w:r>
      <w:r w:rsidR="007B39B8" w:rsidRPr="00EF1373">
        <w:rPr>
          <w:rFonts w:eastAsia="Arial" w:cs="Arial"/>
        </w:rPr>
        <w:t>. A list of locksmiths that provide these cylinders for door locks, padlocks, and gate controllers is available upon request and is shown in SDG&amp;E’s Service Standards and Guide</w:t>
      </w:r>
      <w:r w:rsidR="00A82C98" w:rsidRPr="00EF1373">
        <w:rPr>
          <w:rFonts w:eastAsia="Arial" w:cs="Arial"/>
        </w:rPr>
        <w:t>.</w:t>
      </w:r>
    </w:p>
    <w:p w14:paraId="63D3C348" w14:textId="763B0424" w:rsidR="00E670E4" w:rsidRPr="00EF1373" w:rsidRDefault="00E670E4" w:rsidP="62F6D3A9">
      <w:pPr>
        <w:jc w:val="both"/>
        <w:rPr>
          <w:rFonts w:eastAsia="Arial" w:cs="Arial"/>
        </w:rPr>
      </w:pPr>
    </w:p>
    <w:p w14:paraId="511AE09F" w14:textId="77C9067F" w:rsidR="00E670E4" w:rsidRPr="00EF1373" w:rsidRDefault="00C872CB" w:rsidP="62F6D3A9">
      <w:pPr>
        <w:jc w:val="both"/>
        <w:rPr>
          <w:rFonts w:eastAsia="Arial" w:cs="Arial"/>
        </w:rPr>
      </w:pPr>
      <w:r w:rsidRPr="00EF1373">
        <w:rPr>
          <w:rFonts w:eastAsia="Arial" w:cs="Arial"/>
        </w:rPr>
        <w:t>The interconnecting</w:t>
      </w:r>
      <w:r w:rsidR="199DE7E7" w:rsidRPr="00EF1373">
        <w:rPr>
          <w:rFonts w:eastAsia="Arial" w:cs="Arial"/>
        </w:rPr>
        <w:t xml:space="preserve"> entity</w:t>
      </w:r>
      <w:r w:rsidR="1F62ABD2" w:rsidRPr="00EF1373">
        <w:rPr>
          <w:rFonts w:eastAsia="Arial" w:cs="Arial"/>
        </w:rPr>
        <w:t xml:space="preserve"> </w:t>
      </w:r>
      <w:r w:rsidR="00E670E4" w:rsidRPr="00EF1373">
        <w:rPr>
          <w:rFonts w:eastAsia="Arial" w:cs="Arial"/>
        </w:rPr>
        <w:t>shall provide physical shade for outdoor metering installations.</w:t>
      </w:r>
      <w:r w:rsidR="00005A8E" w:rsidRPr="00EF1373">
        <w:rPr>
          <w:rFonts w:eastAsia="Arial" w:cs="Arial"/>
        </w:rPr>
        <w:t xml:space="preserve"> </w:t>
      </w:r>
      <w:r w:rsidR="0BA28B1D" w:rsidRPr="00EF1373">
        <w:rPr>
          <w:rFonts w:eastAsia="Arial" w:cs="Arial"/>
        </w:rPr>
        <w:t xml:space="preserve"> Interconnecting entity</w:t>
      </w:r>
      <w:r w:rsidR="00B050DD" w:rsidRPr="00EF1373">
        <w:rPr>
          <w:rFonts w:eastAsia="Arial" w:cs="Arial"/>
        </w:rPr>
        <w:t xml:space="preserve"> shall construct physical shade </w:t>
      </w:r>
      <w:r w:rsidR="0019032E" w:rsidRPr="00EF1373">
        <w:rPr>
          <w:rFonts w:eastAsia="Arial" w:cs="Arial"/>
        </w:rPr>
        <w:t xml:space="preserve">in compliance with clearance requirements as indicated in SDG&amp;E Service Standards and Guide. </w:t>
      </w:r>
    </w:p>
    <w:p w14:paraId="394CEA26" w14:textId="731F8401" w:rsidR="005E7D43" w:rsidRPr="00EF1373" w:rsidRDefault="005E7D43" w:rsidP="62F6D3A9">
      <w:pPr>
        <w:jc w:val="both"/>
        <w:rPr>
          <w:rFonts w:eastAsia="Arial" w:cs="Arial"/>
        </w:rPr>
      </w:pPr>
    </w:p>
    <w:p w14:paraId="1B181B3E" w14:textId="6803CCBC" w:rsidR="005E7D43" w:rsidRPr="00EF1373" w:rsidRDefault="00C872CB" w:rsidP="62F6D3A9">
      <w:pPr>
        <w:jc w:val="both"/>
        <w:rPr>
          <w:rFonts w:eastAsia="Arial" w:cs="Arial"/>
        </w:rPr>
      </w:pPr>
      <w:r w:rsidRPr="00EF1373">
        <w:rPr>
          <w:rFonts w:eastAsia="Arial" w:cs="Arial"/>
        </w:rPr>
        <w:t>The interconnecting</w:t>
      </w:r>
      <w:r w:rsidR="105188C4" w:rsidRPr="00EF1373">
        <w:rPr>
          <w:rFonts w:eastAsia="Arial" w:cs="Arial"/>
        </w:rPr>
        <w:t xml:space="preserve"> entity</w:t>
      </w:r>
      <w:r w:rsidR="005E7D43" w:rsidRPr="00EF1373">
        <w:rPr>
          <w:rFonts w:eastAsia="Arial" w:cs="Arial"/>
        </w:rPr>
        <w:t xml:space="preserve"> shall provide a 120VAC or 125VDC source for strip heaters for outdoor installations as required. </w:t>
      </w:r>
    </w:p>
    <w:p w14:paraId="774B81E1" w14:textId="77777777" w:rsidR="008B0C8D" w:rsidRPr="00EF1373" w:rsidRDefault="008B0C8D" w:rsidP="62F6D3A9">
      <w:pPr>
        <w:jc w:val="both"/>
        <w:rPr>
          <w:rFonts w:eastAsia="Arial" w:cs="Arial"/>
        </w:rPr>
      </w:pPr>
    </w:p>
    <w:p w14:paraId="186B70B2" w14:textId="197A11EE" w:rsidR="008B0C8D" w:rsidRPr="00EF1373" w:rsidRDefault="00C872CB" w:rsidP="62F6D3A9">
      <w:pPr>
        <w:jc w:val="both"/>
        <w:rPr>
          <w:rFonts w:eastAsia="Arial" w:cs="Arial"/>
        </w:rPr>
      </w:pPr>
      <w:r w:rsidRPr="00EF1373">
        <w:rPr>
          <w:rFonts w:eastAsia="Arial" w:cs="Arial"/>
        </w:rPr>
        <w:t>The interconnecting</w:t>
      </w:r>
      <w:r w:rsidR="107BA270" w:rsidRPr="00EF1373">
        <w:rPr>
          <w:rFonts w:eastAsia="Arial" w:cs="Arial"/>
        </w:rPr>
        <w:t xml:space="preserve"> entity</w:t>
      </w:r>
      <w:r w:rsidR="008B0C8D" w:rsidRPr="00EF1373">
        <w:rPr>
          <w:rFonts w:eastAsia="Arial" w:cs="Arial"/>
        </w:rPr>
        <w:t xml:space="preserve"> shall procure the primary CAISO meter and manage/implement all aspects to program and install the CAISO primary meter per CAISO requirements and practices.</w:t>
      </w:r>
    </w:p>
    <w:p w14:paraId="0E93AE89" w14:textId="4CDF9B75" w:rsidR="00FF66AB" w:rsidRPr="00EF1373" w:rsidRDefault="00FF66AB" w:rsidP="62F6D3A9">
      <w:pPr>
        <w:ind w:left="576"/>
        <w:jc w:val="both"/>
        <w:rPr>
          <w:rFonts w:eastAsia="Arial" w:cs="Arial"/>
        </w:rPr>
      </w:pPr>
    </w:p>
    <w:p w14:paraId="395BBFF4" w14:textId="2DE14905" w:rsidR="00FF66AB" w:rsidRPr="00EF1373" w:rsidRDefault="00FF66AB" w:rsidP="62F6D3A9">
      <w:pPr>
        <w:pStyle w:val="Heading3"/>
        <w:jc w:val="both"/>
        <w:rPr>
          <w:rFonts w:eastAsia="Arial"/>
        </w:rPr>
      </w:pPr>
      <w:r w:rsidRPr="00EF1373">
        <w:rPr>
          <w:rFonts w:eastAsia="Arial"/>
        </w:rPr>
        <w:t>SDG&amp;E Roles and Responsibilities</w:t>
      </w:r>
    </w:p>
    <w:p w14:paraId="3AB7C024" w14:textId="5FB4F9F5" w:rsidR="00086CA5" w:rsidRPr="00EF1373" w:rsidRDefault="00086CA5" w:rsidP="62F6D3A9">
      <w:pPr>
        <w:jc w:val="both"/>
        <w:rPr>
          <w:rFonts w:eastAsia="Arial" w:cs="Arial"/>
        </w:rPr>
      </w:pPr>
      <w:r w:rsidRPr="00EF1373">
        <w:rPr>
          <w:rFonts w:eastAsia="Arial" w:cs="Arial"/>
        </w:rPr>
        <w:t xml:space="preserve">Only upon SDG&amp;E’s approval of preliminary drawings and metering equipment specifications may final design drawings be issued for construction and metering equipment purchased by </w:t>
      </w:r>
      <w:r w:rsidR="00C872CB" w:rsidRPr="00EF1373">
        <w:rPr>
          <w:rFonts w:eastAsia="Arial" w:cs="Arial"/>
        </w:rPr>
        <w:t>the interconnecting</w:t>
      </w:r>
      <w:r w:rsidR="2B182565" w:rsidRPr="00EF1373">
        <w:rPr>
          <w:rFonts w:eastAsia="Arial" w:cs="Arial"/>
        </w:rPr>
        <w:t xml:space="preserve"> entity</w:t>
      </w:r>
      <w:r w:rsidRPr="00EF1373">
        <w:rPr>
          <w:rFonts w:eastAsia="Arial" w:cs="Arial"/>
        </w:rPr>
        <w:t xml:space="preserve">. </w:t>
      </w:r>
    </w:p>
    <w:p w14:paraId="419C83BE" w14:textId="77777777" w:rsidR="00EB2E0F" w:rsidRPr="00EF1373" w:rsidRDefault="00EB2E0F" w:rsidP="62F6D3A9">
      <w:pPr>
        <w:jc w:val="both"/>
        <w:rPr>
          <w:rFonts w:eastAsia="Arial" w:cs="Arial"/>
        </w:rPr>
      </w:pPr>
    </w:p>
    <w:p w14:paraId="2C76E2AC" w14:textId="704A5440" w:rsidR="00EB2E0F" w:rsidRPr="00EF1373" w:rsidRDefault="00EB2E0F" w:rsidP="62F6D3A9">
      <w:pPr>
        <w:jc w:val="both"/>
        <w:rPr>
          <w:rFonts w:eastAsia="Arial" w:cs="Arial"/>
        </w:rPr>
      </w:pPr>
      <w:r w:rsidRPr="00EF1373">
        <w:rPr>
          <w:rFonts w:eastAsia="Arial" w:cs="Arial"/>
        </w:rPr>
        <w:t>SDG&amp;E Meter Electricians shall procure, wire</w:t>
      </w:r>
      <w:r w:rsidR="001948E0" w:rsidRPr="00EF1373">
        <w:rPr>
          <w:rFonts w:eastAsia="Arial" w:cs="Arial"/>
        </w:rPr>
        <w:t>,</w:t>
      </w:r>
      <w:r w:rsidRPr="00EF1373">
        <w:rPr>
          <w:rFonts w:eastAsia="Arial" w:cs="Arial"/>
        </w:rPr>
        <w:t xml:space="preserve"> and install the SDG&amp;E meter(s), meter test switches, A-base adapters, and all equipment beyond a termination block located in or near the metering cabinet (or wall plate).</w:t>
      </w:r>
    </w:p>
    <w:p w14:paraId="211A9F76" w14:textId="7F138AA1" w:rsidR="00FD17FC" w:rsidRPr="00EF1373" w:rsidRDefault="00FD17FC" w:rsidP="62F6D3A9">
      <w:pPr>
        <w:jc w:val="both"/>
        <w:rPr>
          <w:rFonts w:eastAsia="Arial" w:cs="Arial"/>
        </w:rPr>
      </w:pPr>
    </w:p>
    <w:p w14:paraId="2BBA3488" w14:textId="15E7EB66" w:rsidR="00FD17FC" w:rsidRPr="00EF1373" w:rsidRDefault="00FD17FC" w:rsidP="62F6D3A9">
      <w:pPr>
        <w:jc w:val="both"/>
        <w:rPr>
          <w:rFonts w:eastAsia="Arial" w:cs="Arial"/>
        </w:rPr>
      </w:pPr>
      <w:r w:rsidRPr="00EF1373">
        <w:rPr>
          <w:rFonts w:eastAsia="Arial" w:cs="Arial"/>
        </w:rPr>
        <w:t xml:space="preserve">If a wireless communication module antenna is required for SDG&amp;E meter, SDG&amp;E shall provide the wireless communication module antenna to </w:t>
      </w:r>
      <w:r w:rsidR="00C872CB" w:rsidRPr="00EF1373">
        <w:rPr>
          <w:rFonts w:eastAsia="Arial" w:cs="Arial"/>
        </w:rPr>
        <w:t>the interconnecting</w:t>
      </w:r>
      <w:r w:rsidR="07725896" w:rsidRPr="00EF1373">
        <w:rPr>
          <w:rFonts w:eastAsia="Arial" w:cs="Arial"/>
        </w:rPr>
        <w:t xml:space="preserve"> entity</w:t>
      </w:r>
      <w:r w:rsidR="27A0BB39" w:rsidRPr="00EF1373">
        <w:rPr>
          <w:rFonts w:eastAsia="Arial" w:cs="Arial"/>
        </w:rPr>
        <w:t xml:space="preserve"> </w:t>
      </w:r>
      <w:r w:rsidRPr="00EF1373">
        <w:rPr>
          <w:rFonts w:eastAsia="Arial" w:cs="Arial"/>
        </w:rPr>
        <w:t xml:space="preserve">for installation. Refer to previous section </w:t>
      </w:r>
      <w:r w:rsidR="00C872CB" w:rsidRPr="00EF1373">
        <w:rPr>
          <w:rFonts w:eastAsia="Arial" w:cs="Arial"/>
        </w:rPr>
        <w:t>detailing interconnecting</w:t>
      </w:r>
      <w:r w:rsidR="694FAA04" w:rsidRPr="00EF1373">
        <w:rPr>
          <w:rFonts w:eastAsia="Arial" w:cs="Arial"/>
        </w:rPr>
        <w:t xml:space="preserve"> entity</w:t>
      </w:r>
      <w:r w:rsidR="27A0BB39" w:rsidRPr="00EF1373">
        <w:rPr>
          <w:rFonts w:eastAsia="Arial" w:cs="Arial"/>
        </w:rPr>
        <w:t xml:space="preserve"> </w:t>
      </w:r>
      <w:r w:rsidRPr="00EF1373">
        <w:rPr>
          <w:rFonts w:eastAsia="Arial" w:cs="Arial"/>
        </w:rPr>
        <w:t>requirements.</w:t>
      </w:r>
    </w:p>
    <w:p w14:paraId="21F5DC89" w14:textId="701A3122" w:rsidR="00071F75" w:rsidRPr="00EF1373" w:rsidRDefault="00071F75" w:rsidP="62F6D3A9">
      <w:pPr>
        <w:jc w:val="both"/>
        <w:rPr>
          <w:rFonts w:eastAsia="Arial" w:cs="Arial"/>
        </w:rPr>
      </w:pPr>
    </w:p>
    <w:p w14:paraId="37DBDC7D" w14:textId="46A76D24" w:rsidR="00071F75" w:rsidRPr="00EF1373" w:rsidRDefault="00071F75" w:rsidP="62F6D3A9">
      <w:pPr>
        <w:jc w:val="both"/>
        <w:rPr>
          <w:rFonts w:eastAsia="Arial" w:cs="Arial"/>
        </w:rPr>
      </w:pPr>
      <w:r w:rsidRPr="00EF1373">
        <w:rPr>
          <w:rFonts w:eastAsia="Arial" w:cs="Arial"/>
        </w:rPr>
        <w:t>SDG&amp;E shall survey the site for cellular coverage and shall determine the required signal boosting equipment to be furnished and installed at a suitable location.</w:t>
      </w:r>
    </w:p>
    <w:p w14:paraId="7BBD6173" w14:textId="77777777" w:rsidR="00EB2E0F" w:rsidRPr="00EF1373" w:rsidRDefault="00EB2E0F" w:rsidP="62F6D3A9">
      <w:pPr>
        <w:jc w:val="both"/>
        <w:rPr>
          <w:rFonts w:eastAsia="Arial" w:cs="Arial"/>
        </w:rPr>
      </w:pPr>
    </w:p>
    <w:p w14:paraId="79B9D9C7" w14:textId="2F569FC2" w:rsidR="002F0053" w:rsidRPr="00EF1373" w:rsidRDefault="00EB2E0F" w:rsidP="62F6D3A9">
      <w:pPr>
        <w:jc w:val="both"/>
        <w:rPr>
          <w:rFonts w:eastAsia="Arial" w:cs="Arial"/>
        </w:rPr>
      </w:pPr>
      <w:r w:rsidRPr="00EF1373">
        <w:rPr>
          <w:rFonts w:eastAsia="Arial" w:cs="Arial"/>
        </w:rPr>
        <w:t xml:space="preserve">Prior to initial generation testing, SDG&amp;E must inspect, verify, and test all SDG&amp;E meter-related wiring, connections, terminations, and metering PTs/CTs. The </w:t>
      </w:r>
      <w:r w:rsidR="00B42EC9" w:rsidRPr="00EF1373">
        <w:rPr>
          <w:rFonts w:eastAsia="Arial" w:cs="Arial"/>
        </w:rPr>
        <w:t xml:space="preserve">resource </w:t>
      </w:r>
      <w:r w:rsidRPr="00EF1373">
        <w:rPr>
          <w:rFonts w:eastAsia="Arial" w:cs="Arial"/>
        </w:rPr>
        <w:t>may not be energized until SDG&amp;E has provided written notice that all metering components and wiring have been checked and verified as being acceptable by</w:t>
      </w:r>
      <w:r w:rsidR="002F0053" w:rsidRPr="00EF1373">
        <w:rPr>
          <w:rFonts w:eastAsia="Arial" w:cs="Arial"/>
        </w:rPr>
        <w:t xml:space="preserve"> </w:t>
      </w:r>
      <w:r w:rsidRPr="00EF1373">
        <w:rPr>
          <w:rFonts w:eastAsia="Arial" w:cs="Arial"/>
        </w:rPr>
        <w:t xml:space="preserve">SDG&amp;E. </w:t>
      </w:r>
    </w:p>
    <w:p w14:paraId="2FCAB859" w14:textId="77777777" w:rsidR="002F0053" w:rsidRPr="00EF1373" w:rsidRDefault="002F0053" w:rsidP="62F6D3A9">
      <w:pPr>
        <w:jc w:val="both"/>
        <w:rPr>
          <w:rFonts w:eastAsia="Arial" w:cs="Arial"/>
        </w:rPr>
      </w:pPr>
    </w:p>
    <w:p w14:paraId="7785A402" w14:textId="58D775AF" w:rsidR="001819ED" w:rsidRPr="00EF1373" w:rsidRDefault="002F0053" w:rsidP="62F6D3A9">
      <w:pPr>
        <w:jc w:val="both"/>
        <w:rPr>
          <w:rFonts w:eastAsia="Arial" w:cs="Arial"/>
        </w:rPr>
      </w:pPr>
      <w:r w:rsidRPr="00EF1373">
        <w:rPr>
          <w:rFonts w:eastAsia="Arial" w:cs="Arial"/>
        </w:rPr>
        <w:t>SDG&amp;E is not responsible</w:t>
      </w:r>
      <w:r w:rsidR="006C3824" w:rsidRPr="00EF1373">
        <w:rPr>
          <w:rFonts w:eastAsia="Arial" w:cs="Arial"/>
        </w:rPr>
        <w:t xml:space="preserve"> for installation or other related activities for CAISO meters. </w:t>
      </w:r>
      <w:r w:rsidR="00C872CB" w:rsidRPr="00EF1373">
        <w:rPr>
          <w:rFonts w:eastAsia="Arial" w:cs="Arial"/>
        </w:rPr>
        <w:t>The interconnecting</w:t>
      </w:r>
      <w:r w:rsidR="751F1643" w:rsidRPr="00EF1373">
        <w:rPr>
          <w:rFonts w:eastAsia="Arial" w:cs="Arial"/>
        </w:rPr>
        <w:t xml:space="preserve"> entity</w:t>
      </w:r>
      <w:r w:rsidR="006C3824" w:rsidRPr="00EF1373">
        <w:rPr>
          <w:rFonts w:eastAsia="Arial" w:cs="Arial"/>
        </w:rPr>
        <w:t xml:space="preserve"> is responsible to adhere to CAISO meter requirements as it applies to them</w:t>
      </w:r>
      <w:r w:rsidR="007B708C" w:rsidRPr="00EF1373">
        <w:rPr>
          <w:rFonts w:eastAsia="Arial" w:cs="Arial"/>
        </w:rPr>
        <w:t xml:space="preserve">. </w:t>
      </w:r>
    </w:p>
    <w:p w14:paraId="3D8F9370" w14:textId="77777777" w:rsidR="00621E96" w:rsidRPr="00EF1373" w:rsidRDefault="00621E96" w:rsidP="62F6D3A9">
      <w:pPr>
        <w:jc w:val="both"/>
        <w:rPr>
          <w:rFonts w:eastAsia="Arial" w:cs="Arial"/>
        </w:rPr>
      </w:pPr>
    </w:p>
    <w:p w14:paraId="4817FF30" w14:textId="159C0A8B" w:rsidR="00621E96" w:rsidRPr="00EF1373" w:rsidRDefault="00621E96" w:rsidP="62F6D3A9">
      <w:pPr>
        <w:pStyle w:val="Heading2"/>
        <w:jc w:val="both"/>
        <w:rPr>
          <w:rFonts w:eastAsia="Arial"/>
        </w:rPr>
      </w:pPr>
      <w:bookmarkStart w:id="189" w:name="_Toc441496665"/>
      <w:bookmarkStart w:id="190" w:name="_Toc100914312"/>
      <w:bookmarkStart w:id="191" w:name="_Toc100914856"/>
      <w:bookmarkStart w:id="192" w:name="_Toc100915039"/>
      <w:bookmarkStart w:id="193" w:name="_Toc156383727"/>
      <w:r w:rsidRPr="00EF1373">
        <w:rPr>
          <w:rFonts w:eastAsia="Arial"/>
        </w:rPr>
        <w:t>LOCATION OF METERING</w:t>
      </w:r>
      <w:bookmarkEnd w:id="189"/>
      <w:bookmarkEnd w:id="190"/>
      <w:bookmarkEnd w:id="191"/>
      <w:bookmarkEnd w:id="192"/>
      <w:bookmarkEnd w:id="193"/>
    </w:p>
    <w:p w14:paraId="34BE99B7" w14:textId="5BD89671" w:rsidR="1EFAD775" w:rsidRPr="00EF1373" w:rsidRDefault="05107F52" w:rsidP="62F6D3A9">
      <w:pPr>
        <w:jc w:val="both"/>
        <w:rPr>
          <w:rFonts w:eastAsia="Arial" w:cs="Arial"/>
          <w:b/>
          <w:bCs/>
        </w:rPr>
      </w:pPr>
      <w:r w:rsidRPr="00EF1373">
        <w:rPr>
          <w:rFonts w:eastAsia="Arial" w:cs="Arial"/>
          <w:b/>
          <w:bCs/>
        </w:rPr>
        <w:t xml:space="preserve">For </w:t>
      </w:r>
      <w:r w:rsidR="0DB0498F" w:rsidRPr="00EF1373">
        <w:rPr>
          <w:rFonts w:eastAsia="Arial" w:cs="Arial"/>
          <w:b/>
          <w:bCs/>
        </w:rPr>
        <w:t>L</w:t>
      </w:r>
      <w:r w:rsidRPr="00EF1373">
        <w:rPr>
          <w:rFonts w:eastAsia="Arial" w:cs="Arial"/>
          <w:b/>
          <w:bCs/>
        </w:rPr>
        <w:t xml:space="preserve">oad and </w:t>
      </w:r>
      <w:r w:rsidR="5716C5AA" w:rsidRPr="00EF1373">
        <w:rPr>
          <w:rFonts w:eastAsia="Arial" w:cs="Arial"/>
          <w:b/>
          <w:bCs/>
        </w:rPr>
        <w:t>T</w:t>
      </w:r>
      <w:r w:rsidRPr="00EF1373">
        <w:rPr>
          <w:rFonts w:eastAsia="Arial" w:cs="Arial"/>
          <w:b/>
          <w:bCs/>
        </w:rPr>
        <w:t xml:space="preserve">ransmission </w:t>
      </w:r>
      <w:r w:rsidR="0B65BD36" w:rsidRPr="00EF1373">
        <w:rPr>
          <w:rFonts w:eastAsia="Arial" w:cs="Arial"/>
          <w:b/>
          <w:bCs/>
        </w:rPr>
        <w:t>E</w:t>
      </w:r>
      <w:r w:rsidRPr="00EF1373">
        <w:rPr>
          <w:rFonts w:eastAsia="Arial" w:cs="Arial"/>
          <w:b/>
          <w:bCs/>
        </w:rPr>
        <w:t xml:space="preserve">quipment </w:t>
      </w:r>
      <w:r w:rsidR="7E505C09" w:rsidRPr="00EF1373">
        <w:rPr>
          <w:rFonts w:eastAsia="Arial" w:cs="Arial"/>
          <w:b/>
          <w:bCs/>
        </w:rPr>
        <w:t>I</w:t>
      </w:r>
      <w:r w:rsidRPr="00EF1373">
        <w:rPr>
          <w:rFonts w:eastAsia="Arial" w:cs="Arial"/>
          <w:b/>
          <w:bCs/>
        </w:rPr>
        <w:t>nterconnections</w:t>
      </w:r>
      <w:r w:rsidR="4462B3CD" w:rsidRPr="00EF1373">
        <w:rPr>
          <w:rFonts w:eastAsia="Arial" w:cs="Arial"/>
          <w:b/>
          <w:bCs/>
        </w:rPr>
        <w:t>:</w:t>
      </w:r>
    </w:p>
    <w:p w14:paraId="081CEA16" w14:textId="0EB0FCD3" w:rsidR="1EFAD775" w:rsidRPr="00EF1373" w:rsidRDefault="1EFAD775" w:rsidP="62F6D3A9">
      <w:pPr>
        <w:jc w:val="both"/>
        <w:rPr>
          <w:rFonts w:eastAsia="Arial" w:cs="Arial"/>
        </w:rPr>
      </w:pPr>
    </w:p>
    <w:p w14:paraId="13EA919C" w14:textId="5B4D1C18" w:rsidR="1EFAD775" w:rsidRPr="00EF1373" w:rsidRDefault="4462B3CD" w:rsidP="62F6D3A9">
      <w:pPr>
        <w:jc w:val="both"/>
        <w:rPr>
          <w:rFonts w:eastAsia="Arial" w:cs="Arial"/>
        </w:rPr>
      </w:pPr>
      <w:r w:rsidRPr="00EF1373">
        <w:rPr>
          <w:rFonts w:eastAsia="Arial" w:cs="Arial"/>
        </w:rPr>
        <w:t>T</w:t>
      </w:r>
      <w:r w:rsidR="05107F52" w:rsidRPr="00EF1373">
        <w:rPr>
          <w:rFonts w:eastAsia="Arial" w:cs="Arial"/>
        </w:rPr>
        <w:t>he metering instrument transformers shall be located on the transmission side of the facility</w:t>
      </w:r>
      <w:r w:rsidR="00246EC2" w:rsidRPr="00EF1373">
        <w:rPr>
          <w:rFonts w:eastAsia="Arial" w:cs="Arial"/>
        </w:rPr>
        <w:t>.</w:t>
      </w:r>
      <w:r w:rsidR="05107F52" w:rsidRPr="00EF1373">
        <w:rPr>
          <w:rFonts w:eastAsia="Arial" w:cs="Arial"/>
        </w:rPr>
        <w:t xml:space="preserve"> </w:t>
      </w:r>
    </w:p>
    <w:p w14:paraId="63A66C81" w14:textId="41585D8C" w:rsidR="1EFAD775" w:rsidRPr="00EF1373" w:rsidRDefault="1EFAD775" w:rsidP="62F6D3A9">
      <w:pPr>
        <w:jc w:val="both"/>
        <w:rPr>
          <w:rFonts w:eastAsia="Arial" w:cs="Arial"/>
        </w:rPr>
      </w:pPr>
    </w:p>
    <w:p w14:paraId="6127DD44" w14:textId="23A52993" w:rsidR="1EFAD775" w:rsidRPr="00EF1373" w:rsidRDefault="06AE017E" w:rsidP="62F6D3A9">
      <w:pPr>
        <w:jc w:val="both"/>
        <w:rPr>
          <w:rFonts w:eastAsia="Arial" w:cs="Arial"/>
          <w:b/>
          <w:bCs/>
        </w:rPr>
      </w:pPr>
      <w:r w:rsidRPr="00EF1373">
        <w:rPr>
          <w:rFonts w:eastAsia="Arial" w:cs="Arial"/>
          <w:b/>
          <w:bCs/>
        </w:rPr>
        <w:t xml:space="preserve">For Generators: </w:t>
      </w:r>
    </w:p>
    <w:p w14:paraId="2548363F" w14:textId="47A8A305" w:rsidR="1EFAD775" w:rsidRPr="00EF1373" w:rsidRDefault="1EFAD775" w:rsidP="62F6D3A9">
      <w:pPr>
        <w:jc w:val="both"/>
        <w:rPr>
          <w:rFonts w:eastAsia="Arial" w:cs="Arial"/>
        </w:rPr>
      </w:pPr>
    </w:p>
    <w:p w14:paraId="57AE02E0" w14:textId="293B958B" w:rsidR="1EFAD775" w:rsidRPr="00EF1373" w:rsidRDefault="1EFAD775" w:rsidP="62F6D3A9">
      <w:pPr>
        <w:jc w:val="both"/>
        <w:rPr>
          <w:rFonts w:eastAsia="Arial" w:cs="Arial"/>
        </w:rPr>
      </w:pPr>
      <w:r w:rsidRPr="00EF1373">
        <w:rPr>
          <w:rFonts w:eastAsia="Arial" w:cs="Arial"/>
        </w:rPr>
        <w:t xml:space="preserve">The auxiliary load metering instrument transformers shall be located on the transmission side of the facility. </w:t>
      </w:r>
      <w:r w:rsidR="00C872CB" w:rsidRPr="00EF1373">
        <w:rPr>
          <w:rFonts w:eastAsia="Arial" w:cs="Arial"/>
        </w:rPr>
        <w:t>The interconnecting</w:t>
      </w:r>
      <w:r w:rsidR="1ED2FC41" w:rsidRPr="00EF1373">
        <w:rPr>
          <w:rFonts w:eastAsia="Arial" w:cs="Arial"/>
        </w:rPr>
        <w:t xml:space="preserve"> entity</w:t>
      </w:r>
      <w:r w:rsidRPr="00EF1373">
        <w:rPr>
          <w:rFonts w:eastAsia="Arial" w:cs="Arial"/>
        </w:rPr>
        <w:t xml:space="preserve"> can, as an alternative, place the auxiliary load metering instrument transformers on the low voltage side of the main </w:t>
      </w:r>
      <w:r w:rsidR="00B42EC9" w:rsidRPr="00EF1373">
        <w:rPr>
          <w:rFonts w:eastAsia="Arial" w:cs="Arial"/>
        </w:rPr>
        <w:t>resource</w:t>
      </w:r>
      <w:r w:rsidR="00577C63" w:rsidRPr="00EF1373">
        <w:rPr>
          <w:rFonts w:eastAsia="Arial" w:cs="Arial"/>
        </w:rPr>
        <w:t xml:space="preserve"> </w:t>
      </w:r>
      <w:r w:rsidRPr="00EF1373">
        <w:rPr>
          <w:rFonts w:eastAsia="Arial" w:cs="Arial"/>
        </w:rPr>
        <w:t>transformer bank.</w:t>
      </w:r>
    </w:p>
    <w:p w14:paraId="5BA5A38F" w14:textId="22862A82" w:rsidR="00621E96" w:rsidRPr="00EF1373" w:rsidRDefault="00621E96" w:rsidP="62F6D3A9">
      <w:pPr>
        <w:jc w:val="both"/>
        <w:rPr>
          <w:rFonts w:eastAsia="Arial" w:cs="Arial"/>
        </w:rPr>
      </w:pPr>
      <w:r w:rsidRPr="00EF1373">
        <w:rPr>
          <w:rFonts w:eastAsia="Arial" w:cs="Arial"/>
        </w:rPr>
        <w:t xml:space="preserve">If located on the low voltage side of the main </w:t>
      </w:r>
      <w:r w:rsidR="00B42EC9" w:rsidRPr="00EF1373">
        <w:rPr>
          <w:rFonts w:eastAsia="Arial" w:cs="Arial"/>
        </w:rPr>
        <w:t>resource</w:t>
      </w:r>
      <w:r w:rsidR="00135AFD" w:rsidRPr="00EF1373">
        <w:rPr>
          <w:rFonts w:eastAsia="Arial" w:cs="Arial"/>
        </w:rPr>
        <w:t xml:space="preserve"> </w:t>
      </w:r>
      <w:r w:rsidRPr="00EF1373">
        <w:rPr>
          <w:rFonts w:eastAsia="Arial" w:cs="Arial"/>
        </w:rPr>
        <w:t>transformer bank</w:t>
      </w:r>
      <w:r w:rsidR="00DC014E" w:rsidRPr="00EF1373">
        <w:rPr>
          <w:rFonts w:eastAsia="Arial" w:cs="Arial"/>
        </w:rPr>
        <w:t>,</w:t>
      </w:r>
      <w:r w:rsidRPr="00EF1373">
        <w:rPr>
          <w:rFonts w:eastAsia="Arial" w:cs="Arial"/>
        </w:rPr>
        <w:t xml:space="preserve"> </w:t>
      </w:r>
      <w:r w:rsidR="00C872CB" w:rsidRPr="00EF1373">
        <w:rPr>
          <w:rFonts w:eastAsia="Arial" w:cs="Arial"/>
        </w:rPr>
        <w:t>the interconnecting</w:t>
      </w:r>
      <w:r w:rsidR="61221017" w:rsidRPr="00EF1373">
        <w:rPr>
          <w:rFonts w:eastAsia="Arial" w:cs="Arial"/>
        </w:rPr>
        <w:t xml:space="preserve"> entity</w:t>
      </w:r>
      <w:r w:rsidR="1591BC05" w:rsidRPr="00EF1373">
        <w:rPr>
          <w:rFonts w:eastAsia="Arial" w:cs="Arial"/>
        </w:rPr>
        <w:t xml:space="preserve"> </w:t>
      </w:r>
      <w:r w:rsidRPr="00EF1373">
        <w:rPr>
          <w:rFonts w:eastAsia="Arial" w:cs="Arial"/>
        </w:rPr>
        <w:t>shall provide certified transformer test reports that indicate transformer losses, used to program the meter(</w:t>
      </w:r>
      <w:r w:rsidR="004B0758" w:rsidRPr="00EF1373">
        <w:rPr>
          <w:rFonts w:eastAsia="Arial" w:cs="Arial"/>
        </w:rPr>
        <w:t>s) to</w:t>
      </w:r>
      <w:r w:rsidR="00DC014E" w:rsidRPr="00EF1373">
        <w:rPr>
          <w:rFonts w:eastAsia="Arial" w:cs="Arial"/>
        </w:rPr>
        <w:t xml:space="preserve"> </w:t>
      </w:r>
      <w:r w:rsidRPr="00EF1373">
        <w:rPr>
          <w:rFonts w:eastAsia="Arial" w:cs="Arial"/>
        </w:rPr>
        <w:t xml:space="preserve">account for transformer losses. No metering instrument transformers (used for SDG&amp;E metering purposes) shall be located behind any other transformers other than the main </w:t>
      </w:r>
      <w:r w:rsidR="00B42EC9" w:rsidRPr="00EF1373">
        <w:rPr>
          <w:rFonts w:eastAsia="Arial" w:cs="Arial"/>
        </w:rPr>
        <w:t xml:space="preserve">resource </w:t>
      </w:r>
      <w:r w:rsidRPr="00EF1373">
        <w:rPr>
          <w:rFonts w:eastAsia="Arial" w:cs="Arial"/>
        </w:rPr>
        <w:t>transformer bank.</w:t>
      </w:r>
    </w:p>
    <w:p w14:paraId="7C809DF4" w14:textId="77777777" w:rsidR="00621E96" w:rsidRPr="00EF1373" w:rsidRDefault="00621E96" w:rsidP="62F6D3A9">
      <w:pPr>
        <w:jc w:val="both"/>
        <w:rPr>
          <w:rFonts w:eastAsia="Arial" w:cs="Arial"/>
        </w:rPr>
      </w:pPr>
    </w:p>
    <w:p w14:paraId="6D38A741" w14:textId="4719C7C0" w:rsidR="00621E96" w:rsidRPr="00EF1373" w:rsidRDefault="00197284" w:rsidP="62F6D3A9">
      <w:pPr>
        <w:jc w:val="both"/>
        <w:rPr>
          <w:rFonts w:eastAsia="Arial" w:cs="Arial"/>
        </w:rPr>
      </w:pPr>
      <w:r w:rsidRPr="00EF1373">
        <w:rPr>
          <w:rFonts w:eastAsia="Arial" w:cs="Arial"/>
        </w:rPr>
        <w:t xml:space="preserve">If the distance between the point of connection and location of the meter </w:t>
      </w:r>
      <w:r w:rsidR="00F10B38" w:rsidRPr="00EF1373">
        <w:rPr>
          <w:rFonts w:eastAsia="Arial" w:cs="Arial"/>
        </w:rPr>
        <w:t>exceeds</w:t>
      </w:r>
      <w:r w:rsidRPr="00EF1373">
        <w:rPr>
          <w:rFonts w:eastAsia="Arial" w:cs="Arial"/>
        </w:rPr>
        <w:t xml:space="preserve"> one (1) mile, </w:t>
      </w:r>
      <w:r w:rsidR="00C872CB" w:rsidRPr="00EF1373">
        <w:rPr>
          <w:rFonts w:eastAsia="Arial" w:cs="Arial"/>
        </w:rPr>
        <w:t>the interconnecting</w:t>
      </w:r>
      <w:r w:rsidR="6310D4FD" w:rsidRPr="00EF1373">
        <w:rPr>
          <w:rFonts w:eastAsia="Arial" w:cs="Arial"/>
        </w:rPr>
        <w:t xml:space="preserve"> entity</w:t>
      </w:r>
      <w:r w:rsidR="684DB8A4" w:rsidRPr="00EF1373">
        <w:rPr>
          <w:rFonts w:eastAsia="Arial" w:cs="Arial"/>
        </w:rPr>
        <w:t xml:space="preserve"> </w:t>
      </w:r>
      <w:r w:rsidR="00621E96" w:rsidRPr="00EF1373">
        <w:rPr>
          <w:rFonts w:eastAsia="Arial" w:cs="Arial"/>
        </w:rPr>
        <w:t xml:space="preserve">shall provide the transmission line section parameters that will be required and used to program the meter(s) to account for losses associated with the </w:t>
      </w:r>
      <w:r w:rsidRPr="00EF1373">
        <w:rPr>
          <w:rFonts w:eastAsia="Arial" w:cs="Arial"/>
        </w:rPr>
        <w:t xml:space="preserve">Interconnection Customer’s (IC) </w:t>
      </w:r>
      <w:r w:rsidR="00621E96" w:rsidRPr="00EF1373">
        <w:rPr>
          <w:rFonts w:eastAsia="Arial" w:cs="Arial"/>
        </w:rPr>
        <w:t xml:space="preserve">transmission line. </w:t>
      </w:r>
    </w:p>
    <w:p w14:paraId="31754E24" w14:textId="77777777" w:rsidR="00621E96" w:rsidRPr="00EF1373" w:rsidRDefault="00621E96" w:rsidP="62F6D3A9">
      <w:pPr>
        <w:jc w:val="both"/>
        <w:rPr>
          <w:rFonts w:eastAsia="Arial" w:cs="Arial"/>
        </w:rPr>
      </w:pPr>
    </w:p>
    <w:p w14:paraId="7C4399B6" w14:textId="3D4A20F0" w:rsidR="00621E96" w:rsidRPr="00EF1373" w:rsidRDefault="00621E96" w:rsidP="62F6D3A9">
      <w:pPr>
        <w:jc w:val="both"/>
        <w:rPr>
          <w:rFonts w:eastAsia="Arial" w:cs="Arial"/>
        </w:rPr>
      </w:pPr>
      <w:r w:rsidRPr="00EF1373">
        <w:rPr>
          <w:rFonts w:eastAsia="Arial" w:cs="Arial"/>
        </w:rPr>
        <w:t xml:space="preserve">The preferred and typically most cost-effective method of metering the </w:t>
      </w:r>
      <w:r w:rsidR="00B42EC9" w:rsidRPr="00EF1373">
        <w:rPr>
          <w:rFonts w:eastAsia="Arial" w:cs="Arial"/>
        </w:rPr>
        <w:t>resource</w:t>
      </w:r>
      <w:r w:rsidRPr="00EF1373">
        <w:rPr>
          <w:rFonts w:eastAsia="Arial" w:cs="Arial"/>
        </w:rPr>
        <w:t xml:space="preserve">is to utilize one set of instrument transformers for both the CAISO meter and SDG&amp;E meter where the SDG&amp;E meter also serves to measure auxiliary load, </w:t>
      </w:r>
      <w:r w:rsidR="004B0758" w:rsidRPr="00EF1373">
        <w:rPr>
          <w:rFonts w:eastAsia="Arial" w:cs="Arial"/>
        </w:rPr>
        <w:t>i.e.,</w:t>
      </w:r>
      <w:r w:rsidRPr="00EF1373">
        <w:rPr>
          <w:rFonts w:eastAsia="Arial" w:cs="Arial"/>
        </w:rPr>
        <w:t xml:space="preserve"> bi-directional metering. Specialized extended range CTs are required for this type of installation. Refer to Section</w:t>
      </w:r>
      <w:r w:rsidR="00C05D11" w:rsidRPr="00EF1373">
        <w:rPr>
          <w:rFonts w:eastAsia="Arial" w:cs="Arial"/>
        </w:rPr>
        <w:t xml:space="preserve"> </w:t>
      </w:r>
      <w:r w:rsidR="00491976" w:rsidRPr="00EF1373">
        <w:rPr>
          <w:rFonts w:eastAsia="Arial" w:cs="Arial"/>
        </w:rPr>
        <w:t>3</w:t>
      </w:r>
      <w:r w:rsidR="00C05D11" w:rsidRPr="00EF1373">
        <w:rPr>
          <w:rFonts w:eastAsia="Arial" w:cs="Arial"/>
        </w:rPr>
        <w:t>.7</w:t>
      </w:r>
      <w:r w:rsidRPr="00EF1373">
        <w:rPr>
          <w:rFonts w:eastAsia="Arial" w:cs="Arial"/>
        </w:rPr>
        <w:t>, Instrument Transformers, for extended range CT requirements. If the high voltage facility circuit breaker is located on the SDG&amp;E transmission side, and upstream of the meter’s CTs and</w:t>
      </w:r>
      <w:r w:rsidR="00491976" w:rsidRPr="00EF1373">
        <w:rPr>
          <w:rFonts w:eastAsia="Arial" w:cs="Arial"/>
        </w:rPr>
        <w:t xml:space="preserve"> </w:t>
      </w:r>
      <w:r w:rsidRPr="00EF1373">
        <w:rPr>
          <w:rFonts w:eastAsia="Arial" w:cs="Arial"/>
        </w:rPr>
        <w:t>PTs</w:t>
      </w:r>
      <w:r w:rsidR="00E4367D" w:rsidRPr="00EF1373">
        <w:rPr>
          <w:rFonts w:eastAsia="Arial" w:cs="Arial"/>
        </w:rPr>
        <w:t>,</w:t>
      </w:r>
      <w:r w:rsidRPr="00EF1373">
        <w:rPr>
          <w:rFonts w:eastAsia="Arial" w:cs="Arial"/>
        </w:rPr>
        <w:t xml:space="preserve"> a separate set of dry contacts must be provided to each SDG&amp;E meter whose open/close status indicates whether the facility is energized. See Figure </w:t>
      </w:r>
      <w:r w:rsidR="00875B86" w:rsidRPr="00EF1373">
        <w:rPr>
          <w:rFonts w:eastAsia="Arial" w:cs="Arial"/>
        </w:rPr>
        <w:t>3</w:t>
      </w:r>
      <w:r w:rsidR="00970582" w:rsidRPr="00EF1373">
        <w:rPr>
          <w:rFonts w:eastAsia="Arial" w:cs="Arial"/>
        </w:rPr>
        <w:t>.</w:t>
      </w:r>
      <w:r w:rsidRPr="00EF1373">
        <w:rPr>
          <w:rFonts w:eastAsia="Arial" w:cs="Arial"/>
        </w:rPr>
        <w:t>1 for a typical layout utilizing this arrangement type.</w:t>
      </w:r>
    </w:p>
    <w:p w14:paraId="486CC4C4" w14:textId="77777777" w:rsidR="00621E96" w:rsidRPr="00EF1373" w:rsidRDefault="00621E96" w:rsidP="62F6D3A9">
      <w:pPr>
        <w:jc w:val="both"/>
        <w:rPr>
          <w:rFonts w:eastAsia="Arial" w:cs="Arial"/>
        </w:rPr>
      </w:pPr>
    </w:p>
    <w:p w14:paraId="714BA6C3" w14:textId="754C5812" w:rsidR="00E25C19" w:rsidRPr="00EF1373" w:rsidRDefault="00621E96" w:rsidP="62F6D3A9">
      <w:pPr>
        <w:jc w:val="both"/>
        <w:rPr>
          <w:rFonts w:eastAsia="Arial" w:cs="Arial"/>
        </w:rPr>
      </w:pPr>
      <w:r w:rsidRPr="00EF1373">
        <w:rPr>
          <w:rFonts w:eastAsia="Arial" w:cs="Arial"/>
        </w:rPr>
        <w:t xml:space="preserve">The alternative method of metering the </w:t>
      </w:r>
      <w:r w:rsidR="00762BD1" w:rsidRPr="00EF1373">
        <w:rPr>
          <w:rFonts w:eastAsia="Arial" w:cs="Arial"/>
        </w:rPr>
        <w:t>resource</w:t>
      </w:r>
      <w:r w:rsidR="00E46E1E" w:rsidRPr="00EF1373">
        <w:rPr>
          <w:rFonts w:eastAsia="Arial" w:cs="Arial"/>
        </w:rPr>
        <w:t xml:space="preserve"> </w:t>
      </w:r>
      <w:r w:rsidRPr="00EF1373">
        <w:rPr>
          <w:rFonts w:eastAsia="Arial" w:cs="Arial"/>
        </w:rPr>
        <w:t xml:space="preserve">is to utilize one set of instrument transformers for the CAISO meter and SDG&amp;E meter and one, or up to a maximum of two, SDG&amp;E metering points to measure auxiliary load. At each auxiliary load metering point the CT/PT enclosure, meter panel, pull section, disconnect switches, etc. shall meet all SDG&amp;E service standards and requirements. </w:t>
      </w:r>
    </w:p>
    <w:p w14:paraId="7D1BA2DC" w14:textId="77777777" w:rsidR="00E25C19" w:rsidRPr="00EF1373" w:rsidRDefault="00E25C19" w:rsidP="62F6D3A9">
      <w:pPr>
        <w:jc w:val="both"/>
        <w:rPr>
          <w:rFonts w:eastAsia="Arial" w:cs="Arial"/>
        </w:rPr>
      </w:pPr>
    </w:p>
    <w:p w14:paraId="640E1AF3" w14:textId="0CDBAE31" w:rsidR="00621E96" w:rsidRPr="00EF1373" w:rsidRDefault="00621E96" w:rsidP="62F6D3A9">
      <w:pPr>
        <w:jc w:val="both"/>
        <w:rPr>
          <w:rFonts w:eastAsia="Arial" w:cs="Arial"/>
        </w:rPr>
      </w:pPr>
      <w:r w:rsidRPr="00EF1373">
        <w:rPr>
          <w:rFonts w:eastAsia="Arial" w:cs="Arial"/>
        </w:rPr>
        <w:t xml:space="preserve">If the high voltage side facility circuit breaker is on the SDG&amp;E service side of the metering CTs/PTs used for </w:t>
      </w:r>
      <w:r w:rsidR="00C872CB" w:rsidRPr="00EF1373">
        <w:rPr>
          <w:rFonts w:eastAsia="Arial" w:cs="Arial"/>
        </w:rPr>
        <w:t>next</w:t>
      </w:r>
      <w:r w:rsidRPr="00EF1373">
        <w:rPr>
          <w:rFonts w:eastAsia="Arial" w:cs="Arial"/>
        </w:rPr>
        <w:t xml:space="preserve"> generation metering, a set of dry contacts must be provided to each auxiliary load meter whose open/close status indicates if the facility is energized. In addition, a set of dry contacts must be supplied to each SDG&amp;E auxiliary load meter indicating whether the generator output breaker is in the closed or open position</w:t>
      </w:r>
      <w:r w:rsidR="00E74434" w:rsidRPr="00EF1373">
        <w:rPr>
          <w:rFonts w:eastAsia="Arial" w:cs="Arial"/>
        </w:rPr>
        <w:t xml:space="preserve">. </w:t>
      </w:r>
      <w:r w:rsidRPr="00EF1373">
        <w:rPr>
          <w:rFonts w:eastAsia="Arial" w:cs="Arial"/>
        </w:rPr>
        <w:t xml:space="preserve">Given this metering configuration, the meter assumes that when the generator output breaker is closed, the generator is operating, and auxiliary load is being provided to the </w:t>
      </w:r>
      <w:r w:rsidR="00762BD1" w:rsidRPr="00EF1373">
        <w:rPr>
          <w:rFonts w:eastAsia="Arial" w:cs="Arial"/>
        </w:rPr>
        <w:t>resource</w:t>
      </w:r>
      <w:r w:rsidRPr="00EF1373">
        <w:rPr>
          <w:rFonts w:eastAsia="Arial" w:cs="Arial"/>
        </w:rPr>
        <w:t xml:space="preserve">. See Figure </w:t>
      </w:r>
      <w:r w:rsidR="00875B86" w:rsidRPr="00EF1373">
        <w:rPr>
          <w:rFonts w:eastAsia="Arial" w:cs="Arial"/>
        </w:rPr>
        <w:t>3</w:t>
      </w:r>
      <w:r w:rsidR="003C4C46" w:rsidRPr="00EF1373">
        <w:rPr>
          <w:rFonts w:eastAsia="Arial" w:cs="Arial"/>
        </w:rPr>
        <w:t>.</w:t>
      </w:r>
      <w:r w:rsidRPr="00EF1373">
        <w:rPr>
          <w:rFonts w:eastAsia="Arial" w:cs="Arial"/>
        </w:rPr>
        <w:t>2 for a typical layout utilizing this arrangement type.</w:t>
      </w:r>
      <w:r w:rsidR="00F24963" w:rsidRPr="00EF1373">
        <w:rPr>
          <w:rFonts w:eastAsia="Arial" w:cs="Arial"/>
        </w:rPr>
        <w:t xml:space="preserve"> </w:t>
      </w:r>
      <w:r w:rsidR="00C872CB" w:rsidRPr="00EF1373">
        <w:rPr>
          <w:rFonts w:eastAsia="Arial" w:cs="Arial"/>
        </w:rPr>
        <w:t>The interconnecting</w:t>
      </w:r>
      <w:r w:rsidR="4DA6FE23" w:rsidRPr="00EF1373">
        <w:rPr>
          <w:rFonts w:eastAsia="Arial" w:cs="Arial"/>
        </w:rPr>
        <w:t xml:space="preserve"> entity</w:t>
      </w:r>
      <w:r w:rsidR="00E25C19" w:rsidRPr="00EF1373">
        <w:rPr>
          <w:rFonts w:eastAsia="Arial" w:cs="Arial"/>
        </w:rPr>
        <w:t xml:space="preserve"> may elect to furnish their own metering cabinet but must coordinate with SDG&amp;E for parts lists and requirements. </w:t>
      </w:r>
      <w:r w:rsidR="64197690" w:rsidRPr="00EF1373">
        <w:rPr>
          <w:rFonts w:eastAsia="Arial" w:cs="Arial"/>
        </w:rPr>
        <w:t>The</w:t>
      </w:r>
      <w:r w:rsidR="7C9D82C1" w:rsidRPr="00EF1373">
        <w:rPr>
          <w:rFonts w:eastAsia="Arial" w:cs="Arial"/>
        </w:rPr>
        <w:t xml:space="preserve"> interconnecting entity</w:t>
      </w:r>
      <w:r w:rsidR="00E25C19" w:rsidRPr="00EF1373">
        <w:rPr>
          <w:rFonts w:eastAsia="Arial" w:cs="Arial"/>
        </w:rPr>
        <w:t xml:space="preserve"> shall provide SDG&amp;E all drawings, documentations, specifications, etc. for final review and approval. </w:t>
      </w:r>
    </w:p>
    <w:p w14:paraId="0C2CC0FC" w14:textId="77777777" w:rsidR="00621E96" w:rsidRPr="00EF1373" w:rsidRDefault="00621E96" w:rsidP="62F6D3A9">
      <w:pPr>
        <w:jc w:val="both"/>
        <w:rPr>
          <w:rFonts w:eastAsia="Arial" w:cs="Arial"/>
        </w:rPr>
      </w:pPr>
    </w:p>
    <w:p w14:paraId="2BF43BD2" w14:textId="51688930" w:rsidR="00621E96" w:rsidRPr="00EF1373" w:rsidRDefault="00621E96" w:rsidP="62F6D3A9">
      <w:pPr>
        <w:pStyle w:val="Heading2"/>
        <w:jc w:val="both"/>
        <w:rPr>
          <w:rFonts w:eastAsia="Arial"/>
        </w:rPr>
      </w:pPr>
      <w:bookmarkStart w:id="194" w:name="_Toc441496666"/>
      <w:bookmarkStart w:id="195" w:name="_Toc100914313"/>
      <w:bookmarkStart w:id="196" w:name="_Toc100914857"/>
      <w:bookmarkStart w:id="197" w:name="_Toc100915040"/>
      <w:bookmarkStart w:id="198" w:name="_Toc156383728"/>
      <w:r w:rsidRPr="00EF1373">
        <w:rPr>
          <w:rFonts w:eastAsia="Arial"/>
        </w:rPr>
        <w:t>METERING SPECIFICS</w:t>
      </w:r>
      <w:bookmarkEnd w:id="194"/>
      <w:bookmarkEnd w:id="195"/>
      <w:bookmarkEnd w:id="196"/>
      <w:bookmarkEnd w:id="197"/>
      <w:bookmarkEnd w:id="198"/>
    </w:p>
    <w:p w14:paraId="53A7AA93" w14:textId="5C196180" w:rsidR="00621E96" w:rsidRPr="00EF1373" w:rsidRDefault="00621E96" w:rsidP="62F6D3A9">
      <w:pPr>
        <w:jc w:val="both"/>
        <w:rPr>
          <w:rFonts w:eastAsia="Arial" w:cs="Arial"/>
        </w:rPr>
      </w:pPr>
      <w:r w:rsidRPr="00EF1373">
        <w:rPr>
          <w:rFonts w:eastAsia="Arial" w:cs="Arial"/>
        </w:rPr>
        <w:t xml:space="preserve">SDG&amp;E </w:t>
      </w:r>
      <w:r w:rsidR="00677357" w:rsidRPr="00EF1373">
        <w:rPr>
          <w:rFonts w:eastAsia="Arial" w:cs="Arial"/>
        </w:rPr>
        <w:t xml:space="preserve">meters </w:t>
      </w:r>
      <w:r w:rsidRPr="00EF1373">
        <w:rPr>
          <w:rFonts w:eastAsia="Arial" w:cs="Arial"/>
        </w:rPr>
        <w:t xml:space="preserve">will be form 9, class 20 meters per American National Standards Institute (ANSI) C12 standards. The CAISO meters shall meet all CAISO standards and requirements. </w:t>
      </w:r>
    </w:p>
    <w:p w14:paraId="6247A796" w14:textId="77777777" w:rsidR="00621E96" w:rsidRPr="00EF1373" w:rsidRDefault="00621E96" w:rsidP="62F6D3A9">
      <w:pPr>
        <w:jc w:val="both"/>
        <w:rPr>
          <w:rFonts w:eastAsia="Arial" w:cs="Arial"/>
        </w:rPr>
      </w:pPr>
    </w:p>
    <w:p w14:paraId="71F50BB1" w14:textId="2771220A" w:rsidR="00621E96" w:rsidRPr="00EF1373" w:rsidRDefault="00621E96" w:rsidP="62F6D3A9">
      <w:pPr>
        <w:jc w:val="both"/>
        <w:rPr>
          <w:rFonts w:eastAsia="Arial" w:cs="Arial"/>
        </w:rPr>
      </w:pPr>
      <w:r w:rsidRPr="00EF1373">
        <w:rPr>
          <w:rFonts w:eastAsia="Arial" w:cs="Arial"/>
        </w:rPr>
        <w:t>Each meter shall utilize its own dedicated test switch. SDG&amp;E will supply a test switch for each SDG&amp;E meter.</w:t>
      </w:r>
      <w:r w:rsidR="0005214A" w:rsidRPr="00EF1373">
        <w:rPr>
          <w:rFonts w:eastAsia="Arial" w:cs="Arial"/>
        </w:rPr>
        <w:t xml:space="preserve"> </w:t>
      </w:r>
      <w:r w:rsidR="00C872CB" w:rsidRPr="00EF1373">
        <w:rPr>
          <w:rFonts w:eastAsia="Arial" w:cs="Arial"/>
        </w:rPr>
        <w:t>The interconnecting</w:t>
      </w:r>
      <w:r w:rsidR="1853E20A" w:rsidRPr="00EF1373">
        <w:rPr>
          <w:rFonts w:eastAsia="Arial" w:cs="Arial"/>
        </w:rPr>
        <w:t xml:space="preserve"> entity</w:t>
      </w:r>
      <w:r w:rsidRPr="00EF1373">
        <w:rPr>
          <w:rFonts w:eastAsia="Arial" w:cs="Arial"/>
        </w:rPr>
        <w:t xml:space="preserve"> shall adhere to metering requirements, work clearances, a</w:t>
      </w:r>
      <w:r w:rsidR="0042729D" w:rsidRPr="00EF1373">
        <w:rPr>
          <w:rFonts w:eastAsia="Arial" w:cs="Arial"/>
        </w:rPr>
        <w:t>s</w:t>
      </w:r>
      <w:r w:rsidR="009F5AD4" w:rsidRPr="00EF1373">
        <w:rPr>
          <w:rFonts w:eastAsia="Arial" w:cs="Arial"/>
        </w:rPr>
        <w:t xml:space="preserve"> </w:t>
      </w:r>
      <w:r w:rsidRPr="00EF1373">
        <w:rPr>
          <w:rFonts w:eastAsia="Arial" w:cs="Arial"/>
        </w:rPr>
        <w:t>state</w:t>
      </w:r>
      <w:r w:rsidR="009F5AD4" w:rsidRPr="00EF1373">
        <w:rPr>
          <w:rFonts w:eastAsia="Arial" w:cs="Arial"/>
        </w:rPr>
        <w:t>d</w:t>
      </w:r>
      <w:r w:rsidRPr="00EF1373">
        <w:rPr>
          <w:rFonts w:eastAsia="Arial" w:cs="Arial"/>
        </w:rPr>
        <w:t xml:space="preserve"> in SDG&amp;E service standard requirements.</w:t>
      </w:r>
    </w:p>
    <w:p w14:paraId="60CE7C36" w14:textId="13A4E16D" w:rsidR="00621E96" w:rsidRPr="00EF1373" w:rsidRDefault="00621E96" w:rsidP="62F6D3A9">
      <w:pPr>
        <w:jc w:val="both"/>
        <w:rPr>
          <w:rFonts w:eastAsia="Arial" w:cs="Arial"/>
        </w:rPr>
      </w:pPr>
    </w:p>
    <w:p w14:paraId="3768BDE8" w14:textId="5EA06B4C" w:rsidR="005920FF" w:rsidRPr="00EF1373" w:rsidRDefault="005920FF" w:rsidP="62F6D3A9">
      <w:pPr>
        <w:jc w:val="both"/>
        <w:rPr>
          <w:rFonts w:eastAsia="Arial" w:cs="Arial"/>
        </w:rPr>
      </w:pPr>
      <w:r w:rsidRPr="00EF1373">
        <w:rPr>
          <w:rFonts w:eastAsia="Arial" w:cs="Arial"/>
        </w:rPr>
        <w:lastRenderedPageBreak/>
        <w:t xml:space="preserve">The metering cabinet shall be provided by SDG&amp;E. </w:t>
      </w:r>
      <w:r w:rsidR="00C872CB" w:rsidRPr="00EF1373">
        <w:rPr>
          <w:rFonts w:eastAsia="Arial" w:cs="Arial"/>
        </w:rPr>
        <w:t>The interconnecting</w:t>
      </w:r>
      <w:r w:rsidR="08E99807" w:rsidRPr="00EF1373">
        <w:rPr>
          <w:rFonts w:eastAsia="Arial" w:cs="Arial"/>
        </w:rPr>
        <w:t xml:space="preserve"> entity</w:t>
      </w:r>
      <w:r w:rsidRPr="00EF1373">
        <w:rPr>
          <w:rFonts w:eastAsia="Arial" w:cs="Arial"/>
        </w:rPr>
        <w:t xml:space="preserve"> may elect to furnish their own metering cabinet, but design and documentation must be reviewed and approved by SDG&amp;E.</w:t>
      </w:r>
    </w:p>
    <w:p w14:paraId="28517A76" w14:textId="38C2658C" w:rsidR="00C93F57" w:rsidRPr="00EF1373" w:rsidRDefault="00C93F57" w:rsidP="62F6D3A9">
      <w:pPr>
        <w:jc w:val="both"/>
        <w:rPr>
          <w:rFonts w:eastAsia="Arial" w:cs="Arial"/>
        </w:rPr>
      </w:pPr>
    </w:p>
    <w:p w14:paraId="14BE84BA" w14:textId="3F12923E" w:rsidR="00C93F57" w:rsidRPr="00EF1373" w:rsidRDefault="00C872CB" w:rsidP="62F6D3A9">
      <w:pPr>
        <w:jc w:val="both"/>
        <w:rPr>
          <w:rFonts w:eastAsia="Arial" w:cs="Arial"/>
        </w:rPr>
      </w:pPr>
      <w:r w:rsidRPr="00EF1373">
        <w:rPr>
          <w:rFonts w:eastAsia="Arial" w:cs="Arial"/>
        </w:rPr>
        <w:t>The interconnecting</w:t>
      </w:r>
      <w:r w:rsidR="212F62E9" w:rsidRPr="00EF1373">
        <w:rPr>
          <w:rFonts w:eastAsia="Arial" w:cs="Arial"/>
        </w:rPr>
        <w:t xml:space="preserve"> entity</w:t>
      </w:r>
      <w:r w:rsidR="00C93F57" w:rsidRPr="00EF1373">
        <w:rPr>
          <w:rFonts w:eastAsia="Arial" w:cs="Arial"/>
        </w:rPr>
        <w:t xml:space="preserve"> shall provide 3FT x 3FT footprint for metering cabinet (to be furnished by SDG&amp;E). </w:t>
      </w:r>
      <w:r w:rsidR="4BDA3E38" w:rsidRPr="00EF1373">
        <w:rPr>
          <w:rFonts w:eastAsia="Arial" w:cs="Arial"/>
        </w:rPr>
        <w:t xml:space="preserve"> interconnecting entity</w:t>
      </w:r>
      <w:r w:rsidR="00C93F57" w:rsidRPr="00EF1373">
        <w:rPr>
          <w:rFonts w:eastAsia="Arial" w:cs="Arial"/>
        </w:rPr>
        <w:t xml:space="preserve"> shall provide SDG&amp;E all drawings, documentations, specifications, etc. for final review and approval.</w:t>
      </w:r>
    </w:p>
    <w:p w14:paraId="457371BE" w14:textId="77777777" w:rsidR="00621E96" w:rsidRPr="00EF1373" w:rsidRDefault="00621E96" w:rsidP="62F6D3A9">
      <w:pPr>
        <w:jc w:val="both"/>
        <w:rPr>
          <w:rFonts w:eastAsia="Arial" w:cs="Arial"/>
        </w:rPr>
      </w:pPr>
    </w:p>
    <w:p w14:paraId="78DF7058" w14:textId="77561026" w:rsidR="00621E96" w:rsidRPr="00EF1373" w:rsidRDefault="00BF1846" w:rsidP="62F6D3A9">
      <w:pPr>
        <w:jc w:val="both"/>
        <w:rPr>
          <w:rFonts w:eastAsia="Arial" w:cs="Arial"/>
        </w:rPr>
      </w:pPr>
      <w:r w:rsidRPr="00EF1373">
        <w:rPr>
          <w:rFonts w:eastAsia="Arial" w:cs="Arial"/>
        </w:rPr>
        <w:t>National Electrical Manufacturer Association</w:t>
      </w:r>
      <w:r w:rsidR="00BC5B66" w:rsidRPr="00EF1373">
        <w:rPr>
          <w:rFonts w:eastAsia="Arial" w:cs="Arial"/>
        </w:rPr>
        <w:t xml:space="preserve"> </w:t>
      </w:r>
      <w:r w:rsidRPr="00EF1373">
        <w:rPr>
          <w:rFonts w:eastAsia="Arial" w:cs="Arial"/>
        </w:rPr>
        <w:t>(</w:t>
      </w:r>
      <w:r w:rsidR="00621E96" w:rsidRPr="00EF1373">
        <w:rPr>
          <w:rFonts w:eastAsia="Arial" w:cs="Arial"/>
        </w:rPr>
        <w:t>NEMA</w:t>
      </w:r>
      <w:r w:rsidRPr="00EF1373">
        <w:rPr>
          <w:rFonts w:eastAsia="Arial" w:cs="Arial"/>
        </w:rPr>
        <w:t>)</w:t>
      </w:r>
      <w:r w:rsidR="00621E96" w:rsidRPr="00EF1373">
        <w:rPr>
          <w:rFonts w:eastAsia="Arial" w:cs="Arial"/>
        </w:rPr>
        <w:t xml:space="preserve"> 3R type (or a higher rated NEMA water-tightness rating) enclosures shall be used for outside metering installations.</w:t>
      </w:r>
      <w:r w:rsidR="000053D4" w:rsidRPr="00EF1373">
        <w:rPr>
          <w:rFonts w:eastAsia="Arial" w:cs="Arial"/>
        </w:rPr>
        <w:t xml:space="preserve"> Physical shade shall be provided for outdoor metering installations.</w:t>
      </w:r>
      <w:r w:rsidR="00F24963" w:rsidRPr="00EF1373">
        <w:rPr>
          <w:rFonts w:eastAsia="Arial" w:cs="Arial"/>
        </w:rPr>
        <w:t xml:space="preserve"> </w:t>
      </w:r>
      <w:r w:rsidR="00C872CB" w:rsidRPr="00EF1373">
        <w:rPr>
          <w:rFonts w:eastAsia="Arial" w:cs="Arial"/>
        </w:rPr>
        <w:t>The interconnecting</w:t>
      </w:r>
      <w:r w:rsidR="58BE4BA6" w:rsidRPr="00EF1373">
        <w:rPr>
          <w:rFonts w:eastAsia="Arial" w:cs="Arial"/>
        </w:rPr>
        <w:t xml:space="preserve"> entity</w:t>
      </w:r>
      <w:r w:rsidR="00F24963" w:rsidRPr="00EF1373">
        <w:rPr>
          <w:rFonts w:eastAsia="Arial" w:cs="Arial"/>
        </w:rPr>
        <w:t xml:space="preserve"> shall also provide a 120VAC or 125VDC source for strip heater for outdoor metering installations.</w:t>
      </w:r>
    </w:p>
    <w:p w14:paraId="2EE5D682" w14:textId="77777777" w:rsidR="00621E96" w:rsidRPr="00EF1373" w:rsidRDefault="00621E96" w:rsidP="62F6D3A9">
      <w:pPr>
        <w:jc w:val="both"/>
        <w:rPr>
          <w:rFonts w:eastAsia="Arial" w:cs="Arial"/>
        </w:rPr>
      </w:pPr>
    </w:p>
    <w:p w14:paraId="4262FA7D" w14:textId="11AB09AE" w:rsidR="00621E96" w:rsidRPr="00EF1373" w:rsidRDefault="00621E96" w:rsidP="62F6D3A9">
      <w:pPr>
        <w:jc w:val="both"/>
        <w:rPr>
          <w:rFonts w:eastAsia="Arial" w:cs="Arial"/>
        </w:rPr>
      </w:pPr>
      <w:r w:rsidRPr="00EF1373">
        <w:rPr>
          <w:rFonts w:eastAsia="Arial" w:cs="Arial"/>
        </w:rPr>
        <w:t>All SDG&amp;E-owned meters shall require an uninterruptible 120VAC or 125VDC power supply</w:t>
      </w:r>
      <w:r w:rsidR="0087283C" w:rsidRPr="00EF1373">
        <w:rPr>
          <w:rFonts w:eastAsia="Arial" w:cs="Arial"/>
        </w:rPr>
        <w:t xml:space="preserve"> (UPS)</w:t>
      </w:r>
      <w:r w:rsidRPr="00EF1373">
        <w:rPr>
          <w:rFonts w:eastAsia="Arial" w:cs="Arial"/>
        </w:rPr>
        <w:t xml:space="preserve"> </w:t>
      </w:r>
      <w:r w:rsidR="00E40CA6" w:rsidRPr="00EF1373">
        <w:rPr>
          <w:rFonts w:eastAsia="Arial" w:cs="Arial"/>
        </w:rPr>
        <w:t xml:space="preserve">source with 24-hour minimum runtime </w:t>
      </w:r>
      <w:r w:rsidRPr="00EF1373">
        <w:rPr>
          <w:rFonts w:eastAsia="Arial" w:cs="Arial"/>
        </w:rPr>
        <w:t xml:space="preserve">to keep them energized in the event the facility has an outage. A separately fused position or breaker position from the uninterruptible power supply shall be provided to each SDG&amp;E meter. </w:t>
      </w:r>
    </w:p>
    <w:p w14:paraId="6A306F44" w14:textId="77777777" w:rsidR="00621E96" w:rsidRPr="00EF1373" w:rsidRDefault="00621E96" w:rsidP="62F6D3A9">
      <w:pPr>
        <w:jc w:val="both"/>
        <w:rPr>
          <w:rFonts w:eastAsia="Arial" w:cs="Arial"/>
        </w:rPr>
      </w:pPr>
    </w:p>
    <w:p w14:paraId="5F296615" w14:textId="14094233" w:rsidR="00621E96" w:rsidRPr="00EF1373" w:rsidRDefault="00621E96" w:rsidP="62F6D3A9">
      <w:pPr>
        <w:jc w:val="both"/>
        <w:rPr>
          <w:rFonts w:eastAsia="Arial" w:cs="Arial"/>
        </w:rPr>
      </w:pPr>
      <w:r w:rsidRPr="00EF1373">
        <w:rPr>
          <w:rFonts w:eastAsia="Arial" w:cs="Arial"/>
        </w:rPr>
        <w:t xml:space="preserve">Each SDG&amp;E meter shall be provided a separate set of dry A-finger contacts that indicate the open/close status of the main facility circuit breaker. </w:t>
      </w:r>
    </w:p>
    <w:p w14:paraId="523E206D" w14:textId="77777777" w:rsidR="00621E96" w:rsidRPr="00EF1373" w:rsidRDefault="00621E96" w:rsidP="62F6D3A9">
      <w:pPr>
        <w:jc w:val="both"/>
        <w:rPr>
          <w:rFonts w:eastAsia="Arial" w:cs="Arial"/>
        </w:rPr>
      </w:pPr>
    </w:p>
    <w:p w14:paraId="0923EDB0" w14:textId="0A6D57A0" w:rsidR="004F3A53" w:rsidRPr="00EF1373" w:rsidRDefault="00621E96" w:rsidP="62F6D3A9">
      <w:pPr>
        <w:jc w:val="both"/>
        <w:rPr>
          <w:rFonts w:eastAsia="Arial" w:cs="Arial"/>
        </w:rPr>
      </w:pPr>
      <w:r w:rsidRPr="00EF1373">
        <w:rPr>
          <w:rFonts w:eastAsia="Arial" w:cs="Arial"/>
        </w:rPr>
        <w:t xml:space="preserve">The uninterruptible power supply wiring shall terminate to a terminal strip in the metering cabinet or on the wall plate. This terminal strip may be the same as that used for the PT and CT secondary leads. A separate terminal strip shall be installed to accommodate the main breaker A-finger contact wires. </w:t>
      </w:r>
    </w:p>
    <w:p w14:paraId="64B5ED4E" w14:textId="225D7D53" w:rsidR="004F3A53" w:rsidRPr="00EF1373" w:rsidRDefault="004F3A53" w:rsidP="62F6D3A9">
      <w:pPr>
        <w:pStyle w:val="Heading2"/>
        <w:jc w:val="both"/>
        <w:rPr>
          <w:rFonts w:eastAsia="Arial"/>
        </w:rPr>
      </w:pPr>
      <w:bookmarkStart w:id="199" w:name="_Toc100914314"/>
      <w:bookmarkStart w:id="200" w:name="_Toc100914858"/>
      <w:bookmarkStart w:id="201" w:name="_Toc100915041"/>
      <w:bookmarkStart w:id="202" w:name="_Toc130754919"/>
      <w:bookmarkStart w:id="203" w:name="_Toc156383729"/>
      <w:r w:rsidRPr="00EF1373">
        <w:rPr>
          <w:rFonts w:eastAsia="Arial"/>
        </w:rPr>
        <w:t>M</w:t>
      </w:r>
      <w:r w:rsidR="00621E96" w:rsidRPr="00EF1373">
        <w:rPr>
          <w:rFonts w:eastAsia="Arial"/>
        </w:rPr>
        <w:t>ETER COMMUNICATIONS</w:t>
      </w:r>
      <w:bookmarkStart w:id="204" w:name="_Toc130754920"/>
      <w:bookmarkEnd w:id="199"/>
      <w:bookmarkEnd w:id="200"/>
      <w:bookmarkEnd w:id="201"/>
      <w:bookmarkEnd w:id="202"/>
      <w:bookmarkEnd w:id="203"/>
      <w:bookmarkEnd w:id="204"/>
    </w:p>
    <w:p w14:paraId="61B015AA" w14:textId="3488F12C" w:rsidR="00BC5B66" w:rsidRPr="00EF1373" w:rsidRDefault="00621E96" w:rsidP="62F6D3A9">
      <w:pPr>
        <w:jc w:val="both"/>
        <w:rPr>
          <w:rFonts w:eastAsia="Arial" w:cs="Arial"/>
        </w:rPr>
      </w:pPr>
      <w:r w:rsidRPr="00EF1373">
        <w:rPr>
          <w:rFonts w:eastAsia="Arial" w:cs="Arial"/>
        </w:rPr>
        <w:t>SDG&amp;E shall supply a wireless communications module</w:t>
      </w:r>
      <w:r w:rsidR="00E93880" w:rsidRPr="00EF1373">
        <w:rPr>
          <w:rFonts w:eastAsia="Arial" w:cs="Arial"/>
        </w:rPr>
        <w:t>, as required, which</w:t>
      </w:r>
      <w:r w:rsidR="00233FB3" w:rsidRPr="00EF1373">
        <w:rPr>
          <w:rFonts w:eastAsia="Arial" w:cs="Arial"/>
        </w:rPr>
        <w:t xml:space="preserve"> </w:t>
      </w:r>
      <w:r w:rsidRPr="00EF1373">
        <w:rPr>
          <w:rFonts w:eastAsia="Arial" w:cs="Arial"/>
        </w:rPr>
        <w:t xml:space="preserve">will be used to support data transfer from the </w:t>
      </w:r>
      <w:r w:rsidR="00140A65" w:rsidRPr="00EF1373">
        <w:rPr>
          <w:rFonts w:eastAsia="Arial" w:cs="Arial"/>
        </w:rPr>
        <w:t xml:space="preserve">SDG&amp;E </w:t>
      </w:r>
      <w:r w:rsidRPr="00EF1373">
        <w:rPr>
          <w:rFonts w:eastAsia="Arial" w:cs="Arial"/>
        </w:rPr>
        <w:t>meter to SDG&amp;E’s meter data storage center</w:t>
      </w:r>
      <w:r w:rsidR="00E74434" w:rsidRPr="00EF1373">
        <w:rPr>
          <w:rFonts w:eastAsia="Arial" w:cs="Arial"/>
        </w:rPr>
        <w:t xml:space="preserve">. </w:t>
      </w:r>
      <w:r w:rsidRPr="00EF1373">
        <w:rPr>
          <w:rFonts w:eastAsia="Arial" w:cs="Arial"/>
        </w:rPr>
        <w:t xml:space="preserve">SDG&amp;E shall also supply the associated wireless module antenna that will be mounted outside with a clear line of sight to receive/transmit a cellular signal. </w:t>
      </w:r>
      <w:r w:rsidR="008E0962" w:rsidRPr="00EF1373">
        <w:rPr>
          <w:rFonts w:eastAsia="Arial" w:cs="Arial"/>
        </w:rPr>
        <w:t xml:space="preserve">In areas with low cellular coverage and/or strength issues, additional signal boosting equipment shall be furnished and installed at the expense of </w:t>
      </w:r>
      <w:r w:rsidR="00C872CB" w:rsidRPr="00EF1373">
        <w:rPr>
          <w:rFonts w:eastAsia="Arial" w:cs="Arial"/>
        </w:rPr>
        <w:t>the interconnecting</w:t>
      </w:r>
      <w:r w:rsidR="11B7D858" w:rsidRPr="00EF1373">
        <w:rPr>
          <w:rFonts w:eastAsia="Arial" w:cs="Arial"/>
        </w:rPr>
        <w:t xml:space="preserve"> entity</w:t>
      </w:r>
      <w:r w:rsidR="02D31180" w:rsidRPr="00EF1373">
        <w:rPr>
          <w:rFonts w:eastAsia="Arial" w:cs="Arial"/>
        </w:rPr>
        <w:t>.</w:t>
      </w:r>
      <w:r w:rsidR="008E0962" w:rsidRPr="00EF1373">
        <w:rPr>
          <w:rFonts w:eastAsia="Arial" w:cs="Arial"/>
        </w:rPr>
        <w:t xml:space="preserve"> </w:t>
      </w:r>
      <w:r w:rsidR="009C52D9" w:rsidRPr="00EF1373">
        <w:rPr>
          <w:rFonts w:eastAsia="Arial" w:cs="Arial"/>
        </w:rPr>
        <w:t xml:space="preserve">For areas with poor cellular </w:t>
      </w:r>
      <w:r w:rsidR="00C872CB" w:rsidRPr="00EF1373">
        <w:rPr>
          <w:rFonts w:eastAsia="Arial" w:cs="Arial"/>
        </w:rPr>
        <w:t>coverage, interconnecting</w:t>
      </w:r>
      <w:r w:rsidR="02CA5E2A" w:rsidRPr="00EF1373">
        <w:rPr>
          <w:rFonts w:eastAsia="Arial" w:cs="Arial"/>
        </w:rPr>
        <w:t xml:space="preserve"> entity</w:t>
      </w:r>
      <w:r w:rsidR="00CEC3C0" w:rsidRPr="00EF1373">
        <w:rPr>
          <w:rFonts w:eastAsia="Arial" w:cs="Arial"/>
        </w:rPr>
        <w:t xml:space="preserve"> </w:t>
      </w:r>
      <w:r w:rsidR="009C52D9" w:rsidRPr="00EF1373">
        <w:rPr>
          <w:rFonts w:eastAsia="Arial" w:cs="Arial"/>
        </w:rPr>
        <w:t>may request for IP connection for meter communications.</w:t>
      </w:r>
    </w:p>
    <w:p w14:paraId="2E759F25" w14:textId="77777777" w:rsidR="00BB5127" w:rsidRPr="00EF1373" w:rsidRDefault="00BB5127" w:rsidP="62F6D3A9">
      <w:pPr>
        <w:jc w:val="both"/>
        <w:rPr>
          <w:rFonts w:eastAsia="Arial" w:cs="Arial"/>
        </w:rPr>
      </w:pPr>
    </w:p>
    <w:p w14:paraId="3B3C01A3" w14:textId="339347A1" w:rsidR="00BC5B66" w:rsidRPr="00EF1373" w:rsidRDefault="00C872CB" w:rsidP="62F6D3A9">
      <w:pPr>
        <w:jc w:val="both"/>
        <w:rPr>
          <w:rFonts w:eastAsia="Arial" w:cs="Arial"/>
        </w:rPr>
      </w:pPr>
      <w:r w:rsidRPr="00EF1373">
        <w:rPr>
          <w:rFonts w:eastAsia="Arial" w:cs="Arial"/>
        </w:rPr>
        <w:t>The interconnecting</w:t>
      </w:r>
      <w:r w:rsidR="5CEE7A34" w:rsidRPr="00EF1373">
        <w:rPr>
          <w:rFonts w:eastAsia="Arial" w:cs="Arial"/>
        </w:rPr>
        <w:t xml:space="preserve"> entity</w:t>
      </w:r>
      <w:r w:rsidR="00C846E1" w:rsidRPr="00EF1373">
        <w:rPr>
          <w:rFonts w:eastAsia="Arial" w:cs="Arial"/>
        </w:rPr>
        <w:t xml:space="preserve"> </w:t>
      </w:r>
      <w:r w:rsidR="00621E96" w:rsidRPr="00EF1373">
        <w:rPr>
          <w:rFonts w:eastAsia="Arial" w:cs="Arial"/>
        </w:rPr>
        <w:t xml:space="preserve">shall provide an open area close to the meter for the wireless communications module to be mounted and a path to route communication wiring between the wireless communications module and the SDG&amp;E meter. </w:t>
      </w:r>
      <w:r w:rsidRPr="00EF1373">
        <w:rPr>
          <w:rFonts w:eastAsia="Arial" w:cs="Arial"/>
        </w:rPr>
        <w:t>The interconnecting</w:t>
      </w:r>
      <w:r w:rsidR="48542D36" w:rsidRPr="00EF1373">
        <w:rPr>
          <w:rFonts w:eastAsia="Arial" w:cs="Arial"/>
        </w:rPr>
        <w:t xml:space="preserve"> entity</w:t>
      </w:r>
      <w:r w:rsidR="00FB0B72" w:rsidRPr="00EF1373">
        <w:rPr>
          <w:rFonts w:eastAsia="Arial" w:cs="Arial"/>
        </w:rPr>
        <w:t xml:space="preserve"> </w:t>
      </w:r>
      <w:r w:rsidR="00621E96" w:rsidRPr="00EF1373">
        <w:rPr>
          <w:rFonts w:eastAsia="Arial" w:cs="Arial"/>
        </w:rPr>
        <w:t>shall consult with SDG&amp;E to determine</w:t>
      </w:r>
      <w:r w:rsidR="00BC5B66" w:rsidRPr="00EF1373">
        <w:rPr>
          <w:rFonts w:eastAsia="Arial" w:cs="Arial"/>
        </w:rPr>
        <w:t xml:space="preserve"> the</w:t>
      </w:r>
      <w:r w:rsidR="00621E96" w:rsidRPr="00EF1373">
        <w:rPr>
          <w:rFonts w:eastAsia="Arial" w:cs="Arial"/>
        </w:rPr>
        <w:t xml:space="preserve"> most suitable location for the wireless communications module. </w:t>
      </w:r>
    </w:p>
    <w:p w14:paraId="08178CC1" w14:textId="77777777" w:rsidR="00BC5B66" w:rsidRPr="00EF1373" w:rsidRDefault="00BC5B66" w:rsidP="62F6D3A9">
      <w:pPr>
        <w:jc w:val="both"/>
        <w:rPr>
          <w:rFonts w:eastAsia="Arial" w:cs="Arial"/>
        </w:rPr>
      </w:pPr>
    </w:p>
    <w:p w14:paraId="0A7F86FB" w14:textId="1768E76F" w:rsidR="00BC5B66" w:rsidRPr="00EF1373" w:rsidRDefault="00C872CB" w:rsidP="62F6D3A9">
      <w:pPr>
        <w:jc w:val="both"/>
        <w:rPr>
          <w:rFonts w:eastAsia="Arial" w:cs="Arial"/>
        </w:rPr>
      </w:pPr>
      <w:r w:rsidRPr="00EF1373">
        <w:rPr>
          <w:rFonts w:eastAsia="Arial" w:cs="Arial"/>
        </w:rPr>
        <w:t>The interconnecting</w:t>
      </w:r>
      <w:r w:rsidR="1370A5AA" w:rsidRPr="00EF1373">
        <w:rPr>
          <w:rFonts w:eastAsia="Arial" w:cs="Arial"/>
        </w:rPr>
        <w:t xml:space="preserve"> entity</w:t>
      </w:r>
      <w:r w:rsidR="00C846E1" w:rsidRPr="00EF1373">
        <w:rPr>
          <w:rFonts w:eastAsia="Arial" w:cs="Arial"/>
        </w:rPr>
        <w:t xml:space="preserve"> </w:t>
      </w:r>
      <w:r w:rsidR="00FB0B72" w:rsidRPr="00EF1373">
        <w:rPr>
          <w:rFonts w:eastAsia="Arial" w:cs="Arial"/>
        </w:rPr>
        <w:t xml:space="preserve">may split the 120VAC or 125VDC UPS source into two (2) fused disconnects to supply power to the SDG&amp;E meter and wireless communications module as required. </w:t>
      </w:r>
      <w:r w:rsidR="00621E96" w:rsidRPr="00EF1373">
        <w:rPr>
          <w:rFonts w:eastAsia="Arial" w:cs="Arial"/>
        </w:rPr>
        <w:t xml:space="preserve">With outdoor metering cabinets, the 120VAC receptacle can be used to power the wireless </w:t>
      </w:r>
      <w:r w:rsidR="009E5022" w:rsidRPr="00EF1373">
        <w:rPr>
          <w:rFonts w:eastAsia="Arial" w:cs="Arial"/>
        </w:rPr>
        <w:t xml:space="preserve">communications </w:t>
      </w:r>
      <w:r w:rsidR="00621E96" w:rsidRPr="00EF1373">
        <w:rPr>
          <w:rFonts w:eastAsia="Arial" w:cs="Arial"/>
        </w:rPr>
        <w:t>module</w:t>
      </w:r>
      <w:r w:rsidR="00841CC7" w:rsidRPr="00EF1373">
        <w:rPr>
          <w:rFonts w:eastAsia="Arial" w:cs="Arial"/>
        </w:rPr>
        <w:t xml:space="preserve"> </w:t>
      </w:r>
      <w:r w:rsidR="002D2C3F" w:rsidRPr="00EF1373">
        <w:rPr>
          <w:rFonts w:eastAsia="Arial" w:cs="Arial"/>
        </w:rPr>
        <w:t>a</w:t>
      </w:r>
      <w:r w:rsidR="001A2F5C" w:rsidRPr="00EF1373">
        <w:rPr>
          <w:rFonts w:eastAsia="Arial" w:cs="Arial"/>
        </w:rPr>
        <w:t xml:space="preserve">s long </w:t>
      </w:r>
      <w:r w:rsidR="001C66EE" w:rsidRPr="00EF1373">
        <w:rPr>
          <w:rFonts w:eastAsia="Arial" w:cs="Arial"/>
        </w:rPr>
        <w:t>as it meets these two requirements: 1) powered by the supplied UPS source with 24-hour minimum runtime</w:t>
      </w:r>
      <w:r w:rsidR="002D2C3F" w:rsidRPr="00EF1373">
        <w:rPr>
          <w:rFonts w:eastAsia="Arial" w:cs="Arial"/>
        </w:rPr>
        <w:t>,</w:t>
      </w:r>
      <w:r w:rsidR="001C66EE" w:rsidRPr="00EF1373">
        <w:rPr>
          <w:rFonts w:eastAsia="Arial" w:cs="Arial"/>
        </w:rPr>
        <w:t xml:space="preserve"> and 2) installed with a separate fuse or breaker from the metering equipment.</w:t>
      </w:r>
      <w:r w:rsidR="00264D11" w:rsidRPr="00EF1373">
        <w:rPr>
          <w:rFonts w:eastAsia="Arial" w:cs="Arial"/>
        </w:rPr>
        <w:t xml:space="preserve"> </w:t>
      </w:r>
    </w:p>
    <w:p w14:paraId="596A0DDE" w14:textId="77777777" w:rsidR="00BC5B66" w:rsidRPr="00EF1373" w:rsidRDefault="00BC5B66" w:rsidP="62F6D3A9">
      <w:pPr>
        <w:jc w:val="both"/>
        <w:rPr>
          <w:rFonts w:eastAsia="Arial" w:cs="Arial"/>
        </w:rPr>
      </w:pPr>
    </w:p>
    <w:p w14:paraId="54A2F0D0" w14:textId="33F70007" w:rsidR="00621E96" w:rsidRPr="00EF1373" w:rsidRDefault="498EA907" w:rsidP="62F6D3A9">
      <w:pPr>
        <w:jc w:val="both"/>
        <w:rPr>
          <w:rFonts w:eastAsia="Arial" w:cs="Arial"/>
        </w:rPr>
      </w:pPr>
      <w:r w:rsidRPr="00EF1373">
        <w:rPr>
          <w:rFonts w:eastAsia="Arial" w:cs="Arial"/>
        </w:rPr>
        <w:t xml:space="preserve">The </w:t>
      </w:r>
      <w:r w:rsidR="47562D31" w:rsidRPr="00EF1373">
        <w:rPr>
          <w:rFonts w:eastAsia="Arial" w:cs="Arial"/>
        </w:rPr>
        <w:t>interconnecting entity</w:t>
      </w:r>
      <w:r w:rsidR="00030B83" w:rsidRPr="00EF1373">
        <w:rPr>
          <w:rFonts w:eastAsia="Arial" w:cs="Arial"/>
        </w:rPr>
        <w:t xml:space="preserve"> </w:t>
      </w:r>
      <w:r w:rsidR="00621E96" w:rsidRPr="00EF1373">
        <w:rPr>
          <w:rFonts w:eastAsia="Arial" w:cs="Arial"/>
        </w:rPr>
        <w:t xml:space="preserve">shall be responsible for mounting the wireless </w:t>
      </w:r>
      <w:r w:rsidR="00265446" w:rsidRPr="00EF1373">
        <w:rPr>
          <w:rFonts w:eastAsia="Arial" w:cs="Arial"/>
        </w:rPr>
        <w:t xml:space="preserve">communications </w:t>
      </w:r>
      <w:r w:rsidR="00621E96" w:rsidRPr="00EF1373">
        <w:rPr>
          <w:rFonts w:eastAsia="Arial" w:cs="Arial"/>
        </w:rPr>
        <w:t xml:space="preserve">module antenna in a suitable location (typically on the roof of a control house) and routing the antenna cord between the wireless communication module and the antenna. </w:t>
      </w:r>
      <w:r w:rsidRPr="00EF1373">
        <w:rPr>
          <w:rFonts w:eastAsia="Arial" w:cs="Arial"/>
        </w:rPr>
        <w:t xml:space="preserve">The </w:t>
      </w:r>
      <w:r w:rsidR="21F1CB1A" w:rsidRPr="00EF1373">
        <w:rPr>
          <w:rFonts w:eastAsia="Arial" w:cs="Arial"/>
        </w:rPr>
        <w:t>interconnecting entity</w:t>
      </w:r>
      <w:r w:rsidR="00E11AC5" w:rsidRPr="00EF1373">
        <w:rPr>
          <w:rFonts w:eastAsia="Arial" w:cs="Arial"/>
        </w:rPr>
        <w:t xml:space="preserve"> </w:t>
      </w:r>
      <w:r w:rsidR="00621E96" w:rsidRPr="00EF1373">
        <w:rPr>
          <w:rFonts w:eastAsia="Arial" w:cs="Arial"/>
        </w:rPr>
        <w:t xml:space="preserve">shall consult with SDG&amp;E to determine the most suitable location for the antenna. </w:t>
      </w:r>
    </w:p>
    <w:p w14:paraId="09FD3C60" w14:textId="77777777" w:rsidR="00621E96" w:rsidRPr="00EF1373" w:rsidRDefault="00621E96" w:rsidP="62F6D3A9">
      <w:pPr>
        <w:jc w:val="both"/>
        <w:rPr>
          <w:rFonts w:eastAsia="Arial" w:cs="Arial"/>
        </w:rPr>
      </w:pPr>
    </w:p>
    <w:p w14:paraId="5301D610" w14:textId="1AA78930" w:rsidR="00621E96" w:rsidRPr="00EF1373" w:rsidRDefault="00621E96" w:rsidP="62F6D3A9">
      <w:pPr>
        <w:pStyle w:val="Heading2"/>
        <w:jc w:val="both"/>
        <w:rPr>
          <w:rFonts w:eastAsia="Arial"/>
        </w:rPr>
      </w:pPr>
      <w:bookmarkStart w:id="205" w:name="_Toc441496667"/>
      <w:bookmarkStart w:id="206" w:name="_Toc100914315"/>
      <w:bookmarkStart w:id="207" w:name="_Toc100914859"/>
      <w:bookmarkStart w:id="208" w:name="_Toc100915042"/>
      <w:bookmarkStart w:id="209" w:name="_Toc156383730"/>
      <w:r w:rsidRPr="00EF1373">
        <w:rPr>
          <w:rFonts w:eastAsia="Arial"/>
        </w:rPr>
        <w:t>INSTRUMENT TRANSFORMERS</w:t>
      </w:r>
      <w:bookmarkEnd w:id="205"/>
      <w:bookmarkEnd w:id="206"/>
      <w:bookmarkEnd w:id="207"/>
      <w:bookmarkEnd w:id="208"/>
      <w:bookmarkEnd w:id="209"/>
    </w:p>
    <w:p w14:paraId="087DFD95" w14:textId="6EC60EB1" w:rsidR="00621E96" w:rsidRPr="00EF1373" w:rsidRDefault="00621E96" w:rsidP="62F6D3A9">
      <w:pPr>
        <w:jc w:val="both"/>
        <w:rPr>
          <w:rFonts w:eastAsia="Arial" w:cs="Arial"/>
        </w:rPr>
      </w:pPr>
      <w:r w:rsidRPr="00EF1373">
        <w:rPr>
          <w:rFonts w:eastAsia="Arial" w:cs="Arial"/>
        </w:rPr>
        <w:t xml:space="preserve">The metering PTs and CTs shall </w:t>
      </w:r>
      <w:r w:rsidR="008B536E" w:rsidRPr="00EF1373">
        <w:rPr>
          <w:rFonts w:eastAsia="Arial" w:cs="Arial"/>
        </w:rPr>
        <w:t>be</w:t>
      </w:r>
      <w:r w:rsidR="00006225" w:rsidRPr="00EF1373">
        <w:rPr>
          <w:rFonts w:eastAsia="Arial" w:cs="Arial"/>
        </w:rPr>
        <w:t xml:space="preserve"> </w:t>
      </w:r>
      <w:r w:rsidRPr="00EF1373">
        <w:rPr>
          <w:rFonts w:eastAsia="Arial" w:cs="Arial"/>
        </w:rPr>
        <w:t xml:space="preserve">0.3% ANSI accuracy class, or higher, metering devices. If the instrument transformers used for auxiliary load metering </w:t>
      </w:r>
      <w:r w:rsidR="009F3D28" w:rsidRPr="00EF1373">
        <w:rPr>
          <w:rFonts w:eastAsia="Arial" w:cs="Arial"/>
        </w:rPr>
        <w:t xml:space="preserve">are located on the transmission side of the facility, special extended range </w:t>
      </w:r>
      <w:r w:rsidR="004B0758" w:rsidRPr="00EF1373">
        <w:rPr>
          <w:rFonts w:eastAsia="Arial" w:cs="Arial"/>
        </w:rPr>
        <w:t>CTs</w:t>
      </w:r>
      <w:r w:rsidR="009F3D28" w:rsidRPr="00EF1373">
        <w:rPr>
          <w:rFonts w:eastAsia="Arial" w:cs="Arial"/>
        </w:rPr>
        <w:t xml:space="preserve"> are required, </w:t>
      </w:r>
      <w:r w:rsidR="008E598E" w:rsidRPr="00EF1373">
        <w:rPr>
          <w:rFonts w:eastAsia="Arial" w:cs="Arial"/>
        </w:rPr>
        <w:t>i.e.,</w:t>
      </w:r>
      <w:r w:rsidR="009F3D28" w:rsidRPr="00EF1373">
        <w:rPr>
          <w:rFonts w:eastAsia="Arial" w:cs="Arial"/>
        </w:rPr>
        <w:t xml:space="preserve"> guaranteed and tested to accurately measure current down to at least 0.5% of CT rating. </w:t>
      </w:r>
    </w:p>
    <w:p w14:paraId="0DEEFAE2" w14:textId="489E2AE0" w:rsidR="00BF51C6" w:rsidRPr="00EF1373" w:rsidRDefault="00BF51C6" w:rsidP="62F6D3A9">
      <w:pPr>
        <w:jc w:val="both"/>
        <w:rPr>
          <w:rFonts w:eastAsia="Arial" w:cs="Arial"/>
        </w:rPr>
      </w:pPr>
    </w:p>
    <w:p w14:paraId="4777A7F0" w14:textId="25C8E9AE" w:rsidR="00F3130D" w:rsidRPr="00EF1373" w:rsidRDefault="00BF51C6" w:rsidP="62F6D3A9">
      <w:pPr>
        <w:jc w:val="both"/>
        <w:rPr>
          <w:rFonts w:eastAsia="Arial" w:cs="Arial"/>
        </w:rPr>
      </w:pPr>
      <w:r w:rsidRPr="00EF1373">
        <w:rPr>
          <w:rFonts w:eastAsia="Arial" w:cs="Arial"/>
        </w:rPr>
        <w:t xml:space="preserve">Wire size utilized for PTs and CTs shall be sized accordingly to not compromise accuracy. </w:t>
      </w:r>
      <w:r w:rsidR="006444B0" w:rsidRPr="00EF1373">
        <w:rPr>
          <w:rFonts w:eastAsia="Arial" w:cs="Arial"/>
        </w:rPr>
        <w:t xml:space="preserve">When the wiring exceeds 1ohm between the PTs and metering cabinet, </w:t>
      </w:r>
      <w:r w:rsidR="44E80BDC" w:rsidRPr="00EF1373">
        <w:rPr>
          <w:rFonts w:eastAsia="Arial" w:cs="Arial"/>
        </w:rPr>
        <w:t xml:space="preserve">interconnecting entity </w:t>
      </w:r>
      <w:r w:rsidR="006444B0" w:rsidRPr="00EF1373">
        <w:rPr>
          <w:rFonts w:eastAsia="Arial" w:cs="Arial"/>
        </w:rPr>
        <w:t>shall upsize wire size to improve PT accuracy. The CT wiring shall not exceed 1/2 burden of the CT rating.</w:t>
      </w:r>
    </w:p>
    <w:p w14:paraId="5EF1FD5C" w14:textId="77777777" w:rsidR="006444B0" w:rsidRPr="00EF1373" w:rsidRDefault="006444B0" w:rsidP="62F6D3A9">
      <w:pPr>
        <w:jc w:val="both"/>
        <w:rPr>
          <w:rFonts w:eastAsia="Arial" w:cs="Arial"/>
        </w:rPr>
      </w:pPr>
    </w:p>
    <w:p w14:paraId="12923995" w14:textId="0FB87CBB" w:rsidR="00F3130D" w:rsidRPr="00EF1373" w:rsidRDefault="00F3130D" w:rsidP="62F6D3A9">
      <w:pPr>
        <w:jc w:val="both"/>
        <w:rPr>
          <w:rFonts w:eastAsia="Arial" w:cs="Arial"/>
        </w:rPr>
      </w:pPr>
      <w:r w:rsidRPr="00EF1373">
        <w:rPr>
          <w:rFonts w:eastAsia="Arial" w:cs="Arial"/>
        </w:rPr>
        <w:t>Metering accuracy requirements for PTs and CTs are listed below.</w:t>
      </w:r>
    </w:p>
    <w:p w14:paraId="2BE03DD9" w14:textId="4AE7CAA5" w:rsidR="00997CCB" w:rsidRPr="00EF1373" w:rsidRDefault="00997CCB" w:rsidP="62F6D3A9">
      <w:pPr>
        <w:jc w:val="both"/>
        <w:rPr>
          <w:rFonts w:eastAsia="Arial" w:cs="Arial"/>
        </w:rPr>
      </w:pPr>
    </w:p>
    <w:p w14:paraId="39560810" w14:textId="3F2E9B01" w:rsidR="00997CCB" w:rsidRPr="00EF1373" w:rsidRDefault="00997CCB" w:rsidP="62F6D3A9">
      <w:pPr>
        <w:pStyle w:val="Heading3"/>
        <w:jc w:val="both"/>
        <w:rPr>
          <w:rFonts w:eastAsia="Arial"/>
        </w:rPr>
      </w:pPr>
      <w:r w:rsidRPr="00EF1373">
        <w:rPr>
          <w:rFonts w:eastAsia="Arial"/>
        </w:rPr>
        <w:t>PT Requirements</w:t>
      </w:r>
    </w:p>
    <w:p w14:paraId="1D8C9041" w14:textId="27B98996" w:rsidR="003F637A" w:rsidRPr="00EF1373" w:rsidRDefault="003F637A" w:rsidP="62F6D3A9">
      <w:pPr>
        <w:jc w:val="both"/>
        <w:rPr>
          <w:rFonts w:eastAsia="Arial" w:cs="Arial"/>
        </w:rPr>
      </w:pPr>
      <w:r w:rsidRPr="00EF1373">
        <w:rPr>
          <w:rFonts w:eastAsia="Arial" w:cs="Arial"/>
        </w:rPr>
        <w:t xml:space="preserve">The PT voltage coils shall be utilized for revenue metering, which includes SDG&amp;E meter(s) and CAISO meter(s). If the metering PT has a second set of coils, it may be used for protection, monitoring, and/or synching purposes with the condition that no appreciable load will be drawn from it. </w:t>
      </w:r>
      <w:r w:rsidR="37AD0CF0" w:rsidRPr="00EF1373">
        <w:rPr>
          <w:rFonts w:eastAsia="Arial" w:cs="Arial"/>
        </w:rPr>
        <w:t xml:space="preserve">The </w:t>
      </w:r>
      <w:r w:rsidR="07E4B696" w:rsidRPr="00EF1373">
        <w:rPr>
          <w:rFonts w:eastAsia="Arial" w:cs="Arial"/>
        </w:rPr>
        <w:t>interconnecting entity</w:t>
      </w:r>
      <w:r w:rsidR="00911D60" w:rsidRPr="00EF1373">
        <w:rPr>
          <w:rFonts w:eastAsia="Arial" w:cs="Arial"/>
        </w:rPr>
        <w:t xml:space="preserve"> </w:t>
      </w:r>
      <w:r w:rsidRPr="00EF1373">
        <w:rPr>
          <w:rFonts w:eastAsia="Arial" w:cs="Arial"/>
        </w:rPr>
        <w:t xml:space="preserve">will provide SDG&amp;E applicable specifications, drawings, and wiring diagrams for verification that the second set of PT voltage coils will not draw any appreciable load. </w:t>
      </w:r>
    </w:p>
    <w:p w14:paraId="1F46972C" w14:textId="21A93676" w:rsidR="003F637A" w:rsidRPr="00EF1373" w:rsidRDefault="003F637A" w:rsidP="62F6D3A9">
      <w:pPr>
        <w:jc w:val="both"/>
        <w:rPr>
          <w:rFonts w:eastAsia="Arial" w:cs="Arial"/>
        </w:rPr>
      </w:pPr>
    </w:p>
    <w:p w14:paraId="2142C9C6" w14:textId="32FE381B" w:rsidR="007D4654" w:rsidRPr="00EF1373" w:rsidRDefault="007D4654" w:rsidP="62F6D3A9">
      <w:pPr>
        <w:jc w:val="both"/>
        <w:rPr>
          <w:rFonts w:eastAsia="Arial" w:cs="Arial"/>
        </w:rPr>
      </w:pPr>
      <w:r w:rsidRPr="00EF1373">
        <w:rPr>
          <w:rFonts w:eastAsia="Arial" w:cs="Arial"/>
        </w:rPr>
        <w:t>PT secondary fused disconnect switches must be installed in close proximity to the metering PTs. Each SDG&amp;E meter shall have a dedicated fused disconnect switch that is readily accessible (</w:t>
      </w:r>
      <w:r w:rsidR="004B0758" w:rsidRPr="00EF1373">
        <w:rPr>
          <w:rFonts w:eastAsia="Arial" w:cs="Arial"/>
        </w:rPr>
        <w:t>i.e.,</w:t>
      </w:r>
      <w:r w:rsidRPr="00EF1373">
        <w:rPr>
          <w:rFonts w:eastAsia="Arial" w:cs="Arial"/>
        </w:rPr>
        <w:t xml:space="preserve"> no ladder required to access) and clearly labeled. </w:t>
      </w:r>
    </w:p>
    <w:p w14:paraId="0E647836" w14:textId="3F647B72" w:rsidR="009A04FD" w:rsidRPr="00EF1373" w:rsidRDefault="009A04FD" w:rsidP="62F6D3A9">
      <w:pPr>
        <w:jc w:val="both"/>
        <w:rPr>
          <w:rFonts w:eastAsia="Arial" w:cs="Arial"/>
        </w:rPr>
      </w:pPr>
    </w:p>
    <w:p w14:paraId="0CE0975D" w14:textId="13DFFD03" w:rsidR="009A04FD" w:rsidRPr="00EF1373" w:rsidRDefault="009A04FD" w:rsidP="62F6D3A9">
      <w:pPr>
        <w:jc w:val="both"/>
        <w:rPr>
          <w:rFonts w:eastAsia="Arial" w:cs="Arial"/>
        </w:rPr>
      </w:pPr>
      <w:r w:rsidRPr="00EF1373">
        <w:rPr>
          <w:rFonts w:eastAsia="Arial" w:cs="Arial"/>
        </w:rPr>
        <w:t xml:space="preserve">No unmetered auxiliary load is permissible on the source side of the SDG&amp;E metering. PTs (or </w:t>
      </w:r>
      <w:r w:rsidR="00054988" w:rsidRPr="00EF1373">
        <w:rPr>
          <w:rFonts w:eastAsia="Arial" w:cs="Arial"/>
        </w:rPr>
        <w:t>Coupling Capacitor Voltage Transformers (“CCVT”)</w:t>
      </w:r>
      <w:r w:rsidRPr="00EF1373">
        <w:rPr>
          <w:rFonts w:eastAsia="Arial" w:cs="Arial"/>
        </w:rPr>
        <w:t xml:space="preserve">) used for protection, monitoring and/or synching purposes may be located upstream of the SDG&amp;E metering with the condition that no appreciable load will be drawn from it. Under this circumstance, the </w:t>
      </w:r>
      <w:r w:rsidR="15FEB636" w:rsidRPr="00EF1373">
        <w:rPr>
          <w:rFonts w:eastAsia="Arial" w:cs="Arial"/>
        </w:rPr>
        <w:t xml:space="preserve">interconnecting entity </w:t>
      </w:r>
      <w:r w:rsidRPr="00EF1373">
        <w:rPr>
          <w:rFonts w:eastAsia="Arial" w:cs="Arial"/>
        </w:rPr>
        <w:t>will provide SDG&amp;E applicable specifications, drawings, and wiring diagrams for verification that the PT’s (or CCVTs) will not draw any appreciable load.</w:t>
      </w:r>
    </w:p>
    <w:p w14:paraId="5803661A" w14:textId="02BADF5D" w:rsidR="009A04FD" w:rsidRPr="00EF1373" w:rsidRDefault="009A04FD" w:rsidP="62F6D3A9">
      <w:pPr>
        <w:jc w:val="both"/>
        <w:rPr>
          <w:rFonts w:eastAsia="Arial" w:cs="Arial"/>
        </w:rPr>
      </w:pPr>
    </w:p>
    <w:p w14:paraId="645D48EA" w14:textId="4D8B80E9" w:rsidR="009A04FD" w:rsidRPr="00EF1373" w:rsidRDefault="009A04FD" w:rsidP="62F6D3A9">
      <w:pPr>
        <w:jc w:val="both"/>
        <w:rPr>
          <w:rFonts w:eastAsia="Arial" w:cs="Arial"/>
        </w:rPr>
      </w:pPr>
      <w:r w:rsidRPr="00EF1373">
        <w:rPr>
          <w:rFonts w:eastAsia="Arial" w:cs="Arial"/>
        </w:rPr>
        <w:t xml:space="preserve">All PT secondary non-polarity leads shall be tied together and grounded as close to the PTs as practical. One common wire shall emerge from this point which extends to the appropriate position on the metering connection terminal strip. This is in addition to the 3 PT secondary polarity leads that also extend to the appropriate positions on the metering connection terminal strip. </w:t>
      </w:r>
    </w:p>
    <w:p w14:paraId="5617A450" w14:textId="47674E8C" w:rsidR="009A04FD" w:rsidRPr="00EF1373" w:rsidRDefault="009A04FD" w:rsidP="62F6D3A9">
      <w:pPr>
        <w:jc w:val="both"/>
        <w:rPr>
          <w:rFonts w:eastAsia="Arial" w:cs="Arial"/>
        </w:rPr>
      </w:pPr>
    </w:p>
    <w:p w14:paraId="613D1B1D" w14:textId="630D6A78" w:rsidR="00FC6BDA" w:rsidRPr="00EF1373" w:rsidRDefault="00FC6BDA" w:rsidP="62F6D3A9">
      <w:pPr>
        <w:jc w:val="both"/>
        <w:rPr>
          <w:rFonts w:eastAsia="Arial" w:cs="Arial"/>
        </w:rPr>
      </w:pPr>
      <w:r w:rsidRPr="00EF1373">
        <w:rPr>
          <w:rFonts w:eastAsia="Arial" w:cs="Arial"/>
        </w:rPr>
        <w:t>PTs shall have a minimum Z rated ANSI burden rating</w:t>
      </w:r>
      <w:r w:rsidR="003525B1" w:rsidRPr="00EF1373">
        <w:rPr>
          <w:rFonts w:eastAsia="Arial" w:cs="Arial"/>
        </w:rPr>
        <w:t xml:space="preserve"> and </w:t>
      </w:r>
      <w:r w:rsidR="00C76688" w:rsidRPr="00EF1373">
        <w:rPr>
          <w:rFonts w:eastAsia="Arial" w:cs="Arial"/>
        </w:rPr>
        <w:t xml:space="preserve">a minimum 0.3% </w:t>
      </w:r>
      <w:r w:rsidR="00D653E1" w:rsidRPr="00EF1373">
        <w:rPr>
          <w:rFonts w:eastAsia="Arial" w:cs="Arial"/>
        </w:rPr>
        <w:t xml:space="preserve">ANSI </w:t>
      </w:r>
      <w:r w:rsidR="00C76688" w:rsidRPr="00EF1373">
        <w:rPr>
          <w:rFonts w:eastAsia="Arial" w:cs="Arial"/>
        </w:rPr>
        <w:t xml:space="preserve">accuracy </w:t>
      </w:r>
      <w:r w:rsidR="00D653E1" w:rsidRPr="00EF1373">
        <w:rPr>
          <w:rFonts w:eastAsia="Arial" w:cs="Arial"/>
        </w:rPr>
        <w:t>class</w:t>
      </w:r>
      <w:r w:rsidRPr="00EF1373">
        <w:rPr>
          <w:rFonts w:eastAsia="Arial" w:cs="Arial"/>
        </w:rPr>
        <w:t xml:space="preserve">. </w:t>
      </w:r>
    </w:p>
    <w:p w14:paraId="3F6F28F1" w14:textId="4F05EB5C" w:rsidR="00224E66" w:rsidRPr="00EF1373" w:rsidRDefault="00224E66" w:rsidP="62F6D3A9">
      <w:pPr>
        <w:jc w:val="both"/>
        <w:rPr>
          <w:rFonts w:eastAsia="Arial" w:cs="Arial"/>
        </w:rPr>
      </w:pPr>
    </w:p>
    <w:p w14:paraId="501AF97F" w14:textId="02EE0112" w:rsidR="168A55ED" w:rsidRPr="00EF1373" w:rsidRDefault="00224E66" w:rsidP="62F6D3A9">
      <w:pPr>
        <w:pStyle w:val="Heading3"/>
        <w:jc w:val="both"/>
        <w:rPr>
          <w:rFonts w:eastAsia="Arial"/>
        </w:rPr>
      </w:pPr>
      <w:r w:rsidRPr="00EF1373">
        <w:rPr>
          <w:rFonts w:eastAsia="Arial"/>
        </w:rPr>
        <w:t>CT Requirements</w:t>
      </w:r>
    </w:p>
    <w:p w14:paraId="06EB5E03" w14:textId="0A935E43" w:rsidR="00A71FE8" w:rsidRPr="00EF1373" w:rsidRDefault="00621E96" w:rsidP="62F6D3A9">
      <w:pPr>
        <w:jc w:val="both"/>
        <w:rPr>
          <w:rFonts w:eastAsia="Arial" w:cs="Arial"/>
        </w:rPr>
      </w:pPr>
      <w:r w:rsidRPr="00EF1373">
        <w:rPr>
          <w:rFonts w:eastAsia="Arial" w:cs="Arial"/>
        </w:rPr>
        <w:t xml:space="preserve">The metering CTs shall be sized in accordance </w:t>
      </w:r>
      <w:r w:rsidR="00323BA9" w:rsidRPr="00EF1373">
        <w:rPr>
          <w:rFonts w:eastAsia="Arial" w:cs="Arial"/>
        </w:rPr>
        <w:t xml:space="preserve">with </w:t>
      </w:r>
      <w:r w:rsidRPr="00EF1373">
        <w:rPr>
          <w:rFonts w:eastAsia="Arial" w:cs="Arial"/>
        </w:rPr>
        <w:t>good metering practices and shall always be within meter accuracy class range during generation cycles and</w:t>
      </w:r>
      <w:r w:rsidR="00712735" w:rsidRPr="00EF1373">
        <w:rPr>
          <w:rFonts w:eastAsia="Arial" w:cs="Arial"/>
        </w:rPr>
        <w:t>/or</w:t>
      </w:r>
      <w:r w:rsidRPr="00EF1373">
        <w:rPr>
          <w:rFonts w:eastAsia="Arial" w:cs="Arial"/>
        </w:rPr>
        <w:t xml:space="preserve"> auxiliary load cycles.</w:t>
      </w:r>
    </w:p>
    <w:p w14:paraId="534B4FAC" w14:textId="77777777" w:rsidR="00A71FE8" w:rsidRPr="00EF1373" w:rsidRDefault="00A71FE8" w:rsidP="62F6D3A9">
      <w:pPr>
        <w:rPr>
          <w:rFonts w:eastAsia="Arial" w:cs="Arial"/>
        </w:rPr>
      </w:pPr>
    </w:p>
    <w:p w14:paraId="1957961B" w14:textId="5293F101" w:rsidR="00621E96" w:rsidRPr="00EF1373" w:rsidRDefault="00A71FE8" w:rsidP="62F6D3A9">
      <w:pPr>
        <w:rPr>
          <w:rFonts w:eastAsia="Arial" w:cs="Arial"/>
        </w:rPr>
      </w:pPr>
      <w:r w:rsidRPr="00EF1373">
        <w:rPr>
          <w:rFonts w:eastAsia="Arial" w:cs="Arial"/>
        </w:rPr>
        <w:t>Metering CTs shall be guaranteed and tested to be 0.3% ANSI accuracy class and accurately measure current down to at least 0.5% of rating.</w:t>
      </w:r>
      <w:r w:rsidRPr="00EF1373">
        <w:br/>
      </w:r>
    </w:p>
    <w:p w14:paraId="6F77DBB9" w14:textId="5AC80D30" w:rsidR="00621E96" w:rsidRPr="00EF1373" w:rsidRDefault="39997C91" w:rsidP="62F6D3A9">
      <w:pPr>
        <w:jc w:val="both"/>
        <w:rPr>
          <w:rFonts w:eastAsia="Arial" w:cs="Arial"/>
        </w:rPr>
      </w:pPr>
      <w:r w:rsidRPr="00EF1373">
        <w:rPr>
          <w:rFonts w:eastAsia="Arial" w:cs="Arial"/>
        </w:rPr>
        <w:lastRenderedPageBreak/>
        <w:t>There should be no means or possibility of by-passing metering CTs except by use of temporary high voltage jumpers.</w:t>
      </w:r>
    </w:p>
    <w:p w14:paraId="2DCAE9AA" w14:textId="49E7F5B1" w:rsidR="30AEA457" w:rsidRPr="00EF1373" w:rsidRDefault="30AEA457" w:rsidP="62F6D3A9">
      <w:pPr>
        <w:jc w:val="both"/>
        <w:rPr>
          <w:rFonts w:eastAsia="Arial" w:cs="Arial"/>
        </w:rPr>
      </w:pPr>
    </w:p>
    <w:p w14:paraId="2DA31439" w14:textId="2B5FE98F" w:rsidR="00621E96" w:rsidRPr="00EF1373" w:rsidRDefault="00621E96" w:rsidP="62F6D3A9">
      <w:pPr>
        <w:jc w:val="both"/>
        <w:rPr>
          <w:rFonts w:eastAsia="Arial" w:cs="Arial"/>
        </w:rPr>
      </w:pPr>
      <w:r w:rsidRPr="00EF1373">
        <w:rPr>
          <w:rFonts w:eastAsia="Arial" w:cs="Arial"/>
        </w:rPr>
        <w:t>All metering CTs shall be utilized for revenue metering</w:t>
      </w:r>
      <w:r w:rsidR="00712735" w:rsidRPr="00EF1373">
        <w:rPr>
          <w:rFonts w:eastAsia="Arial" w:cs="Arial"/>
        </w:rPr>
        <w:t>,</w:t>
      </w:r>
      <w:r w:rsidRPr="00EF1373">
        <w:rPr>
          <w:rFonts w:eastAsia="Arial" w:cs="Arial"/>
        </w:rPr>
        <w:t xml:space="preserve"> which includes SDG&amp;E meter(s) and CAISO meter(s).</w:t>
      </w:r>
    </w:p>
    <w:p w14:paraId="70B70A3A" w14:textId="77777777" w:rsidR="009A04FD" w:rsidRPr="00EF1373" w:rsidDel="007D4654" w:rsidRDefault="009A04FD" w:rsidP="62F6D3A9">
      <w:pPr>
        <w:jc w:val="both"/>
        <w:rPr>
          <w:rFonts w:eastAsia="Arial" w:cs="Arial"/>
        </w:rPr>
      </w:pPr>
    </w:p>
    <w:p w14:paraId="2BE802B4" w14:textId="4972DB57" w:rsidR="00621E96" w:rsidRPr="00EF1373" w:rsidRDefault="00621E96" w:rsidP="62F6D3A9">
      <w:pPr>
        <w:jc w:val="both"/>
        <w:rPr>
          <w:rFonts w:eastAsia="Arial" w:cs="Arial"/>
        </w:rPr>
      </w:pPr>
      <w:r w:rsidRPr="00EF1373">
        <w:rPr>
          <w:rFonts w:eastAsia="Arial" w:cs="Arial"/>
        </w:rPr>
        <w:t>CT shorting blocks must be installed in close proximity to the metering CT’s switch that is readily accessible (</w:t>
      </w:r>
      <w:r w:rsidR="004B0758" w:rsidRPr="00EF1373">
        <w:rPr>
          <w:rFonts w:eastAsia="Arial" w:cs="Arial"/>
        </w:rPr>
        <w:t>i.e.,</w:t>
      </w:r>
      <w:r w:rsidRPr="00EF1373">
        <w:rPr>
          <w:rFonts w:eastAsia="Arial" w:cs="Arial"/>
        </w:rPr>
        <w:t xml:space="preserve"> no ladder required to access) and clearly labeled. They will be available to isolate the CTs from all </w:t>
      </w:r>
      <w:r w:rsidR="00712735" w:rsidRPr="00EF1373">
        <w:rPr>
          <w:rFonts w:eastAsia="Arial" w:cs="Arial"/>
        </w:rPr>
        <w:t xml:space="preserve">load-side (downstream) </w:t>
      </w:r>
      <w:r w:rsidRPr="00EF1373">
        <w:rPr>
          <w:rFonts w:eastAsia="Arial" w:cs="Arial"/>
        </w:rPr>
        <w:t xml:space="preserve">metering. </w:t>
      </w:r>
    </w:p>
    <w:p w14:paraId="61E2DC45" w14:textId="77777777" w:rsidR="009A04FD" w:rsidRPr="00EF1373" w:rsidRDefault="009A04FD" w:rsidP="62F6D3A9">
      <w:pPr>
        <w:jc w:val="both"/>
        <w:rPr>
          <w:rFonts w:eastAsia="Arial" w:cs="Arial"/>
        </w:rPr>
      </w:pPr>
    </w:p>
    <w:p w14:paraId="7EBC8E80" w14:textId="059FE1A9" w:rsidR="00621E96" w:rsidRPr="00EF1373" w:rsidRDefault="00621E96" w:rsidP="62F6D3A9">
      <w:pPr>
        <w:jc w:val="both"/>
        <w:rPr>
          <w:rFonts w:eastAsia="Arial" w:cs="Arial"/>
        </w:rPr>
      </w:pPr>
      <w:r w:rsidRPr="00EF1373">
        <w:rPr>
          <w:rFonts w:eastAsia="Arial" w:cs="Arial"/>
        </w:rPr>
        <w:t>All CT secondary non</w:t>
      </w:r>
      <w:r w:rsidR="00151F97" w:rsidRPr="00EF1373">
        <w:rPr>
          <w:rFonts w:eastAsia="Arial" w:cs="Arial"/>
        </w:rPr>
        <w:t>-</w:t>
      </w:r>
      <w:r w:rsidRPr="00EF1373">
        <w:rPr>
          <w:rFonts w:eastAsia="Arial" w:cs="Arial"/>
        </w:rPr>
        <w:t xml:space="preserve">polarity leads shall be tied together and grounded as close to the CTs as practical. One common wire shall emerge from this point which extends to the appropriate position on the metering connection terminal strip. This is in addition to the </w:t>
      </w:r>
      <w:r w:rsidR="00CD1680" w:rsidRPr="00EF1373">
        <w:rPr>
          <w:rFonts w:eastAsia="Arial" w:cs="Arial"/>
        </w:rPr>
        <w:t xml:space="preserve">three </w:t>
      </w:r>
      <w:r w:rsidRPr="00EF1373">
        <w:rPr>
          <w:rFonts w:eastAsia="Arial" w:cs="Arial"/>
        </w:rPr>
        <w:t>CT secondary polarity leads that also extend to the appropriate positions on the metering connection terminal strip next to each SDG&amp;E meter.</w:t>
      </w:r>
    </w:p>
    <w:p w14:paraId="6A7F98D6" w14:textId="1EF28447" w:rsidR="00035D02" w:rsidRPr="00EF1373" w:rsidRDefault="00035D02" w:rsidP="62F6D3A9">
      <w:pPr>
        <w:jc w:val="both"/>
        <w:rPr>
          <w:rFonts w:eastAsia="Arial" w:cs="Arial"/>
        </w:rPr>
      </w:pPr>
    </w:p>
    <w:p w14:paraId="58C94AAB" w14:textId="5793104E" w:rsidR="00035D02" w:rsidRPr="00EF1373" w:rsidRDefault="00035D02" w:rsidP="62F6D3A9">
      <w:pPr>
        <w:jc w:val="both"/>
        <w:rPr>
          <w:rFonts w:eastAsia="Arial" w:cs="Arial"/>
        </w:rPr>
      </w:pPr>
      <w:r w:rsidRPr="00EF1373">
        <w:rPr>
          <w:rFonts w:eastAsia="Arial" w:cs="Arial"/>
        </w:rPr>
        <w:t>The metering unit CTs shall have a minimum B-1.8 ANSI burden rating</w:t>
      </w:r>
      <w:r w:rsidR="00D653E1" w:rsidRPr="00EF1373">
        <w:rPr>
          <w:rFonts w:eastAsia="Arial" w:cs="Arial"/>
        </w:rPr>
        <w:t xml:space="preserve"> and at minimum 0.3% ANSI accuracy class</w:t>
      </w:r>
      <w:r w:rsidRPr="00EF1373">
        <w:rPr>
          <w:rFonts w:eastAsia="Arial" w:cs="Arial"/>
        </w:rPr>
        <w:t>.</w:t>
      </w:r>
    </w:p>
    <w:p w14:paraId="6CFD891F" w14:textId="752F58B0" w:rsidR="00D66CF8" w:rsidRPr="00EF1373" w:rsidRDefault="00D66CF8" w:rsidP="62F6D3A9">
      <w:pPr>
        <w:jc w:val="both"/>
        <w:rPr>
          <w:rFonts w:eastAsia="Arial" w:cs="Arial"/>
        </w:rPr>
      </w:pPr>
    </w:p>
    <w:p w14:paraId="346A5CC9" w14:textId="56557930" w:rsidR="00D66CF8" w:rsidRPr="00EF1373" w:rsidRDefault="00D66CF8" w:rsidP="62F6D3A9">
      <w:pPr>
        <w:pStyle w:val="Heading3"/>
        <w:jc w:val="both"/>
        <w:rPr>
          <w:rFonts w:eastAsia="Arial"/>
        </w:rPr>
      </w:pPr>
      <w:r w:rsidRPr="00EF1373">
        <w:rPr>
          <w:rFonts w:eastAsia="Arial"/>
        </w:rPr>
        <w:t>General PT &amp; CT Requirements</w:t>
      </w:r>
    </w:p>
    <w:p w14:paraId="5F4C002D" w14:textId="5CAA430D" w:rsidR="001770FD" w:rsidRPr="00EF1373" w:rsidRDefault="001770FD" w:rsidP="62F6D3A9">
      <w:pPr>
        <w:jc w:val="both"/>
        <w:rPr>
          <w:rFonts w:eastAsia="Arial" w:cs="Arial"/>
        </w:rPr>
      </w:pPr>
      <w:r w:rsidRPr="00EF1373">
        <w:rPr>
          <w:rFonts w:eastAsia="Arial" w:cs="Arial"/>
        </w:rPr>
        <w:t>All transmission voltage-level metering CTs and PTs shall be freestanding. Any exceptions must be reviewed and approved by SDG&amp;E.</w:t>
      </w:r>
    </w:p>
    <w:p w14:paraId="01079A9F" w14:textId="073375B8" w:rsidR="00486550" w:rsidRPr="00EF1373" w:rsidRDefault="00486550" w:rsidP="62F6D3A9">
      <w:pPr>
        <w:jc w:val="both"/>
        <w:rPr>
          <w:rFonts w:eastAsia="Arial" w:cs="Arial"/>
        </w:rPr>
      </w:pPr>
    </w:p>
    <w:p w14:paraId="244CE526" w14:textId="18CFA4DC" w:rsidR="00486550" w:rsidRPr="00EF1373" w:rsidRDefault="00486550" w:rsidP="62F6D3A9">
      <w:pPr>
        <w:jc w:val="both"/>
        <w:rPr>
          <w:rFonts w:eastAsia="Arial" w:cs="Arial"/>
        </w:rPr>
      </w:pPr>
      <w:r w:rsidRPr="00EF1373">
        <w:rPr>
          <w:rFonts w:eastAsia="Arial" w:cs="Arial"/>
        </w:rPr>
        <w:t>The metering PTs and CTs shall be 0.3% ANSI accuracy class, or higher, metering devices.</w:t>
      </w:r>
    </w:p>
    <w:p w14:paraId="34FF978E" w14:textId="77777777" w:rsidR="00486550" w:rsidRPr="00EF1373" w:rsidRDefault="00486550" w:rsidP="62F6D3A9">
      <w:pPr>
        <w:jc w:val="both"/>
        <w:rPr>
          <w:rFonts w:eastAsia="Arial" w:cs="Arial"/>
        </w:rPr>
      </w:pPr>
    </w:p>
    <w:p w14:paraId="770005CA" w14:textId="12FA1470" w:rsidR="00681C7F" w:rsidRPr="00EF1373" w:rsidRDefault="00681C7F" w:rsidP="62F6D3A9">
      <w:pPr>
        <w:jc w:val="both"/>
        <w:rPr>
          <w:rFonts w:eastAsia="Arial" w:cs="Arial"/>
        </w:rPr>
      </w:pPr>
      <w:r w:rsidRPr="00EF1373">
        <w:rPr>
          <w:rFonts w:eastAsia="Arial" w:cs="Arial"/>
        </w:rPr>
        <w:t xml:space="preserve">Wire size utilized for PTs and CTs shall be sized accordingly to not compromise accuracy. When the wiring exceeds 1ohm between the PTs and metering cabinet, </w:t>
      </w:r>
      <w:r w:rsidR="431ED55D" w:rsidRPr="00EF1373">
        <w:rPr>
          <w:rFonts w:eastAsia="Arial" w:cs="Arial"/>
        </w:rPr>
        <w:t xml:space="preserve">interconnecting entity </w:t>
      </w:r>
      <w:r w:rsidRPr="00EF1373">
        <w:rPr>
          <w:rFonts w:eastAsia="Arial" w:cs="Arial"/>
        </w:rPr>
        <w:t>shall upsize wire size to improve PT accuracy. The CT wiring shall not exceed 1/2 burden of the CT rating.</w:t>
      </w:r>
    </w:p>
    <w:p w14:paraId="1AB41E3E" w14:textId="747C98C0" w:rsidR="0064139E" w:rsidRPr="00EF1373" w:rsidRDefault="0064139E" w:rsidP="62F6D3A9">
      <w:pPr>
        <w:jc w:val="both"/>
        <w:rPr>
          <w:rFonts w:eastAsia="Arial" w:cs="Arial"/>
        </w:rPr>
      </w:pPr>
    </w:p>
    <w:p w14:paraId="6AFCE96B" w14:textId="05C7C8E6" w:rsidR="0064139E" w:rsidRPr="00EF1373" w:rsidRDefault="0064139E" w:rsidP="62F6D3A9">
      <w:pPr>
        <w:jc w:val="both"/>
        <w:rPr>
          <w:rFonts w:eastAsia="Arial" w:cs="Arial"/>
        </w:rPr>
      </w:pPr>
      <w:r w:rsidRPr="00EF1373">
        <w:rPr>
          <w:rFonts w:eastAsia="Arial" w:cs="Arial"/>
        </w:rPr>
        <w:t xml:space="preserve">If the alternative method of metering auxiliary power is </w:t>
      </w:r>
      <w:r w:rsidR="0043204F" w:rsidRPr="00EF1373">
        <w:rPr>
          <w:rFonts w:eastAsia="Arial" w:cs="Arial"/>
        </w:rPr>
        <w:t xml:space="preserve">approved </w:t>
      </w:r>
      <w:r w:rsidRPr="00EF1373">
        <w:rPr>
          <w:rFonts w:eastAsia="Arial" w:cs="Arial"/>
        </w:rPr>
        <w:t xml:space="preserve">(i.e. metering auxiliary load on the low voltage side of the main </w:t>
      </w:r>
      <w:r w:rsidR="00E46E1E" w:rsidRPr="00EF1373">
        <w:rPr>
          <w:rFonts w:eastAsia="Arial" w:cs="Arial"/>
        </w:rPr>
        <w:t xml:space="preserve">resource </w:t>
      </w:r>
      <w:r w:rsidRPr="00EF1373">
        <w:rPr>
          <w:rFonts w:eastAsia="Arial" w:cs="Arial"/>
        </w:rPr>
        <w:t>transformer bank in addition to metering at the net-generation point), the CT/PT enclosure, meter panel, pull section, disconnect switches, etc. at each auxiliary load metering point shall meet all SDG&amp;E service standards and requirements. These standards and requirements are referenced in SDG&amp;E’s Service Standards and Guide (Sections 603</w:t>
      </w:r>
      <w:r w:rsidR="00BF2BDA" w:rsidRPr="00EF1373">
        <w:rPr>
          <w:rFonts w:eastAsia="Arial" w:cs="Arial"/>
        </w:rPr>
        <w:t xml:space="preserve"> </w:t>
      </w:r>
      <w:r w:rsidRPr="00EF1373">
        <w:rPr>
          <w:rFonts w:eastAsia="Arial" w:cs="Arial"/>
        </w:rPr>
        <w:t xml:space="preserve">and 604) and are available upon request. </w:t>
      </w:r>
    </w:p>
    <w:p w14:paraId="7C7EE0E7" w14:textId="03301E69" w:rsidR="00B729CE" w:rsidRPr="00EF1373" w:rsidRDefault="00B729CE" w:rsidP="62F6D3A9">
      <w:pPr>
        <w:jc w:val="both"/>
        <w:rPr>
          <w:rFonts w:eastAsia="Arial" w:cs="Arial"/>
        </w:rPr>
      </w:pPr>
    </w:p>
    <w:p w14:paraId="53DEAEB7" w14:textId="7D0F513F" w:rsidR="00B729CE" w:rsidRPr="00EF1373" w:rsidRDefault="00B729CE" w:rsidP="62F6D3A9">
      <w:pPr>
        <w:jc w:val="both"/>
        <w:rPr>
          <w:rFonts w:eastAsia="Arial" w:cs="Arial"/>
        </w:rPr>
      </w:pPr>
      <w:r w:rsidRPr="00EF1373">
        <w:rPr>
          <w:rFonts w:eastAsia="Arial" w:cs="Arial"/>
        </w:rPr>
        <w:t xml:space="preserve">Associated CTs </w:t>
      </w:r>
      <w:r w:rsidR="006107E9" w:rsidRPr="00EF1373">
        <w:rPr>
          <w:rFonts w:eastAsia="Arial" w:cs="Arial"/>
        </w:rPr>
        <w:t xml:space="preserve">and PTs </w:t>
      </w:r>
      <w:r w:rsidRPr="00EF1373">
        <w:rPr>
          <w:rFonts w:eastAsia="Arial" w:cs="Arial"/>
        </w:rPr>
        <w:t>shall be located electrically at the same location. No appreciable capacitance, inductance, or resistance shall be located between the devices.</w:t>
      </w:r>
      <w:r w:rsidRPr="00EF1373">
        <w:br/>
      </w:r>
    </w:p>
    <w:p w14:paraId="334C5B28" w14:textId="39F22620" w:rsidR="00AA247D" w:rsidRPr="00EF1373" w:rsidRDefault="00B729CE" w:rsidP="62F6D3A9">
      <w:pPr>
        <w:jc w:val="both"/>
        <w:rPr>
          <w:rFonts w:eastAsia="Arial" w:cs="Arial"/>
        </w:rPr>
      </w:pPr>
      <w:r w:rsidRPr="00EF1373">
        <w:rPr>
          <w:rFonts w:eastAsia="Arial" w:cs="Arial"/>
        </w:rPr>
        <w:t xml:space="preserve">Disconnect switches shall be located on both sides of transmission level metering </w:t>
      </w:r>
      <w:r w:rsidR="00205D6B" w:rsidRPr="00EF1373">
        <w:rPr>
          <w:rFonts w:eastAsia="Arial" w:cs="Arial"/>
        </w:rPr>
        <w:t>C</w:t>
      </w:r>
      <w:r w:rsidRPr="00EF1373">
        <w:rPr>
          <w:rFonts w:eastAsia="Arial" w:cs="Arial"/>
        </w:rPr>
        <w:t xml:space="preserve">Ts and </w:t>
      </w:r>
      <w:r w:rsidR="00205D6B" w:rsidRPr="00EF1373">
        <w:rPr>
          <w:rFonts w:eastAsia="Arial" w:cs="Arial"/>
        </w:rPr>
        <w:t>P</w:t>
      </w:r>
      <w:r w:rsidRPr="00EF1373">
        <w:rPr>
          <w:rFonts w:eastAsia="Arial" w:cs="Arial"/>
        </w:rPr>
        <w:t xml:space="preserve">Ts. It is permissible to locate the main breaker between one of these disconnect switches and the metering </w:t>
      </w:r>
      <w:r w:rsidR="00205D6B" w:rsidRPr="00EF1373">
        <w:rPr>
          <w:rFonts w:eastAsia="Arial" w:cs="Arial"/>
        </w:rPr>
        <w:t>C</w:t>
      </w:r>
      <w:r w:rsidRPr="00EF1373">
        <w:rPr>
          <w:rFonts w:eastAsia="Arial" w:cs="Arial"/>
        </w:rPr>
        <w:t xml:space="preserve">Ts and </w:t>
      </w:r>
      <w:r w:rsidR="00205D6B" w:rsidRPr="00EF1373">
        <w:rPr>
          <w:rFonts w:eastAsia="Arial" w:cs="Arial"/>
        </w:rPr>
        <w:t>P</w:t>
      </w:r>
      <w:r w:rsidRPr="00EF1373">
        <w:rPr>
          <w:rFonts w:eastAsia="Arial" w:cs="Arial"/>
        </w:rPr>
        <w:t xml:space="preserve">Ts. </w:t>
      </w:r>
    </w:p>
    <w:p w14:paraId="64D6076A" w14:textId="65C9A259" w:rsidR="00621E96" w:rsidRPr="00EF1373" w:rsidRDefault="00621E96" w:rsidP="62F6D3A9">
      <w:pPr>
        <w:jc w:val="both"/>
        <w:rPr>
          <w:rFonts w:eastAsia="Arial" w:cs="Arial"/>
        </w:rPr>
      </w:pPr>
    </w:p>
    <w:p w14:paraId="0366144A" w14:textId="3179CB7B" w:rsidR="00A269BE" w:rsidRPr="00EF1373" w:rsidRDefault="00A269BE" w:rsidP="62F6D3A9">
      <w:pPr>
        <w:jc w:val="both"/>
        <w:rPr>
          <w:rFonts w:eastAsia="Arial" w:cs="Arial"/>
        </w:rPr>
      </w:pPr>
      <w:r w:rsidRPr="00EF1373">
        <w:rPr>
          <w:rFonts w:eastAsia="Arial" w:cs="Arial"/>
        </w:rPr>
        <w:t>The primary side of the metering units upstream of the CTs and PTs shall not be fused and shall not have any sort of switch or disconnect capable of de-energizing the metering units without de-energizing the circuit being metered.</w:t>
      </w:r>
    </w:p>
    <w:p w14:paraId="58FD0AB0" w14:textId="77777777" w:rsidR="00A269BE" w:rsidRPr="00EF1373" w:rsidRDefault="00A269BE" w:rsidP="62F6D3A9">
      <w:pPr>
        <w:jc w:val="both"/>
        <w:rPr>
          <w:rFonts w:eastAsia="Arial" w:cs="Arial"/>
        </w:rPr>
      </w:pPr>
    </w:p>
    <w:p w14:paraId="0A188856" w14:textId="26E5A3D1" w:rsidR="00FF1561" w:rsidRPr="00EF1373" w:rsidRDefault="00FF1561" w:rsidP="62F6D3A9">
      <w:pPr>
        <w:jc w:val="both"/>
        <w:rPr>
          <w:rFonts w:eastAsia="Arial" w:cs="Arial"/>
        </w:rPr>
      </w:pPr>
      <w:r w:rsidRPr="00EF1373">
        <w:rPr>
          <w:rFonts w:eastAsia="Arial" w:cs="Arial"/>
        </w:rPr>
        <w:t xml:space="preserve">The metering unit CTs and PTs shall be inductive type. CCVT types can only be used if SDG&amp;E Meter Engineering reviews and approves the specific model and type. </w:t>
      </w:r>
    </w:p>
    <w:p w14:paraId="6A3313FF" w14:textId="77777777" w:rsidR="00FF1561" w:rsidRPr="00EF1373" w:rsidRDefault="00FF1561" w:rsidP="62F6D3A9">
      <w:pPr>
        <w:jc w:val="both"/>
        <w:rPr>
          <w:rFonts w:eastAsia="Arial" w:cs="Arial"/>
        </w:rPr>
      </w:pPr>
    </w:p>
    <w:p w14:paraId="449305C9" w14:textId="37A67D1C" w:rsidR="00FF1561" w:rsidRPr="00EF1373" w:rsidRDefault="00FF1561" w:rsidP="62F6D3A9">
      <w:pPr>
        <w:jc w:val="both"/>
        <w:rPr>
          <w:rFonts w:eastAsia="Arial" w:cs="Arial"/>
        </w:rPr>
      </w:pPr>
      <w:r w:rsidRPr="00EF1373">
        <w:rPr>
          <w:rFonts w:eastAsia="Arial" w:cs="Arial"/>
        </w:rPr>
        <w:t>Spare metering CTs and PTs shall either be stored on site or be installed redundantly.</w:t>
      </w:r>
    </w:p>
    <w:p w14:paraId="4E9CCBF5" w14:textId="77777777" w:rsidR="00FF1561" w:rsidRPr="00EF1373" w:rsidRDefault="00FF1561" w:rsidP="62F6D3A9">
      <w:pPr>
        <w:jc w:val="both"/>
        <w:rPr>
          <w:rFonts w:eastAsia="Arial" w:cs="Arial"/>
        </w:rPr>
      </w:pPr>
    </w:p>
    <w:p w14:paraId="4E5AAB05" w14:textId="7AF14F58" w:rsidR="00CF12BA" w:rsidRPr="00EF1373" w:rsidRDefault="00A64158" w:rsidP="62F6D3A9">
      <w:pPr>
        <w:jc w:val="both"/>
        <w:rPr>
          <w:rFonts w:eastAsia="Arial" w:cs="Arial"/>
        </w:rPr>
      </w:pPr>
      <w:r w:rsidRPr="00EF1373">
        <w:rPr>
          <w:rFonts w:eastAsia="Arial" w:cs="Arial"/>
        </w:rPr>
        <w:t>All CT’s and PT’s secondary leads shall be terminated to a termination strip located in or near the metering cabinet. This may be the same terminal strip required to terminate the UPS wires. A separate terminal strip is required for the main breaker status and/or generator output breaker leads if there is a breaker status going to the metering</w:t>
      </w:r>
      <w:r w:rsidR="00CB62CF" w:rsidRPr="00EF1373">
        <w:rPr>
          <w:rFonts w:eastAsia="Arial" w:cs="Arial"/>
        </w:rPr>
        <w:t>, breaker is located upstream from CTs and PTs</w:t>
      </w:r>
      <w:r w:rsidRPr="00EF1373">
        <w:rPr>
          <w:rFonts w:eastAsia="Arial" w:cs="Arial"/>
        </w:rPr>
        <w:t xml:space="preserve">. </w:t>
      </w:r>
    </w:p>
    <w:p w14:paraId="2339404F" w14:textId="77777777" w:rsidR="00A64158" w:rsidRPr="00EF1373" w:rsidRDefault="00A64158" w:rsidP="62F6D3A9">
      <w:pPr>
        <w:jc w:val="both"/>
        <w:rPr>
          <w:rFonts w:eastAsia="Arial" w:cs="Arial"/>
        </w:rPr>
      </w:pPr>
    </w:p>
    <w:p w14:paraId="01E74913" w14:textId="06EBE83E" w:rsidR="00621E96" w:rsidRPr="00EF1373" w:rsidRDefault="00621E96" w:rsidP="62F6D3A9">
      <w:pPr>
        <w:jc w:val="both"/>
        <w:rPr>
          <w:rFonts w:eastAsia="Arial" w:cs="Arial"/>
        </w:rPr>
      </w:pPr>
      <w:r w:rsidRPr="00EF1373">
        <w:rPr>
          <w:rFonts w:eastAsia="Arial" w:cs="Arial"/>
        </w:rPr>
        <w:t xml:space="preserve">There shall only be one grounding point for the PT secondary neutral and CT secondary non-polarity wires. The PT secondary neutral and CT secondary non-polarity leads can connect to separate grounding points or a common grounding point. </w:t>
      </w:r>
    </w:p>
    <w:p w14:paraId="20EB1008" w14:textId="77777777" w:rsidR="00621E96" w:rsidRPr="00EF1373" w:rsidRDefault="00621E96" w:rsidP="62F6D3A9">
      <w:pPr>
        <w:jc w:val="both"/>
        <w:rPr>
          <w:rFonts w:eastAsia="Arial" w:cs="Arial"/>
        </w:rPr>
      </w:pPr>
    </w:p>
    <w:p w14:paraId="74D2CA3D" w14:textId="77777777" w:rsidR="00621E96" w:rsidRPr="00EF1373" w:rsidRDefault="00621E96" w:rsidP="62F6D3A9">
      <w:pPr>
        <w:jc w:val="both"/>
        <w:rPr>
          <w:rFonts w:eastAsia="Arial" w:cs="Arial"/>
        </w:rPr>
      </w:pPr>
      <w:r w:rsidRPr="00EF1373">
        <w:rPr>
          <w:rFonts w:eastAsia="Arial" w:cs="Arial"/>
        </w:rPr>
        <w:t>CT and PT neutral common wires shall not be shared.</w:t>
      </w:r>
    </w:p>
    <w:p w14:paraId="55A57401" w14:textId="434E66FC" w:rsidR="00621E96" w:rsidRPr="00EF1373" w:rsidRDefault="00621E96" w:rsidP="62F6D3A9">
      <w:pPr>
        <w:ind w:left="720"/>
        <w:jc w:val="both"/>
        <w:rPr>
          <w:rFonts w:eastAsia="Arial" w:cs="Arial"/>
        </w:rPr>
      </w:pPr>
    </w:p>
    <w:p w14:paraId="318CE61A" w14:textId="4E39418D" w:rsidR="00875B86" w:rsidRPr="00EF1373" w:rsidRDefault="00875B86" w:rsidP="62F6D3A9">
      <w:pPr>
        <w:rPr>
          <w:rFonts w:eastAsia="Arial" w:cs="Arial"/>
          <w:b/>
          <w:bCs/>
          <w:sz w:val="28"/>
          <w:szCs w:val="28"/>
        </w:rPr>
      </w:pPr>
      <w:r w:rsidRPr="00EF1373">
        <w:rPr>
          <w:rFonts w:eastAsia="Arial" w:cs="Arial"/>
          <w:sz w:val="28"/>
          <w:szCs w:val="28"/>
        </w:rPr>
        <w:br w:type="page"/>
      </w:r>
      <w:r w:rsidR="003C38CB" w:rsidRPr="00EF1373">
        <w:rPr>
          <w:rFonts w:eastAsia="Arial" w:cs="Arial"/>
          <w:sz w:val="28"/>
          <w:szCs w:val="28"/>
        </w:rPr>
        <w:lastRenderedPageBreak/>
        <w:t xml:space="preserve">  </w:t>
      </w:r>
    </w:p>
    <w:p w14:paraId="24AA5071" w14:textId="4B6D0CB2" w:rsidR="00875B86" w:rsidRPr="00EF1373" w:rsidRDefault="00875B86" w:rsidP="62F6D3A9">
      <w:pPr>
        <w:pStyle w:val="FiguresHeader"/>
        <w:jc w:val="center"/>
        <w:rPr>
          <w:rFonts w:eastAsia="Arial" w:cs="Arial"/>
          <w:sz w:val="28"/>
          <w:szCs w:val="28"/>
        </w:rPr>
      </w:pPr>
      <w:r w:rsidRPr="00EF1373">
        <w:rPr>
          <w:rFonts w:eastAsia="Arial" w:cs="Arial"/>
          <w:sz w:val="28"/>
          <w:szCs w:val="28"/>
        </w:rPr>
        <w:t>Figure 3.1</w:t>
      </w:r>
    </w:p>
    <w:p w14:paraId="34DCC842" w14:textId="77777777" w:rsidR="00875B86" w:rsidRPr="00EF1373" w:rsidRDefault="00875B86" w:rsidP="62F6D3A9">
      <w:pPr>
        <w:jc w:val="center"/>
        <w:rPr>
          <w:rFonts w:eastAsia="Arial" w:cs="Arial"/>
        </w:rPr>
      </w:pPr>
      <w:r w:rsidRPr="00EF1373">
        <w:rPr>
          <w:rFonts w:eastAsia="Arial" w:cs="Arial"/>
        </w:rPr>
        <w:t>Typical Generation Metering Layout</w:t>
      </w:r>
    </w:p>
    <w:p w14:paraId="0BC3988E" w14:textId="7AA2B7EC" w:rsidR="00875B86" w:rsidRPr="00EF1373" w:rsidRDefault="00875B86" w:rsidP="62F6D3A9">
      <w:pPr>
        <w:jc w:val="center"/>
        <w:rPr>
          <w:rFonts w:eastAsia="Arial" w:cs="Arial"/>
        </w:rPr>
      </w:pPr>
      <w:r w:rsidRPr="00EF1373">
        <w:rPr>
          <w:rFonts w:eastAsia="Arial" w:cs="Arial"/>
        </w:rPr>
        <w:t>(Preferred Method)</w:t>
      </w:r>
    </w:p>
    <w:p w14:paraId="18496195" w14:textId="1111DA3F" w:rsidR="00E450A5" w:rsidRPr="00EF1373" w:rsidRDefault="00A9759D" w:rsidP="62F6D3A9">
      <w:pPr>
        <w:jc w:val="center"/>
        <w:rPr>
          <w:rFonts w:eastAsia="Arial" w:cs="Arial"/>
        </w:rPr>
      </w:pPr>
      <w:r w:rsidRPr="00EF1373">
        <w:rPr>
          <w:rFonts w:cs="Arial"/>
          <w:noProof/>
        </w:rPr>
        <w:object w:dxaOrig="8858" w:dyaOrig="15410" w14:anchorId="34B44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05pt;height:509.45pt" o:ole="">
            <v:imagedata r:id="rId15" o:title="" croptop="8289f"/>
          </v:shape>
          <o:OLEObject Type="Embed" ProgID="Visio.Drawing.11" ShapeID="_x0000_i1025" DrawAspect="Content" ObjectID="_1794638056" r:id="rId16"/>
        </w:object>
      </w:r>
    </w:p>
    <w:p w14:paraId="47A03A4A" w14:textId="68E90CC3" w:rsidR="00E450A5" w:rsidRPr="00EF1373" w:rsidRDefault="00E450A5" w:rsidP="62F6D3A9">
      <w:pPr>
        <w:rPr>
          <w:rFonts w:eastAsia="Arial" w:cs="Arial"/>
        </w:rPr>
      </w:pPr>
    </w:p>
    <w:p w14:paraId="1147CC63" w14:textId="2251FB5A" w:rsidR="00E450A5" w:rsidRPr="00EF1373" w:rsidRDefault="00E450A5" w:rsidP="62F6D3A9">
      <w:pPr>
        <w:rPr>
          <w:rFonts w:eastAsia="Arial" w:cs="Arial"/>
        </w:rPr>
      </w:pPr>
    </w:p>
    <w:p w14:paraId="56274668" w14:textId="77777777" w:rsidR="00875B86" w:rsidRPr="00EF1373" w:rsidRDefault="00875B86" w:rsidP="62F6D3A9">
      <w:pPr>
        <w:rPr>
          <w:rFonts w:eastAsia="Arial" w:cs="Arial"/>
          <w:b/>
          <w:bCs/>
          <w:sz w:val="28"/>
          <w:szCs w:val="28"/>
        </w:rPr>
      </w:pPr>
      <w:r w:rsidRPr="00EF1373">
        <w:rPr>
          <w:rFonts w:eastAsia="Arial" w:cs="Arial"/>
          <w:sz w:val="28"/>
          <w:szCs w:val="28"/>
        </w:rPr>
        <w:br w:type="page"/>
      </w:r>
    </w:p>
    <w:p w14:paraId="7A9FC250" w14:textId="443C3E1A" w:rsidR="00875B86" w:rsidRPr="00EF1373" w:rsidRDefault="00875B86" w:rsidP="62F6D3A9">
      <w:pPr>
        <w:pStyle w:val="FiguresHeader"/>
        <w:jc w:val="center"/>
        <w:rPr>
          <w:rFonts w:eastAsia="Arial" w:cs="Arial"/>
          <w:sz w:val="28"/>
          <w:szCs w:val="28"/>
        </w:rPr>
      </w:pPr>
      <w:r w:rsidRPr="00EF1373">
        <w:rPr>
          <w:rFonts w:eastAsia="Arial" w:cs="Arial"/>
          <w:sz w:val="28"/>
          <w:szCs w:val="28"/>
        </w:rPr>
        <w:lastRenderedPageBreak/>
        <w:t>Figure 3.2</w:t>
      </w:r>
    </w:p>
    <w:p w14:paraId="5DEE8054" w14:textId="77777777" w:rsidR="00875B86" w:rsidRPr="00EF1373" w:rsidRDefault="00875B86" w:rsidP="62F6D3A9">
      <w:pPr>
        <w:jc w:val="center"/>
        <w:rPr>
          <w:rFonts w:eastAsia="Arial" w:cs="Arial"/>
        </w:rPr>
      </w:pPr>
      <w:r w:rsidRPr="00EF1373">
        <w:rPr>
          <w:rFonts w:eastAsia="Arial" w:cs="Arial"/>
        </w:rPr>
        <w:t>Typical Generation Metering Layout</w:t>
      </w:r>
    </w:p>
    <w:p w14:paraId="21BE0DBB" w14:textId="77777777" w:rsidR="00875B86" w:rsidRPr="00EF1373" w:rsidRDefault="00875B86" w:rsidP="62F6D3A9">
      <w:pPr>
        <w:pStyle w:val="FiguresHeader"/>
        <w:jc w:val="center"/>
        <w:rPr>
          <w:rFonts w:eastAsia="Arial" w:cs="Arial"/>
          <w:b w:val="0"/>
        </w:rPr>
      </w:pPr>
      <w:r w:rsidRPr="00EF1373">
        <w:rPr>
          <w:rFonts w:eastAsia="Arial" w:cs="Arial"/>
          <w:b w:val="0"/>
        </w:rPr>
        <w:t>(Alternate Method)</w:t>
      </w:r>
    </w:p>
    <w:p w14:paraId="3E247E31" w14:textId="77777777" w:rsidR="00875B86" w:rsidRPr="00EF1373" w:rsidRDefault="00875B86" w:rsidP="62F6D3A9">
      <w:pPr>
        <w:rPr>
          <w:rFonts w:eastAsia="Arial" w:cs="Arial"/>
        </w:rPr>
      </w:pPr>
    </w:p>
    <w:p w14:paraId="3F168B9A" w14:textId="366A7F1C" w:rsidR="00DB4EC0" w:rsidRPr="00EF1373" w:rsidRDefault="00A9759D" w:rsidP="62F6D3A9">
      <w:pPr>
        <w:rPr>
          <w:rFonts w:eastAsia="Arial" w:cs="Arial"/>
          <w:b/>
          <w:bCs/>
          <w:color w:val="000000"/>
          <w:sz w:val="32"/>
          <w:szCs w:val="32"/>
        </w:rPr>
      </w:pPr>
      <w:r w:rsidRPr="00EF1373">
        <w:rPr>
          <w:rFonts w:cs="Arial"/>
          <w:b/>
          <w:noProof/>
          <w:sz w:val="24"/>
        </w:rPr>
        <w:object w:dxaOrig="10433" w:dyaOrig="15194" w14:anchorId="7CDCA7B7">
          <v:shape id="_x0000_i1026" type="#_x0000_t75" style="width:380.95pt;height:488.5pt" o:ole="">
            <v:imagedata r:id="rId17" o:title="" croptop="7948f"/>
          </v:shape>
          <o:OLEObject Type="Embed" ProgID="Visio.Drawing.11" ShapeID="_x0000_i1026" DrawAspect="Content" ObjectID="_1794638057" r:id="rId18"/>
        </w:object>
      </w:r>
      <w:bookmarkStart w:id="210" w:name="_Toc441496669"/>
      <w:bookmarkStart w:id="211" w:name="_Toc100914317"/>
      <w:bookmarkStart w:id="212" w:name="_Toc100914861"/>
      <w:bookmarkStart w:id="213" w:name="_Toc100915044"/>
      <w:r w:rsidR="00DB4EC0" w:rsidRPr="00EF1373">
        <w:rPr>
          <w:rFonts w:cs="Arial"/>
        </w:rPr>
        <w:br w:type="page"/>
      </w:r>
    </w:p>
    <w:p w14:paraId="0DA5950C" w14:textId="448F0DF0" w:rsidR="00355474" w:rsidRPr="00EF1373" w:rsidRDefault="00355474" w:rsidP="00727ECF">
      <w:pPr>
        <w:pStyle w:val="Heading1"/>
        <w:ind w:left="360"/>
        <w:jc w:val="left"/>
        <w:rPr>
          <w:rFonts w:eastAsia="Arial" w:cs="Arial"/>
          <w:b w:val="0"/>
          <w:bCs w:val="0"/>
        </w:rPr>
      </w:pPr>
      <w:bookmarkStart w:id="214" w:name="_Toc156383731"/>
      <w:r w:rsidRPr="00EF1373">
        <w:rPr>
          <w:rFonts w:eastAsia="Arial" w:cs="Arial"/>
        </w:rPr>
        <w:lastRenderedPageBreak/>
        <w:t>PROTECTION AND CONTROL REQUIREMENTS</w:t>
      </w:r>
      <w:bookmarkEnd w:id="210"/>
      <w:bookmarkEnd w:id="211"/>
      <w:bookmarkEnd w:id="212"/>
      <w:bookmarkEnd w:id="213"/>
      <w:bookmarkEnd w:id="214"/>
    </w:p>
    <w:p w14:paraId="3850B7C7" w14:textId="77777777" w:rsidR="00355474" w:rsidRPr="00EF1373" w:rsidRDefault="00355474" w:rsidP="62F6D3A9">
      <w:pPr>
        <w:jc w:val="both"/>
        <w:rPr>
          <w:rFonts w:eastAsia="Arial" w:cs="Arial"/>
        </w:rPr>
      </w:pPr>
    </w:p>
    <w:p w14:paraId="0BA70D0F" w14:textId="6622B8B2" w:rsidR="00355474" w:rsidRPr="00EF1373" w:rsidRDefault="00355474" w:rsidP="62F6D3A9">
      <w:pPr>
        <w:pStyle w:val="Heading2"/>
        <w:jc w:val="both"/>
        <w:rPr>
          <w:rFonts w:eastAsia="Arial"/>
        </w:rPr>
      </w:pPr>
      <w:bookmarkStart w:id="215" w:name="_Toc100914862"/>
      <w:bookmarkStart w:id="216" w:name="_Toc156383732"/>
      <w:r w:rsidRPr="00EF1373">
        <w:rPr>
          <w:rFonts w:eastAsia="Arial"/>
        </w:rPr>
        <w:t>PURPOSE</w:t>
      </w:r>
      <w:bookmarkEnd w:id="215"/>
      <w:bookmarkEnd w:id="216"/>
    </w:p>
    <w:p w14:paraId="22ACC208" w14:textId="5C72D487" w:rsidR="00355474" w:rsidRPr="00EF1373" w:rsidRDefault="00355474" w:rsidP="62F6D3A9">
      <w:pPr>
        <w:jc w:val="both"/>
        <w:rPr>
          <w:rFonts w:eastAsia="Arial" w:cs="Arial"/>
        </w:rPr>
      </w:pPr>
      <w:r w:rsidRPr="00EF1373">
        <w:rPr>
          <w:rFonts w:eastAsia="Arial" w:cs="Arial"/>
        </w:rPr>
        <w:t>This section specifies the requirements for protective relays</w:t>
      </w:r>
      <w:r w:rsidR="009E791C" w:rsidRPr="00EF1373">
        <w:rPr>
          <w:rFonts w:eastAsia="Arial" w:cs="Arial"/>
        </w:rPr>
        <w:t>,</w:t>
      </w:r>
      <w:r w:rsidRPr="00EF1373">
        <w:rPr>
          <w:rFonts w:eastAsia="Arial" w:cs="Arial"/>
        </w:rPr>
        <w:t xml:space="preserve"> control devices </w:t>
      </w:r>
      <w:r w:rsidR="009E791C" w:rsidRPr="00EF1373">
        <w:rPr>
          <w:rFonts w:eastAsia="Arial" w:cs="Arial"/>
        </w:rPr>
        <w:t xml:space="preserve">and telemetry </w:t>
      </w:r>
      <w:r w:rsidRPr="00EF1373">
        <w:rPr>
          <w:rFonts w:eastAsia="Arial" w:cs="Arial"/>
        </w:rPr>
        <w:t xml:space="preserve">for </w:t>
      </w:r>
      <w:r w:rsidR="00E46E1E" w:rsidRPr="00EF1373">
        <w:rPr>
          <w:rFonts w:eastAsia="Arial" w:cs="Arial"/>
        </w:rPr>
        <w:t>resources</w:t>
      </w:r>
      <w:r w:rsidR="262AEB24" w:rsidRPr="00EF1373">
        <w:rPr>
          <w:rFonts w:eastAsia="Arial" w:cs="Arial"/>
        </w:rPr>
        <w:t>, Load and Transmission Equipment</w:t>
      </w:r>
      <w:r w:rsidRPr="00EF1373">
        <w:rPr>
          <w:rFonts w:eastAsia="Arial" w:cs="Arial"/>
        </w:rPr>
        <w:t xml:space="preserve"> interconnecting to </w:t>
      </w:r>
      <w:r w:rsidR="004B0758" w:rsidRPr="00EF1373">
        <w:rPr>
          <w:rFonts w:eastAsia="Arial" w:cs="Arial"/>
        </w:rPr>
        <w:t xml:space="preserve">SDG&amp;E’s </w:t>
      </w:r>
      <w:r w:rsidR="000318E9" w:rsidRPr="00EF1373">
        <w:rPr>
          <w:rFonts w:eastAsia="Arial" w:cs="Arial"/>
        </w:rPr>
        <w:t>e</w:t>
      </w:r>
      <w:r w:rsidR="004B0758" w:rsidRPr="00EF1373">
        <w:rPr>
          <w:rFonts w:eastAsia="Arial" w:cs="Arial"/>
        </w:rPr>
        <w:t>lectric</w:t>
      </w:r>
      <w:r w:rsidR="00F06233" w:rsidRPr="00EF1373">
        <w:rPr>
          <w:rFonts w:eastAsia="Arial" w:cs="Arial"/>
        </w:rPr>
        <w:t xml:space="preserve"> </w:t>
      </w:r>
      <w:r w:rsidR="000318E9" w:rsidRPr="00EF1373">
        <w:rPr>
          <w:rFonts w:eastAsia="Arial" w:cs="Arial"/>
        </w:rPr>
        <w:t>transmission system</w:t>
      </w:r>
      <w:r w:rsidRPr="00EF1373">
        <w:rPr>
          <w:rFonts w:eastAsia="Arial" w:cs="Arial"/>
        </w:rPr>
        <w:t>.</w:t>
      </w:r>
    </w:p>
    <w:p w14:paraId="589C6E9E" w14:textId="77777777" w:rsidR="00355474" w:rsidRPr="00EF1373" w:rsidRDefault="00355474" w:rsidP="62F6D3A9">
      <w:pPr>
        <w:jc w:val="both"/>
        <w:rPr>
          <w:rFonts w:eastAsia="Arial" w:cs="Arial"/>
        </w:rPr>
      </w:pPr>
    </w:p>
    <w:p w14:paraId="044C88B5" w14:textId="3FBB2A23" w:rsidR="00355474" w:rsidRPr="00EF1373" w:rsidRDefault="00B743BA" w:rsidP="62F6D3A9">
      <w:pPr>
        <w:pStyle w:val="Heading2"/>
        <w:jc w:val="both"/>
        <w:rPr>
          <w:rFonts w:eastAsia="Arial"/>
        </w:rPr>
      </w:pPr>
      <w:bookmarkStart w:id="217" w:name="_Toc100914863"/>
      <w:bookmarkStart w:id="218" w:name="_Toc156383733"/>
      <w:r w:rsidRPr="00EF1373">
        <w:rPr>
          <w:rFonts w:eastAsia="Arial"/>
        </w:rPr>
        <w:t>A</w:t>
      </w:r>
      <w:bookmarkEnd w:id="217"/>
      <w:r w:rsidR="00466F62" w:rsidRPr="00EF1373">
        <w:rPr>
          <w:rFonts w:eastAsia="Arial"/>
        </w:rPr>
        <w:t>PPLICABILITY</w:t>
      </w:r>
      <w:bookmarkEnd w:id="218"/>
    </w:p>
    <w:p w14:paraId="07252B0D" w14:textId="6A416BF7" w:rsidR="00355474" w:rsidRPr="00EF1373" w:rsidRDefault="00355474" w:rsidP="62F6D3A9">
      <w:pPr>
        <w:jc w:val="both"/>
        <w:rPr>
          <w:rFonts w:eastAsia="Arial" w:cs="Arial"/>
        </w:rPr>
      </w:pPr>
      <w:r w:rsidRPr="00EF1373">
        <w:rPr>
          <w:rFonts w:eastAsia="Arial" w:cs="Arial"/>
        </w:rPr>
        <w:t xml:space="preserve">The applicable protective standards of this section apply to all </w:t>
      </w:r>
      <w:r w:rsidR="00E46E1E" w:rsidRPr="00EF1373">
        <w:rPr>
          <w:rFonts w:eastAsia="Arial" w:cs="Arial"/>
        </w:rPr>
        <w:t>resources</w:t>
      </w:r>
      <w:r w:rsidR="6E50BE00" w:rsidRPr="00EF1373">
        <w:rPr>
          <w:rFonts w:eastAsia="Arial" w:cs="Arial"/>
        </w:rPr>
        <w:t>, Load and Transmission Equipment</w:t>
      </w:r>
      <w:r w:rsidRPr="00EF1373">
        <w:rPr>
          <w:rFonts w:eastAsia="Arial" w:cs="Arial"/>
        </w:rPr>
        <w:t xml:space="preserve"> interconnecting to any portion of </w:t>
      </w:r>
      <w:r w:rsidR="004B0758" w:rsidRPr="00EF1373">
        <w:rPr>
          <w:rFonts w:eastAsia="Arial" w:cs="Arial"/>
        </w:rPr>
        <w:t xml:space="preserve">SDG&amp;E’s </w:t>
      </w:r>
      <w:r w:rsidR="00C96257" w:rsidRPr="00EF1373">
        <w:rPr>
          <w:rFonts w:eastAsia="Arial" w:cs="Arial"/>
        </w:rPr>
        <w:t>transmission system</w:t>
      </w:r>
      <w:r w:rsidR="00E74434" w:rsidRPr="00EF1373">
        <w:rPr>
          <w:rFonts w:eastAsia="Arial" w:cs="Arial"/>
        </w:rPr>
        <w:t xml:space="preserve">. </w:t>
      </w:r>
      <w:r w:rsidRPr="00EF1373">
        <w:rPr>
          <w:rFonts w:eastAsia="Arial" w:cs="Arial"/>
        </w:rPr>
        <w:t xml:space="preserve">These standards, which govern the design, construction, inspection and testing of protective devices, have been developed by SDG&amp;E to be consistent with </w:t>
      </w:r>
      <w:r w:rsidR="00D05B32" w:rsidRPr="00EF1373">
        <w:rPr>
          <w:rFonts w:eastAsia="Arial" w:cs="Arial"/>
        </w:rPr>
        <w:t>applicable regional reliability criteria</w:t>
      </w:r>
      <w:r w:rsidRPr="00EF1373">
        <w:rPr>
          <w:rFonts w:eastAsia="Arial" w:cs="Arial"/>
        </w:rPr>
        <w:t xml:space="preserve"> and to include appropriate CAISO consultation. The CAISO, in consultation with SDG&amp;E, may designate certain new or existing protective devices as CAISO </w:t>
      </w:r>
      <w:r w:rsidR="00EA6977" w:rsidRPr="00EF1373">
        <w:rPr>
          <w:rFonts w:eastAsia="Arial" w:cs="Arial"/>
        </w:rPr>
        <w:t xml:space="preserve">Controlled </w:t>
      </w:r>
      <w:r w:rsidRPr="00EF1373">
        <w:rPr>
          <w:rFonts w:eastAsia="Arial" w:cs="Arial"/>
        </w:rPr>
        <w:t>Grid Critical Protective Systems</w:t>
      </w:r>
      <w:r w:rsidR="00E74434" w:rsidRPr="00EF1373">
        <w:rPr>
          <w:rFonts w:eastAsia="Arial" w:cs="Arial"/>
        </w:rPr>
        <w:t xml:space="preserve">. </w:t>
      </w:r>
      <w:r w:rsidRPr="00EF1373">
        <w:rPr>
          <w:rFonts w:eastAsia="Arial" w:cs="Arial"/>
        </w:rPr>
        <w:t xml:space="preserve">Such systems have special CAISO requirements, e.g., for installation and maintenance, as described in the CAISO Tariff Section </w:t>
      </w:r>
      <w:r w:rsidR="0052236C" w:rsidRPr="00EF1373">
        <w:rPr>
          <w:rFonts w:eastAsia="Arial" w:cs="Arial"/>
        </w:rPr>
        <w:t xml:space="preserve">4 </w:t>
      </w:r>
      <w:r w:rsidRPr="00EF1373">
        <w:rPr>
          <w:rFonts w:eastAsia="Arial" w:cs="Arial"/>
        </w:rPr>
        <w:t xml:space="preserve">and the </w:t>
      </w:r>
      <w:r w:rsidR="00391A3A" w:rsidRPr="00EF1373">
        <w:rPr>
          <w:rFonts w:eastAsia="Arial" w:cs="Arial"/>
        </w:rPr>
        <w:t>Transmission Control Agreement (“</w:t>
      </w:r>
      <w:r w:rsidRPr="00EF1373">
        <w:rPr>
          <w:rFonts w:eastAsia="Arial" w:cs="Arial"/>
        </w:rPr>
        <w:t>TCA</w:t>
      </w:r>
      <w:r w:rsidR="00391A3A" w:rsidRPr="00EF1373">
        <w:rPr>
          <w:rFonts w:eastAsia="Arial" w:cs="Arial"/>
        </w:rPr>
        <w:t>”)</w:t>
      </w:r>
      <w:r w:rsidRPr="00EF1373">
        <w:rPr>
          <w:rFonts w:eastAsia="Arial" w:cs="Arial"/>
        </w:rPr>
        <w:t xml:space="preserve"> Section 8.</w:t>
      </w:r>
    </w:p>
    <w:p w14:paraId="37F1340A" w14:textId="77777777" w:rsidR="00355474" w:rsidRPr="00EF1373" w:rsidRDefault="00355474" w:rsidP="62F6D3A9">
      <w:pPr>
        <w:jc w:val="both"/>
        <w:rPr>
          <w:rFonts w:eastAsia="Arial" w:cs="Arial"/>
        </w:rPr>
      </w:pPr>
    </w:p>
    <w:p w14:paraId="3B6644D1" w14:textId="75FDC148" w:rsidR="00355474" w:rsidRPr="00EF1373" w:rsidRDefault="59F664AF" w:rsidP="62F6D3A9">
      <w:pPr>
        <w:jc w:val="both"/>
        <w:rPr>
          <w:rFonts w:eastAsia="Arial" w:cs="Arial"/>
        </w:rPr>
      </w:pPr>
      <w:r w:rsidRPr="00EF1373">
        <w:rPr>
          <w:rFonts w:eastAsia="Arial" w:cs="Arial"/>
          <w:b/>
          <w:bCs/>
        </w:rPr>
        <w:t xml:space="preserve">In addition, for </w:t>
      </w:r>
      <w:r w:rsidR="00E46E1E" w:rsidRPr="00EF1373">
        <w:rPr>
          <w:rFonts w:eastAsia="Arial" w:cs="Arial"/>
          <w:b/>
          <w:bCs/>
        </w:rPr>
        <w:t xml:space="preserve">resources </w:t>
      </w:r>
      <w:r w:rsidRPr="00EF1373">
        <w:rPr>
          <w:rFonts w:eastAsia="Arial" w:cs="Arial"/>
          <w:b/>
          <w:bCs/>
        </w:rPr>
        <w:t xml:space="preserve">connecting directly to a </w:t>
      </w:r>
      <w:r w:rsidR="43D2E35B" w:rsidRPr="00EF1373">
        <w:rPr>
          <w:rFonts w:eastAsia="Arial" w:cs="Arial"/>
          <w:b/>
          <w:bCs/>
        </w:rPr>
        <w:t xml:space="preserve">non SDG&amp;E owned-transmission </w:t>
      </w:r>
      <w:r w:rsidR="05C756DC" w:rsidRPr="00EF1373">
        <w:rPr>
          <w:rFonts w:eastAsia="Arial" w:cs="Arial"/>
          <w:b/>
          <w:bCs/>
        </w:rPr>
        <w:t>facility</w:t>
      </w:r>
      <w:r w:rsidRPr="00EF1373">
        <w:rPr>
          <w:rFonts w:eastAsia="Arial" w:cs="Arial"/>
        </w:rPr>
        <w:t xml:space="preserve">:  </w:t>
      </w:r>
      <w:r w:rsidR="05C756DC" w:rsidRPr="00EF1373">
        <w:rPr>
          <w:rFonts w:eastAsia="Arial" w:cs="Arial"/>
        </w:rPr>
        <w:t xml:space="preserve">The </w:t>
      </w:r>
      <w:r w:rsidR="31B24B27" w:rsidRPr="00EF1373">
        <w:rPr>
          <w:rFonts w:eastAsia="Arial" w:cs="Arial"/>
        </w:rPr>
        <w:t>non-SDG&amp;E-owned entity</w:t>
      </w:r>
      <w:r w:rsidRPr="00EF1373">
        <w:rPr>
          <w:rFonts w:eastAsia="Arial" w:cs="Arial"/>
        </w:rPr>
        <w:t xml:space="preserve"> must coordinate with the CAISO, SDG&amp;E (as the Transmission Owner), and the </w:t>
      </w:r>
      <w:r w:rsidR="00841979" w:rsidRPr="00EF1373">
        <w:rPr>
          <w:rFonts w:eastAsia="Arial" w:cs="Arial"/>
        </w:rPr>
        <w:t>resource</w:t>
      </w:r>
      <w:r w:rsidRPr="00EF1373">
        <w:rPr>
          <w:rFonts w:eastAsia="Arial" w:cs="Arial"/>
        </w:rPr>
        <w:t xml:space="preserve">, as needed, to ensure that any CAISO Controlled Grid Critical Protective Systems, including relay systems, are installed and maintained in order to function on a coordinated and complementary basis with the protective systems of the </w:t>
      </w:r>
      <w:r w:rsidR="00BE72C1" w:rsidRPr="00EF1373">
        <w:rPr>
          <w:rFonts w:eastAsia="Arial" w:cs="Arial"/>
        </w:rPr>
        <w:t xml:space="preserve">resource </w:t>
      </w:r>
      <w:r w:rsidRPr="00EF1373">
        <w:rPr>
          <w:rFonts w:eastAsia="Arial" w:cs="Arial"/>
        </w:rPr>
        <w:t xml:space="preserve">and the SDG&amp;E </w:t>
      </w:r>
      <w:r w:rsidR="7595393B" w:rsidRPr="00EF1373">
        <w:rPr>
          <w:rFonts w:eastAsia="Arial" w:cs="Arial"/>
        </w:rPr>
        <w:t>power system</w:t>
      </w:r>
      <w:r w:rsidRPr="00EF1373">
        <w:rPr>
          <w:rFonts w:eastAsia="Arial" w:cs="Arial"/>
        </w:rPr>
        <w:t xml:space="preserve"> in accordance with the CAISO Tariff Section 4 and the CAISO-UDC Agreement, both available on the CAISO website (www.caiso.com).</w:t>
      </w:r>
    </w:p>
    <w:p w14:paraId="5D6ACFF4" w14:textId="77777777" w:rsidR="00355474" w:rsidRPr="00EF1373" w:rsidRDefault="00355474" w:rsidP="62F6D3A9">
      <w:pPr>
        <w:jc w:val="both"/>
        <w:rPr>
          <w:rFonts w:eastAsia="Arial" w:cs="Arial"/>
        </w:rPr>
      </w:pPr>
    </w:p>
    <w:p w14:paraId="65B8AF29" w14:textId="37CF0A4B" w:rsidR="00355474" w:rsidRPr="00EF1373" w:rsidRDefault="00355474" w:rsidP="62F6D3A9">
      <w:pPr>
        <w:pStyle w:val="Heading2"/>
        <w:jc w:val="both"/>
        <w:rPr>
          <w:rFonts w:eastAsia="Arial"/>
        </w:rPr>
      </w:pPr>
      <w:bookmarkStart w:id="219" w:name="_Toc441496670"/>
      <w:bookmarkStart w:id="220" w:name="_Toc100914318"/>
      <w:bookmarkStart w:id="221" w:name="_Toc100914864"/>
      <w:bookmarkStart w:id="222" w:name="_Toc100915045"/>
      <w:bookmarkStart w:id="223" w:name="_Toc156383734"/>
      <w:r w:rsidRPr="00EF1373">
        <w:rPr>
          <w:rFonts w:eastAsia="Arial"/>
        </w:rPr>
        <w:t>PROTECTIVE RELAY REQUIREMENTS</w:t>
      </w:r>
      <w:bookmarkEnd w:id="219"/>
      <w:bookmarkEnd w:id="220"/>
      <w:bookmarkEnd w:id="221"/>
      <w:bookmarkEnd w:id="222"/>
      <w:bookmarkEnd w:id="223"/>
    </w:p>
    <w:p w14:paraId="7924AAD5" w14:textId="75F1AF90" w:rsidR="00355474" w:rsidRPr="00EF1373" w:rsidRDefault="00355474" w:rsidP="62F6D3A9">
      <w:pPr>
        <w:jc w:val="both"/>
        <w:rPr>
          <w:rFonts w:eastAsia="Arial" w:cs="Arial"/>
        </w:rPr>
      </w:pPr>
      <w:r w:rsidRPr="00EF1373">
        <w:rPr>
          <w:rFonts w:eastAsia="Arial" w:cs="Arial"/>
        </w:rPr>
        <w:t>An important objective in the interconnection</w:t>
      </w:r>
      <w:r w:rsidR="00BD2722" w:rsidRPr="00EF1373">
        <w:rPr>
          <w:rFonts w:eastAsia="Arial" w:cs="Arial"/>
        </w:rPr>
        <w:t xml:space="preserve"> of</w:t>
      </w:r>
      <w:r w:rsidRPr="00EF1373">
        <w:rPr>
          <w:rFonts w:eastAsia="Arial" w:cs="Arial"/>
        </w:rPr>
        <w:t xml:space="preserve"> facilities to the SDG&amp;E </w:t>
      </w:r>
      <w:r w:rsidR="00253827" w:rsidRPr="00EF1373">
        <w:rPr>
          <w:rFonts w:eastAsia="Arial" w:cs="Arial"/>
        </w:rPr>
        <w:t>s</w:t>
      </w:r>
      <w:r w:rsidRPr="00EF1373">
        <w:rPr>
          <w:rFonts w:eastAsia="Arial" w:cs="Arial"/>
        </w:rPr>
        <w:t>ystem is minimizing the potential hazard to life and property</w:t>
      </w:r>
      <w:r w:rsidR="00E74434" w:rsidRPr="00EF1373">
        <w:rPr>
          <w:rFonts w:eastAsia="Arial" w:cs="Arial"/>
        </w:rPr>
        <w:t xml:space="preserve">. </w:t>
      </w:r>
      <w:r w:rsidR="00E114EA" w:rsidRPr="00EF1373">
        <w:rPr>
          <w:rFonts w:eastAsia="Arial" w:cs="Arial"/>
        </w:rPr>
        <w:t>T</w:t>
      </w:r>
      <w:r w:rsidR="00F45F56" w:rsidRPr="00EF1373">
        <w:rPr>
          <w:rFonts w:eastAsia="Arial" w:cs="Arial"/>
        </w:rPr>
        <w:t>he</w:t>
      </w:r>
      <w:r w:rsidRPr="00EF1373">
        <w:rPr>
          <w:rFonts w:eastAsia="Arial" w:cs="Arial"/>
        </w:rPr>
        <w:t xml:space="preserve"> primary safety requirement is the ability to disconnect immediately when a fault is detected.</w:t>
      </w:r>
    </w:p>
    <w:p w14:paraId="0EBA9FA6" w14:textId="77777777" w:rsidR="00355474" w:rsidRPr="00EF1373" w:rsidRDefault="00355474" w:rsidP="62F6D3A9">
      <w:pPr>
        <w:jc w:val="both"/>
        <w:rPr>
          <w:rFonts w:eastAsia="Arial" w:cs="Arial"/>
        </w:rPr>
      </w:pPr>
    </w:p>
    <w:p w14:paraId="288B56EF" w14:textId="29D95F63" w:rsidR="00355474" w:rsidRPr="00EF1373" w:rsidRDefault="00355474" w:rsidP="62F6D3A9">
      <w:pPr>
        <w:jc w:val="both"/>
        <w:rPr>
          <w:rFonts w:eastAsia="Arial" w:cs="Arial"/>
        </w:rPr>
      </w:pPr>
      <w:r w:rsidRPr="00EF1373">
        <w:rPr>
          <w:rFonts w:eastAsia="Arial" w:cs="Arial"/>
        </w:rPr>
        <w:t xml:space="preserve">The protection equipment for a </w:t>
      </w:r>
      <w:r w:rsidR="00BE72C1" w:rsidRPr="00EF1373">
        <w:rPr>
          <w:rFonts w:eastAsia="Arial" w:cs="Arial"/>
        </w:rPr>
        <w:t>resource</w:t>
      </w:r>
      <w:r w:rsidR="1497D123" w:rsidRPr="00EF1373">
        <w:rPr>
          <w:rFonts w:eastAsia="Arial" w:cs="Arial"/>
        </w:rPr>
        <w:t>, Load and Transmission Equipment</w:t>
      </w:r>
      <w:r w:rsidRPr="00EF1373">
        <w:rPr>
          <w:rFonts w:eastAsia="Arial" w:cs="Arial"/>
        </w:rPr>
        <w:t xml:space="preserve"> must protect against faults within that facility</w:t>
      </w:r>
      <w:r w:rsidR="00AF0300" w:rsidRPr="00EF1373">
        <w:rPr>
          <w:rFonts w:eastAsia="Arial" w:cs="Arial"/>
        </w:rPr>
        <w:t xml:space="preserve">, </w:t>
      </w:r>
      <w:r w:rsidRPr="00EF1373">
        <w:rPr>
          <w:rFonts w:eastAsia="Arial" w:cs="Arial"/>
        </w:rPr>
        <w:t>faults on the SDG&amp;E Power System</w:t>
      </w:r>
      <w:r w:rsidR="00AF0300" w:rsidRPr="00EF1373">
        <w:rPr>
          <w:rFonts w:eastAsia="Arial" w:cs="Arial"/>
        </w:rPr>
        <w:t xml:space="preserve"> and </w:t>
      </w:r>
      <w:r w:rsidR="005902C1" w:rsidRPr="00EF1373">
        <w:rPr>
          <w:rFonts w:eastAsia="Arial" w:cs="Arial"/>
        </w:rPr>
        <w:t>on any nearby or intervening systems</w:t>
      </w:r>
      <w:r w:rsidR="000977ED" w:rsidRPr="00EF1373">
        <w:rPr>
          <w:rFonts w:eastAsia="Arial" w:cs="Arial"/>
        </w:rPr>
        <w:t xml:space="preserve">. </w:t>
      </w:r>
      <w:r w:rsidR="21C5D68B" w:rsidRPr="00EF1373">
        <w:rPr>
          <w:rFonts w:eastAsia="Arial" w:cs="Arial"/>
        </w:rPr>
        <w:t xml:space="preserve">A </w:t>
      </w:r>
      <w:r w:rsidR="00F32B5F" w:rsidRPr="00EF1373">
        <w:rPr>
          <w:rFonts w:eastAsia="Arial" w:cs="Arial"/>
        </w:rPr>
        <w:t>resource</w:t>
      </w:r>
      <w:r w:rsidR="325CA8C4" w:rsidRPr="00EF1373">
        <w:rPr>
          <w:rFonts w:eastAsia="Arial" w:cs="Arial"/>
        </w:rPr>
        <w:t xml:space="preserve">, Load </w:t>
      </w:r>
      <w:r w:rsidR="6568153C" w:rsidRPr="00EF1373">
        <w:rPr>
          <w:rFonts w:eastAsia="Arial" w:cs="Arial"/>
        </w:rPr>
        <w:t xml:space="preserve">or </w:t>
      </w:r>
      <w:r w:rsidR="325CA8C4" w:rsidRPr="00EF1373">
        <w:rPr>
          <w:rFonts w:eastAsia="Arial" w:cs="Arial"/>
        </w:rPr>
        <w:t>Transmission Equipment</w:t>
      </w:r>
      <w:r w:rsidRPr="00EF1373">
        <w:rPr>
          <w:rFonts w:eastAsia="Arial" w:cs="Arial"/>
        </w:rPr>
        <w:t xml:space="preserve"> must also trip off-line (disconnect automatically) when power is disconnected from the line into which the </w:t>
      </w:r>
      <w:r w:rsidR="00F45BCF" w:rsidRPr="00EF1373">
        <w:rPr>
          <w:rFonts w:eastAsia="Arial" w:cs="Arial"/>
        </w:rPr>
        <w:t>resource</w:t>
      </w:r>
      <w:r w:rsidR="00CA2C06" w:rsidRPr="00EF1373">
        <w:rPr>
          <w:rFonts w:eastAsia="Arial" w:cs="Arial"/>
        </w:rPr>
        <w:t>, Load</w:t>
      </w:r>
      <w:r w:rsidR="001F3491" w:rsidRPr="00EF1373">
        <w:rPr>
          <w:rFonts w:eastAsia="Arial" w:cs="Arial"/>
        </w:rPr>
        <w:t xml:space="preserve"> or Transmission Equipment is connected.</w:t>
      </w:r>
    </w:p>
    <w:p w14:paraId="0492C813" w14:textId="77777777" w:rsidR="00355474" w:rsidRPr="00EF1373" w:rsidRDefault="00355474" w:rsidP="62F6D3A9">
      <w:pPr>
        <w:jc w:val="both"/>
        <w:rPr>
          <w:rFonts w:eastAsia="Arial" w:cs="Arial"/>
        </w:rPr>
      </w:pPr>
    </w:p>
    <w:p w14:paraId="0E122BB1" w14:textId="4802DA82" w:rsidR="00355474" w:rsidRPr="00EF1373" w:rsidRDefault="1B56334E" w:rsidP="62F6D3A9">
      <w:pPr>
        <w:jc w:val="both"/>
        <w:rPr>
          <w:rFonts w:eastAsia="Arial" w:cs="Arial"/>
        </w:rPr>
      </w:pPr>
      <w:r w:rsidRPr="00EF1373">
        <w:rPr>
          <w:rFonts w:eastAsia="Arial" w:cs="Arial"/>
        </w:rPr>
        <w:t xml:space="preserve">Due to the high energy capacity of the </w:t>
      </w:r>
      <w:r w:rsidR="08B0CA44" w:rsidRPr="00EF1373">
        <w:rPr>
          <w:rFonts w:eastAsia="Arial" w:cs="Arial"/>
        </w:rPr>
        <w:t>transmission system</w:t>
      </w:r>
      <w:r w:rsidRPr="00EF1373">
        <w:rPr>
          <w:rFonts w:eastAsia="Arial" w:cs="Arial"/>
        </w:rPr>
        <w:t xml:space="preserve">, high-speed fault clearing </w:t>
      </w:r>
      <w:r w:rsidR="15113830" w:rsidRPr="00EF1373">
        <w:rPr>
          <w:rFonts w:eastAsia="Arial" w:cs="Arial"/>
        </w:rPr>
        <w:t>is</w:t>
      </w:r>
      <w:r w:rsidRPr="00EF1373">
        <w:rPr>
          <w:rFonts w:eastAsia="Arial" w:cs="Arial"/>
        </w:rPr>
        <w:t xml:space="preserve"> required to minimize equipment damage and potential impact to system stability</w:t>
      </w:r>
      <w:r w:rsidR="20D3DE72" w:rsidRPr="00EF1373">
        <w:rPr>
          <w:rFonts w:eastAsia="Arial" w:cs="Arial"/>
        </w:rPr>
        <w:t>.</w:t>
      </w:r>
      <w:r w:rsidR="5D0518A7" w:rsidRPr="00EF1373">
        <w:rPr>
          <w:rFonts w:eastAsia="Arial" w:cs="Arial"/>
        </w:rPr>
        <w:t xml:space="preserve"> High-speed fault clearing times shall not exceed 6 cycles.</w:t>
      </w:r>
      <w:r w:rsidR="20D3DE72" w:rsidRPr="00EF1373">
        <w:rPr>
          <w:rFonts w:eastAsia="Arial" w:cs="Arial"/>
        </w:rPr>
        <w:t xml:space="preserve"> </w:t>
      </w:r>
      <w:r w:rsidRPr="00EF1373">
        <w:rPr>
          <w:rFonts w:eastAsia="Arial" w:cs="Arial"/>
        </w:rPr>
        <w:t xml:space="preserve">Some protection requirements can be standardized; however, </w:t>
      </w:r>
      <w:r w:rsidR="0AD5CFEF" w:rsidRPr="00EF1373">
        <w:rPr>
          <w:rFonts w:eastAsia="Arial" w:cs="Arial"/>
        </w:rPr>
        <w:t>most protection relaying requirements will depend on the specific design of the interconnecting facility as well as the electrical equipment characteristics (i.e., line lengths, transformer types, voltage, impedance, and ampacity</w:t>
      </w:r>
      <w:r w:rsidR="00A83ADB" w:rsidRPr="00EF1373">
        <w:rPr>
          <w:rFonts w:eastAsia="Arial" w:cs="Arial"/>
        </w:rPr>
        <w:t>), and</w:t>
      </w:r>
      <w:r w:rsidRPr="00EF1373">
        <w:rPr>
          <w:rFonts w:eastAsia="Arial" w:cs="Arial"/>
        </w:rPr>
        <w:t xml:space="preserve"> the existing protection equipment connected to the SDG&amp;E System</w:t>
      </w:r>
      <w:r w:rsidR="3AC475BD" w:rsidRPr="00EF1373">
        <w:rPr>
          <w:rFonts w:eastAsia="Arial" w:cs="Arial"/>
        </w:rPr>
        <w:t xml:space="preserve"> which may also need to be coordinated or integrated with</w:t>
      </w:r>
      <w:r w:rsidRPr="00EF1373">
        <w:rPr>
          <w:rFonts w:eastAsia="Arial" w:cs="Arial"/>
        </w:rPr>
        <w:t>.</w:t>
      </w:r>
    </w:p>
    <w:p w14:paraId="6A22CDE9" w14:textId="77777777" w:rsidR="00355474" w:rsidRPr="00EF1373" w:rsidRDefault="00355474" w:rsidP="62F6D3A9">
      <w:pPr>
        <w:jc w:val="both"/>
        <w:rPr>
          <w:rFonts w:eastAsia="Arial" w:cs="Arial"/>
        </w:rPr>
      </w:pPr>
    </w:p>
    <w:p w14:paraId="54424EB7" w14:textId="273FF161" w:rsidR="00355474" w:rsidRPr="00EF1373" w:rsidRDefault="00355474" w:rsidP="62F6D3A9">
      <w:pPr>
        <w:jc w:val="both"/>
        <w:rPr>
          <w:rFonts w:eastAsia="Arial" w:cs="Arial"/>
        </w:rPr>
      </w:pPr>
      <w:r w:rsidRPr="00EF1373">
        <w:rPr>
          <w:rFonts w:eastAsia="Arial" w:cs="Arial"/>
          <w:b/>
          <w:bCs/>
        </w:rPr>
        <w:lastRenderedPageBreak/>
        <w:t>SDG&amp;E protection requirements are designed and intended to protect the SDG&amp;E Power System only</w:t>
      </w:r>
      <w:r w:rsidR="00795423" w:rsidRPr="00EF1373">
        <w:rPr>
          <w:rFonts w:eastAsia="Arial" w:cs="Arial"/>
          <w:b/>
          <w:bCs/>
        </w:rPr>
        <w:t xml:space="preserve"> but is also intended to coordinate with the </w:t>
      </w:r>
      <w:r w:rsidR="00EE39BE" w:rsidRPr="00EF1373">
        <w:rPr>
          <w:rFonts w:eastAsia="Arial" w:cs="Arial"/>
          <w:b/>
          <w:bCs/>
        </w:rPr>
        <w:t>IC</w:t>
      </w:r>
      <w:r w:rsidR="00F05A99" w:rsidRPr="00EF1373">
        <w:rPr>
          <w:rFonts w:eastAsia="Arial" w:cs="Arial"/>
          <w:b/>
          <w:bCs/>
        </w:rPr>
        <w:t>’</w:t>
      </w:r>
      <w:r w:rsidR="00EE39BE" w:rsidRPr="00EF1373">
        <w:rPr>
          <w:rFonts w:eastAsia="Arial" w:cs="Arial"/>
          <w:b/>
          <w:bCs/>
        </w:rPr>
        <w:t>s</w:t>
      </w:r>
      <w:r w:rsidR="006065E3" w:rsidRPr="00EF1373">
        <w:rPr>
          <w:rFonts w:eastAsia="Arial" w:cs="Arial"/>
          <w:b/>
          <w:bCs/>
        </w:rPr>
        <w:t xml:space="preserve"> protection system</w:t>
      </w:r>
      <w:r w:rsidR="000977ED" w:rsidRPr="00EF1373">
        <w:rPr>
          <w:rFonts w:eastAsia="Arial" w:cs="Arial"/>
          <w:b/>
          <w:bCs/>
        </w:rPr>
        <w:t>.</w:t>
      </w:r>
      <w:r w:rsidR="000977ED" w:rsidRPr="00EF1373">
        <w:rPr>
          <w:rFonts w:eastAsia="Arial" w:cs="Arial"/>
        </w:rPr>
        <w:t xml:space="preserve"> </w:t>
      </w:r>
      <w:r w:rsidRPr="00EF1373">
        <w:rPr>
          <w:rFonts w:eastAsia="Arial" w:cs="Arial"/>
        </w:rPr>
        <w:t>As a general rule, neither party should depend on the other for the protection of its own equipment.</w:t>
      </w:r>
    </w:p>
    <w:p w14:paraId="0ED2B1FA" w14:textId="77777777" w:rsidR="00355474" w:rsidRPr="00EF1373" w:rsidRDefault="00355474" w:rsidP="62F6D3A9">
      <w:pPr>
        <w:jc w:val="both"/>
        <w:rPr>
          <w:rFonts w:eastAsia="Arial" w:cs="Arial"/>
        </w:rPr>
      </w:pPr>
    </w:p>
    <w:p w14:paraId="44028216" w14:textId="224F5FF6" w:rsidR="00355474" w:rsidRPr="00EF1373" w:rsidRDefault="7B7AB6AB" w:rsidP="62F6D3A9">
      <w:pPr>
        <w:jc w:val="both"/>
        <w:rPr>
          <w:rFonts w:eastAsia="Arial" w:cs="Arial"/>
        </w:rPr>
      </w:pPr>
      <w:r w:rsidRPr="00EF1373">
        <w:rPr>
          <w:rFonts w:eastAsia="Arial" w:cs="Arial"/>
        </w:rPr>
        <w:t>The</w:t>
      </w:r>
      <w:r w:rsidR="65CA2A74" w:rsidRPr="00EF1373">
        <w:rPr>
          <w:rFonts w:eastAsia="Arial" w:cs="Arial"/>
        </w:rPr>
        <w:t xml:space="preserve"> </w:t>
      </w:r>
      <w:r w:rsidR="675B251A" w:rsidRPr="00EF1373">
        <w:rPr>
          <w:rFonts w:eastAsia="Arial" w:cs="Arial"/>
        </w:rPr>
        <w:t>interconnecting entity</w:t>
      </w:r>
      <w:r w:rsidR="66E86382" w:rsidRPr="00EF1373">
        <w:rPr>
          <w:rFonts w:eastAsia="Arial" w:cs="Arial"/>
        </w:rPr>
        <w:t xml:space="preserve"> </w:t>
      </w:r>
      <w:r w:rsidR="6C19BCAF" w:rsidRPr="00EF1373">
        <w:rPr>
          <w:rFonts w:eastAsia="Arial" w:cs="Arial"/>
        </w:rPr>
        <w:t xml:space="preserve">shall install </w:t>
      </w:r>
      <w:r w:rsidR="3B89D1D4" w:rsidRPr="00EF1373">
        <w:rPr>
          <w:rFonts w:eastAsia="Arial" w:cs="Arial"/>
        </w:rPr>
        <w:t xml:space="preserve">between </w:t>
      </w:r>
      <w:r w:rsidR="6C19BCAF" w:rsidRPr="00EF1373">
        <w:rPr>
          <w:rFonts w:eastAsia="Arial" w:cs="Arial"/>
        </w:rPr>
        <w:t>the Point of Interconnection</w:t>
      </w:r>
      <w:r w:rsidR="3B89D1D4" w:rsidRPr="00EF1373">
        <w:rPr>
          <w:rFonts w:eastAsia="Arial" w:cs="Arial"/>
        </w:rPr>
        <w:t xml:space="preserve"> </w:t>
      </w:r>
      <w:r w:rsidR="5FB12D8C" w:rsidRPr="00EF1373">
        <w:rPr>
          <w:rFonts w:eastAsia="Arial" w:cs="Arial"/>
        </w:rPr>
        <w:t>(POI)</w:t>
      </w:r>
      <w:r w:rsidR="6C19BCAF" w:rsidRPr="00EF1373">
        <w:rPr>
          <w:rFonts w:eastAsia="Arial" w:cs="Arial"/>
        </w:rPr>
        <w:t xml:space="preserve"> </w:t>
      </w:r>
      <w:r w:rsidR="3B89D1D4" w:rsidRPr="00EF1373">
        <w:rPr>
          <w:rFonts w:eastAsia="Arial" w:cs="Arial"/>
        </w:rPr>
        <w:t xml:space="preserve">and the </w:t>
      </w:r>
      <w:r w:rsidR="00EE39BE" w:rsidRPr="00EF1373">
        <w:rPr>
          <w:rFonts w:eastAsia="Arial" w:cs="Arial"/>
        </w:rPr>
        <w:t>IC</w:t>
      </w:r>
      <w:r w:rsidR="6C19BCAF" w:rsidRPr="00EF1373">
        <w:rPr>
          <w:rFonts w:eastAsia="Arial" w:cs="Arial"/>
        </w:rPr>
        <w:t>, at a minimum, a disconnecting device</w:t>
      </w:r>
      <w:r w:rsidR="008C6799" w:rsidRPr="00EF1373">
        <w:rPr>
          <w:rFonts w:eastAsia="Arial" w:cs="Arial"/>
        </w:rPr>
        <w:t xml:space="preserve">, such as a circuit breaker, with load interrupting </w:t>
      </w:r>
      <w:r w:rsidR="00C872CB" w:rsidRPr="00EF1373">
        <w:rPr>
          <w:rFonts w:eastAsia="Arial" w:cs="Arial"/>
        </w:rPr>
        <w:t>capability.</w:t>
      </w:r>
      <w:r w:rsidR="724E8FAE" w:rsidRPr="00EF1373">
        <w:rPr>
          <w:rFonts w:eastAsia="Arial" w:cs="Arial"/>
        </w:rPr>
        <w:t xml:space="preserve"> </w:t>
      </w:r>
      <w:r w:rsidR="6C19BCAF" w:rsidRPr="00EF1373">
        <w:rPr>
          <w:rFonts w:eastAsia="Arial" w:cs="Arial"/>
        </w:rPr>
        <w:t xml:space="preserve">Additional protective relays are typically needed to </w:t>
      </w:r>
      <w:r w:rsidR="00C872CB" w:rsidRPr="00EF1373">
        <w:rPr>
          <w:rFonts w:eastAsia="Arial" w:cs="Arial"/>
        </w:rPr>
        <w:t>protect interconnecting</w:t>
      </w:r>
      <w:r w:rsidR="7FA81936" w:rsidRPr="00EF1373">
        <w:rPr>
          <w:rFonts w:eastAsia="Arial" w:cs="Arial"/>
        </w:rPr>
        <w:t xml:space="preserve"> entity</w:t>
      </w:r>
      <w:r w:rsidR="48193D68" w:rsidRPr="00EF1373">
        <w:rPr>
          <w:rFonts w:eastAsia="Arial" w:cs="Arial"/>
        </w:rPr>
        <w:t>’s</w:t>
      </w:r>
      <w:r w:rsidR="5EDF39D3" w:rsidRPr="00EF1373">
        <w:rPr>
          <w:rFonts w:eastAsia="Arial" w:cs="Arial"/>
        </w:rPr>
        <w:t xml:space="preserve"> </w:t>
      </w:r>
      <w:r w:rsidR="6C19BCAF" w:rsidRPr="00EF1373">
        <w:rPr>
          <w:rFonts w:eastAsia="Arial" w:cs="Arial"/>
        </w:rPr>
        <w:t>facility adequately</w:t>
      </w:r>
      <w:r w:rsidR="65AE4BC4" w:rsidRPr="00EF1373">
        <w:rPr>
          <w:rFonts w:eastAsia="Arial" w:cs="Arial"/>
        </w:rPr>
        <w:t xml:space="preserve">. </w:t>
      </w:r>
      <w:r w:rsidR="6C19BCAF" w:rsidRPr="00EF1373">
        <w:rPr>
          <w:rFonts w:eastAsia="Arial" w:cs="Arial"/>
        </w:rPr>
        <w:t xml:space="preserve">It is </w:t>
      </w:r>
      <w:r w:rsidR="00C872CB" w:rsidRPr="00EF1373">
        <w:rPr>
          <w:rFonts w:eastAsia="Arial" w:cs="Arial"/>
        </w:rPr>
        <w:t>the interconnecting</w:t>
      </w:r>
      <w:r w:rsidR="290DD296" w:rsidRPr="00EF1373">
        <w:rPr>
          <w:rFonts w:eastAsia="Arial" w:cs="Arial"/>
        </w:rPr>
        <w:t xml:space="preserve"> entity</w:t>
      </w:r>
      <w:r w:rsidRPr="00EF1373">
        <w:rPr>
          <w:rFonts w:eastAsia="Arial" w:cs="Arial"/>
        </w:rPr>
        <w:t>’s</w:t>
      </w:r>
      <w:r w:rsidR="6C19BCAF" w:rsidRPr="00EF1373">
        <w:rPr>
          <w:rFonts w:eastAsia="Arial" w:cs="Arial"/>
        </w:rPr>
        <w:t xml:space="preserve"> responsibility to protect its own system and equipment from faults or interruptions originating on both SDG&amp;E’s side and the </w:t>
      </w:r>
      <w:r w:rsidR="0371FFA6" w:rsidRPr="00EF1373">
        <w:rPr>
          <w:rFonts w:eastAsia="Arial" w:cs="Arial"/>
        </w:rPr>
        <w:t>interconnecting entity’s</w:t>
      </w:r>
      <w:r w:rsidR="6C19BCAF" w:rsidRPr="00EF1373">
        <w:rPr>
          <w:rFonts w:eastAsia="Arial" w:cs="Arial"/>
        </w:rPr>
        <w:t xml:space="preserve"> side of the Interconnection</w:t>
      </w:r>
      <w:r w:rsidR="724E8FAE" w:rsidRPr="00EF1373">
        <w:rPr>
          <w:rFonts w:eastAsia="Arial" w:cs="Arial"/>
        </w:rPr>
        <w:t xml:space="preserve">. </w:t>
      </w:r>
      <w:r w:rsidR="6C19BCAF" w:rsidRPr="00EF1373">
        <w:rPr>
          <w:rFonts w:eastAsia="Arial" w:cs="Arial"/>
        </w:rPr>
        <w:t xml:space="preserve">The </w:t>
      </w:r>
      <w:r w:rsidR="2FFC3B2F" w:rsidRPr="00EF1373">
        <w:rPr>
          <w:rFonts w:eastAsia="Arial" w:cs="Arial"/>
        </w:rPr>
        <w:t>interconnecting entity</w:t>
      </w:r>
      <w:r w:rsidR="6C19BCAF" w:rsidRPr="00EF1373">
        <w:rPr>
          <w:rFonts w:eastAsia="Arial" w:cs="Arial"/>
        </w:rPr>
        <w:t xml:space="preserve">’s system protection facilities shall be designed, operated, and maintained to isolate any fault or abnormality that would adversely affect the SDG&amp;E </w:t>
      </w:r>
      <w:r w:rsidR="00C872CB" w:rsidRPr="00EF1373">
        <w:rPr>
          <w:rFonts w:eastAsia="Arial" w:cs="Arial"/>
        </w:rPr>
        <w:t>system,</w:t>
      </w:r>
      <w:r w:rsidR="6C19BCAF" w:rsidRPr="00EF1373">
        <w:rPr>
          <w:rFonts w:eastAsia="Arial" w:cs="Arial"/>
        </w:rPr>
        <w:t xml:space="preserve"> or the systems of other entities connected to the SDG&amp;E </w:t>
      </w:r>
      <w:r w:rsidR="1DA07466" w:rsidRPr="00EF1373">
        <w:rPr>
          <w:rFonts w:eastAsia="Arial" w:cs="Arial"/>
        </w:rPr>
        <w:t>system</w:t>
      </w:r>
      <w:r w:rsidR="6C19BCAF" w:rsidRPr="00EF1373">
        <w:rPr>
          <w:rFonts w:eastAsia="Arial" w:cs="Arial"/>
        </w:rPr>
        <w:t xml:space="preserve">.  </w:t>
      </w:r>
      <w:r w:rsidRPr="00EF1373">
        <w:rPr>
          <w:rFonts w:eastAsia="Arial" w:cs="Arial"/>
        </w:rPr>
        <w:t xml:space="preserve">The </w:t>
      </w:r>
      <w:r w:rsidR="562A6B34" w:rsidRPr="00EF1373">
        <w:rPr>
          <w:rFonts w:eastAsia="Arial" w:cs="Arial"/>
        </w:rPr>
        <w:t xml:space="preserve">interconnecting </w:t>
      </w:r>
      <w:r w:rsidR="00C872CB" w:rsidRPr="00EF1373">
        <w:rPr>
          <w:rFonts w:eastAsia="Arial" w:cs="Arial"/>
        </w:rPr>
        <w:t>entity shall</w:t>
      </w:r>
      <w:r w:rsidR="6C19BCAF" w:rsidRPr="00EF1373">
        <w:rPr>
          <w:rFonts w:eastAsia="Arial" w:cs="Arial"/>
        </w:rPr>
        <w:t xml:space="preserve">, at its expense, install, operate, and maintain system protection facilities in accordance with applicable CAISO, WECC and NERC requirements and in accordance with design and application requirements of this </w:t>
      </w:r>
      <w:r w:rsidR="10D0EC2F" w:rsidRPr="00EF1373">
        <w:rPr>
          <w:rFonts w:eastAsia="Arial" w:cs="Arial"/>
        </w:rPr>
        <w:t xml:space="preserve">Transmission </w:t>
      </w:r>
      <w:r w:rsidR="6C19BCAF" w:rsidRPr="00EF1373">
        <w:rPr>
          <w:rFonts w:eastAsia="Arial" w:cs="Arial"/>
        </w:rPr>
        <w:t xml:space="preserve">Interconnection Handbook.  </w:t>
      </w:r>
    </w:p>
    <w:p w14:paraId="2F455DA9" w14:textId="77777777" w:rsidR="00355474" w:rsidRPr="00EF1373" w:rsidRDefault="00355474" w:rsidP="62F6D3A9">
      <w:pPr>
        <w:jc w:val="both"/>
        <w:rPr>
          <w:rFonts w:eastAsia="Arial" w:cs="Arial"/>
        </w:rPr>
      </w:pPr>
    </w:p>
    <w:p w14:paraId="1326E3CE" w14:textId="3D7C732A" w:rsidR="00355474" w:rsidRPr="00EF1373" w:rsidRDefault="00355474" w:rsidP="62F6D3A9">
      <w:pPr>
        <w:jc w:val="both"/>
        <w:rPr>
          <w:rFonts w:eastAsia="Arial" w:cs="Arial"/>
        </w:rPr>
      </w:pPr>
      <w:r w:rsidRPr="00EF1373">
        <w:rPr>
          <w:rFonts w:eastAsia="Arial" w:cs="Arial"/>
        </w:rPr>
        <w:t xml:space="preserve">The protective relays used in isolating the </w:t>
      </w:r>
      <w:r w:rsidR="06D6A74A" w:rsidRPr="00EF1373">
        <w:rPr>
          <w:rFonts w:eastAsia="Arial" w:cs="Arial"/>
        </w:rPr>
        <w:t>interconnecting</w:t>
      </w:r>
      <w:r w:rsidR="003751C4" w:rsidRPr="00EF1373">
        <w:rPr>
          <w:rFonts w:eastAsia="Arial" w:cs="Arial"/>
        </w:rPr>
        <w:t xml:space="preserve"> facility</w:t>
      </w:r>
      <w:r w:rsidR="06D6A74A" w:rsidRPr="00EF1373">
        <w:rPr>
          <w:rFonts w:eastAsia="Arial" w:cs="Arial"/>
        </w:rPr>
        <w:t xml:space="preserve"> </w:t>
      </w:r>
      <w:r w:rsidRPr="00EF1373">
        <w:rPr>
          <w:rFonts w:eastAsia="Arial" w:cs="Arial"/>
        </w:rPr>
        <w:t xml:space="preserve">from the SDG&amp;E </w:t>
      </w:r>
      <w:r w:rsidR="008B39F3" w:rsidRPr="00EF1373">
        <w:rPr>
          <w:rFonts w:eastAsia="Arial" w:cs="Arial"/>
        </w:rPr>
        <w:t xml:space="preserve">system </w:t>
      </w:r>
      <w:r w:rsidR="007F62A2" w:rsidRPr="00EF1373">
        <w:rPr>
          <w:rFonts w:eastAsia="Arial" w:cs="Arial"/>
        </w:rPr>
        <w:t xml:space="preserve">between the Point of Interconnection and </w:t>
      </w:r>
      <w:r w:rsidR="00C872CB" w:rsidRPr="00EF1373">
        <w:rPr>
          <w:rFonts w:eastAsia="Arial" w:cs="Arial"/>
        </w:rPr>
        <w:t>the interconnecting</w:t>
      </w:r>
      <w:r w:rsidR="7354E2EE" w:rsidRPr="00EF1373">
        <w:rPr>
          <w:rFonts w:eastAsia="Arial" w:cs="Arial"/>
        </w:rPr>
        <w:t xml:space="preserve"> facility </w:t>
      </w:r>
      <w:r w:rsidRPr="00EF1373">
        <w:rPr>
          <w:rFonts w:eastAsia="Arial" w:cs="Arial"/>
        </w:rPr>
        <w:t xml:space="preserve">must be set to coordinate with the protective relays at the SDG&amp;E line breaker terminals for the line on which the </w:t>
      </w:r>
      <w:r w:rsidR="08B6AC1E" w:rsidRPr="00EF1373">
        <w:rPr>
          <w:rFonts w:eastAsia="Arial" w:cs="Arial"/>
        </w:rPr>
        <w:t xml:space="preserve">interconnecting facility </w:t>
      </w:r>
      <w:r w:rsidR="3398C350" w:rsidRPr="00EF1373">
        <w:rPr>
          <w:rFonts w:eastAsia="Arial" w:cs="Arial"/>
        </w:rPr>
        <w:t>is</w:t>
      </w:r>
      <w:r w:rsidRPr="00EF1373">
        <w:rPr>
          <w:rFonts w:eastAsia="Arial" w:cs="Arial"/>
        </w:rPr>
        <w:t xml:space="preserve"> connected.  Additional requirements, as to the exact type and style of the protective devices, may be imposed on </w:t>
      </w:r>
      <w:r w:rsidR="00C872CB" w:rsidRPr="00EF1373">
        <w:rPr>
          <w:rFonts w:eastAsia="Arial" w:cs="Arial"/>
        </w:rPr>
        <w:t>the interconnecting</w:t>
      </w:r>
      <w:r w:rsidR="3ECBE369" w:rsidRPr="00EF1373">
        <w:rPr>
          <w:rFonts w:eastAsia="Arial" w:cs="Arial"/>
        </w:rPr>
        <w:t xml:space="preserve"> entity</w:t>
      </w:r>
      <w:r w:rsidR="0048B6D5" w:rsidRPr="00EF1373">
        <w:rPr>
          <w:rFonts w:eastAsia="Arial" w:cs="Arial"/>
        </w:rPr>
        <w:t xml:space="preserve"> </w:t>
      </w:r>
      <w:r w:rsidRPr="00EF1373">
        <w:rPr>
          <w:rFonts w:eastAsia="Arial" w:cs="Arial"/>
        </w:rPr>
        <w:t>based on the proposed station configuration or the type of interrupting device closest to the point of common coupling to SDG&amp;E’s facility</w:t>
      </w:r>
      <w:r w:rsidR="00E74434" w:rsidRPr="00EF1373">
        <w:rPr>
          <w:rFonts w:eastAsia="Arial" w:cs="Arial"/>
        </w:rPr>
        <w:t xml:space="preserve">. </w:t>
      </w:r>
      <w:r w:rsidRPr="00EF1373">
        <w:rPr>
          <w:rFonts w:eastAsia="Arial" w:cs="Arial"/>
          <w:b/>
          <w:bCs/>
        </w:rPr>
        <w:t>Note:</w:t>
      </w:r>
      <w:r w:rsidRPr="00EF1373">
        <w:rPr>
          <w:rFonts w:eastAsia="Arial" w:cs="Arial"/>
        </w:rPr>
        <w:t xml:space="preserve"> </w:t>
      </w:r>
      <w:r w:rsidRPr="00EF1373">
        <w:rPr>
          <w:rFonts w:eastAsia="Arial" w:cs="Arial"/>
          <w:i/>
          <w:iCs/>
        </w:rPr>
        <w:t xml:space="preserve">There may be additional protective equipment requirements, at the </w:t>
      </w:r>
      <w:r w:rsidR="69E427D8" w:rsidRPr="00EF1373">
        <w:rPr>
          <w:rFonts w:eastAsia="Arial" w:cs="Arial"/>
        </w:rPr>
        <w:t>interconnecting entity</w:t>
      </w:r>
      <w:r w:rsidRPr="00EF1373">
        <w:rPr>
          <w:rFonts w:eastAsia="Arial" w:cs="Arial"/>
          <w:i/>
          <w:iCs/>
        </w:rPr>
        <w:t xml:space="preserve">’s cost, which SDG&amp;E will coordinate with the </w:t>
      </w:r>
      <w:r w:rsidR="2A33C065" w:rsidRPr="00EF1373">
        <w:rPr>
          <w:rFonts w:eastAsia="Arial" w:cs="Arial"/>
        </w:rPr>
        <w:t xml:space="preserve">interconnecting </w:t>
      </w:r>
      <w:r w:rsidR="00C872CB" w:rsidRPr="00EF1373">
        <w:rPr>
          <w:rFonts w:eastAsia="Arial" w:cs="Arial"/>
        </w:rPr>
        <w:t>entity</w:t>
      </w:r>
      <w:r w:rsidR="00C872CB" w:rsidRPr="00EF1373">
        <w:rPr>
          <w:rFonts w:eastAsia="Arial" w:cs="Arial"/>
          <w:i/>
          <w:iCs/>
        </w:rPr>
        <w:t xml:space="preserve"> or</w:t>
      </w:r>
      <w:r w:rsidRPr="00EF1373">
        <w:rPr>
          <w:rFonts w:eastAsia="Arial" w:cs="Arial"/>
          <w:i/>
          <w:iCs/>
        </w:rPr>
        <w:t xml:space="preserve"> its representatives.</w:t>
      </w:r>
    </w:p>
    <w:p w14:paraId="55FE0D48" w14:textId="77777777" w:rsidR="00355474" w:rsidRPr="00EF1373" w:rsidRDefault="00355474" w:rsidP="62F6D3A9">
      <w:pPr>
        <w:jc w:val="both"/>
        <w:rPr>
          <w:rFonts w:eastAsia="Arial" w:cs="Arial"/>
        </w:rPr>
      </w:pPr>
    </w:p>
    <w:p w14:paraId="42474624" w14:textId="2F73C6BB" w:rsidR="21C5D68B" w:rsidRPr="00EF1373" w:rsidRDefault="544A9F96" w:rsidP="62F6D3A9">
      <w:pPr>
        <w:jc w:val="both"/>
        <w:rPr>
          <w:rFonts w:eastAsia="Arial" w:cs="Arial"/>
        </w:rPr>
      </w:pPr>
      <w:r w:rsidRPr="00EF1373">
        <w:rPr>
          <w:rFonts w:eastAsia="Arial" w:cs="Arial"/>
        </w:rPr>
        <w:t xml:space="preserve"> SDG&amp;E recommends that the entity acquire the services of a qualified electrical engineer with a background in system protection to review the electrical design of the proposed interconnecting facility and ensure that it will be adequately protected.</w:t>
      </w:r>
    </w:p>
    <w:p w14:paraId="14947167" w14:textId="0D587A3E" w:rsidR="0788DE1B" w:rsidRPr="00EF1373" w:rsidRDefault="0788DE1B" w:rsidP="62F6D3A9">
      <w:pPr>
        <w:jc w:val="both"/>
        <w:rPr>
          <w:rFonts w:eastAsia="Arial" w:cs="Arial"/>
        </w:rPr>
      </w:pPr>
    </w:p>
    <w:p w14:paraId="3E6DD8E4" w14:textId="77777777" w:rsidR="00355474" w:rsidRPr="00EF1373" w:rsidRDefault="00355474" w:rsidP="62F6D3A9">
      <w:pPr>
        <w:jc w:val="both"/>
        <w:rPr>
          <w:rFonts w:eastAsia="Arial" w:cs="Arial"/>
        </w:rPr>
      </w:pPr>
    </w:p>
    <w:p w14:paraId="172684E9" w14:textId="77777777" w:rsidR="00355474" w:rsidRPr="00EF1373" w:rsidRDefault="00355474" w:rsidP="62F6D3A9">
      <w:pPr>
        <w:jc w:val="both"/>
        <w:rPr>
          <w:rFonts w:eastAsia="Arial" w:cs="Arial"/>
        </w:rPr>
      </w:pPr>
      <w:r w:rsidRPr="00EF1373">
        <w:rPr>
          <w:rFonts w:eastAsia="Arial" w:cs="Arial"/>
        </w:rPr>
        <w:t>Generally, fault-interrupting equipment should be located as close to the interconnection point as possible – typically within one span of overhead line or 200 feet of non-spliced underground cable.</w:t>
      </w:r>
    </w:p>
    <w:p w14:paraId="3BC5AF91" w14:textId="77777777" w:rsidR="00355474" w:rsidRPr="00EF1373" w:rsidRDefault="00355474" w:rsidP="62F6D3A9">
      <w:pPr>
        <w:jc w:val="both"/>
        <w:rPr>
          <w:rFonts w:eastAsia="Arial" w:cs="Arial"/>
        </w:rPr>
      </w:pPr>
    </w:p>
    <w:p w14:paraId="29ED2E1C" w14:textId="20DBC891" w:rsidR="00355474" w:rsidRPr="00EF1373" w:rsidRDefault="00355474" w:rsidP="62F6D3A9">
      <w:pPr>
        <w:jc w:val="both"/>
        <w:rPr>
          <w:rFonts w:eastAsia="Arial" w:cs="Arial"/>
        </w:rPr>
      </w:pPr>
      <w:r w:rsidRPr="00EF1373">
        <w:rPr>
          <w:rFonts w:eastAsia="Arial" w:cs="Arial"/>
        </w:rPr>
        <w:t xml:space="preserve">The </w:t>
      </w:r>
      <w:r w:rsidR="5FFDA2F2" w:rsidRPr="00EF1373">
        <w:rPr>
          <w:rFonts w:eastAsia="Arial" w:cs="Arial"/>
        </w:rPr>
        <w:t>interconnecting entity</w:t>
      </w:r>
      <w:r w:rsidR="68B3D061" w:rsidRPr="00EF1373">
        <w:rPr>
          <w:rFonts w:eastAsia="Arial" w:cs="Arial"/>
        </w:rPr>
        <w:t xml:space="preserve"> </w:t>
      </w:r>
      <w:r w:rsidR="4946BE55" w:rsidRPr="00EF1373">
        <w:rPr>
          <w:rFonts w:eastAsia="Arial" w:cs="Arial"/>
        </w:rPr>
        <w:t>shall</w:t>
      </w:r>
      <w:r w:rsidRPr="00EF1373">
        <w:rPr>
          <w:rFonts w:eastAsia="Arial" w:cs="Arial"/>
        </w:rPr>
        <w:t xml:space="preserve"> provide SDG&amp;E with electrical drawings for review prior to equipment procurement</w:t>
      </w:r>
      <w:r w:rsidR="021398FB" w:rsidRPr="00EF1373">
        <w:rPr>
          <w:rFonts w:eastAsia="Arial" w:cs="Arial"/>
        </w:rPr>
        <w:t xml:space="preserve"> </w:t>
      </w:r>
      <w:r w:rsidR="548E8515" w:rsidRPr="00EF1373">
        <w:rPr>
          <w:rFonts w:eastAsia="Arial" w:cs="Arial"/>
        </w:rPr>
        <w:t xml:space="preserve">or fabrication </w:t>
      </w:r>
      <w:r w:rsidR="021398FB" w:rsidRPr="00EF1373">
        <w:rPr>
          <w:rFonts w:eastAsia="Arial" w:cs="Arial"/>
        </w:rPr>
        <w:t>(this includes relays and relay panels)</w:t>
      </w:r>
      <w:r w:rsidR="3038B9F5" w:rsidRPr="00EF1373">
        <w:rPr>
          <w:rFonts w:eastAsia="Arial" w:cs="Arial"/>
        </w:rPr>
        <w:t>.</w:t>
      </w:r>
      <w:r w:rsidR="000977ED" w:rsidRPr="00EF1373">
        <w:rPr>
          <w:rFonts w:eastAsia="Arial" w:cs="Arial"/>
        </w:rPr>
        <w:t xml:space="preserve"> </w:t>
      </w:r>
      <w:r w:rsidRPr="00EF1373">
        <w:rPr>
          <w:rFonts w:eastAsia="Arial" w:cs="Arial"/>
        </w:rPr>
        <w:t>The drawings provided should consist of Single Line Meter and Relay</w:t>
      </w:r>
      <w:r w:rsidR="00524120" w:rsidRPr="00EF1373">
        <w:rPr>
          <w:rFonts w:eastAsia="Arial" w:cs="Arial"/>
        </w:rPr>
        <w:t xml:space="preserve"> Functional</w:t>
      </w:r>
      <w:r w:rsidRPr="00EF1373">
        <w:rPr>
          <w:rFonts w:eastAsia="Arial" w:cs="Arial"/>
        </w:rPr>
        <w:t xml:space="preserve"> Diagrams, schematic drawings detailing connectivity (3-Line AC (Alternating Current)) and tripping schemes (Direct Current (DC)) for all SDG&amp;E required relays</w:t>
      </w:r>
      <w:r w:rsidR="00E74434" w:rsidRPr="00EF1373">
        <w:rPr>
          <w:rFonts w:eastAsia="Arial" w:cs="Arial"/>
        </w:rPr>
        <w:t xml:space="preserve">. </w:t>
      </w:r>
      <w:r w:rsidRPr="00EF1373">
        <w:rPr>
          <w:rFonts w:eastAsia="Arial" w:cs="Arial"/>
        </w:rPr>
        <w:t>The Single Line Meter and Relay Diagrams listing the major protective equipment should be provided for review prior to ordering relays. The 3-Line AC and the DC schematics should be provided before fabricating relay panels</w:t>
      </w:r>
      <w:r w:rsidR="000977ED" w:rsidRPr="00EF1373">
        <w:rPr>
          <w:rFonts w:eastAsia="Arial" w:cs="Arial"/>
        </w:rPr>
        <w:t xml:space="preserve">. </w:t>
      </w:r>
      <w:r w:rsidRPr="00EF1373">
        <w:rPr>
          <w:rFonts w:eastAsia="Arial" w:cs="Arial"/>
        </w:rPr>
        <w:t>The following documents must be submitted</w:t>
      </w:r>
      <w:r w:rsidR="00887129" w:rsidRPr="00EF1373">
        <w:rPr>
          <w:rFonts w:eastAsia="Arial" w:cs="Arial"/>
        </w:rPr>
        <w:t xml:space="preserve"> by the </w:t>
      </w:r>
      <w:r w:rsidR="27C36923" w:rsidRPr="00EF1373">
        <w:rPr>
          <w:rFonts w:eastAsia="Arial" w:cs="Arial"/>
        </w:rPr>
        <w:t>interconnecting entity</w:t>
      </w:r>
      <w:r w:rsidRPr="00EF1373">
        <w:rPr>
          <w:rFonts w:eastAsia="Arial" w:cs="Arial"/>
        </w:rPr>
        <w:t xml:space="preserve"> for review</w:t>
      </w:r>
      <w:r w:rsidR="00552A72" w:rsidRPr="00EF1373">
        <w:rPr>
          <w:rFonts w:eastAsia="Arial" w:cs="Arial"/>
        </w:rPr>
        <w:t xml:space="preserve"> </w:t>
      </w:r>
      <w:r w:rsidR="00887129" w:rsidRPr="00EF1373">
        <w:rPr>
          <w:rFonts w:eastAsia="Arial" w:cs="Arial"/>
        </w:rPr>
        <w:t>by SDG&amp;E’s Systems Protection and Control Engineering Department (SPACE)</w:t>
      </w:r>
      <w:r w:rsidRPr="00EF1373">
        <w:rPr>
          <w:rFonts w:eastAsia="Arial" w:cs="Arial"/>
        </w:rPr>
        <w:t xml:space="preserve"> before </w:t>
      </w:r>
      <w:r w:rsidR="00B05F9B" w:rsidRPr="00EF1373">
        <w:rPr>
          <w:rFonts w:eastAsia="Arial" w:cs="Arial"/>
        </w:rPr>
        <w:t>equipment is procured</w:t>
      </w:r>
      <w:r w:rsidR="174B635A" w:rsidRPr="00EF1373">
        <w:rPr>
          <w:rFonts w:eastAsia="Arial" w:cs="Arial"/>
        </w:rPr>
        <w:t xml:space="preserve"> and agreements executed</w:t>
      </w:r>
      <w:r w:rsidRPr="00EF1373">
        <w:rPr>
          <w:rFonts w:eastAsia="Arial" w:cs="Arial"/>
        </w:rPr>
        <w:t>: Single Line Diagram, Single Line Meter and Relay Diagrams.</w:t>
      </w:r>
    </w:p>
    <w:p w14:paraId="1BD06623" w14:textId="04AA7757" w:rsidR="0788DE1B" w:rsidRPr="00EF1373" w:rsidRDefault="0788DE1B" w:rsidP="62F6D3A9">
      <w:pPr>
        <w:jc w:val="both"/>
        <w:rPr>
          <w:rFonts w:eastAsia="Arial" w:cs="Arial"/>
        </w:rPr>
      </w:pPr>
    </w:p>
    <w:p w14:paraId="0B0EB93F" w14:textId="2AAA2331" w:rsidR="00355474" w:rsidRPr="00EF1373" w:rsidRDefault="28391F17" w:rsidP="62F6D3A9">
      <w:pPr>
        <w:jc w:val="both"/>
        <w:rPr>
          <w:rFonts w:eastAsia="Arial" w:cs="Arial"/>
        </w:rPr>
      </w:pPr>
      <w:r w:rsidRPr="00EF1373">
        <w:rPr>
          <w:rFonts w:eastAsia="Arial" w:cs="Arial"/>
        </w:rPr>
        <w:t xml:space="preserve">The </w:t>
      </w:r>
      <w:r w:rsidR="4CCD8EC4" w:rsidRPr="00EF1373">
        <w:rPr>
          <w:rFonts w:eastAsia="Arial" w:cs="Arial"/>
        </w:rPr>
        <w:t>interconnecting entity</w:t>
      </w:r>
      <w:r w:rsidRPr="00EF1373">
        <w:rPr>
          <w:rFonts w:eastAsia="Arial" w:cs="Arial"/>
        </w:rPr>
        <w:t xml:space="preserve"> must provide SDG&amp;E with test reports for the individual protection devices, including verification of all protective functionality, before SDG&amp;E will allow the facility to connect to its transmission system. Where tele-protection is utilized, the communication circuits must be tested, and the scheme operation functionally verified prior to release for commercial operation. </w:t>
      </w:r>
      <w:r w:rsidR="1EEF7954" w:rsidRPr="00EF1373">
        <w:rPr>
          <w:rFonts w:eastAsia="Arial" w:cs="Arial"/>
        </w:rPr>
        <w:t xml:space="preserve">The </w:t>
      </w:r>
      <w:r w:rsidR="47CC17BA" w:rsidRPr="00EF1373">
        <w:rPr>
          <w:rFonts w:eastAsia="Arial" w:cs="Arial"/>
        </w:rPr>
        <w:t>interconnecting entity</w:t>
      </w:r>
      <w:r w:rsidRPr="00EF1373">
        <w:rPr>
          <w:rFonts w:eastAsia="Arial" w:cs="Arial"/>
        </w:rPr>
        <w:t xml:space="preserve"> must submit written test reports for qualified testing to </w:t>
      </w:r>
      <w:r w:rsidRPr="00EF1373">
        <w:rPr>
          <w:rFonts w:eastAsia="Arial" w:cs="Arial"/>
        </w:rPr>
        <w:lastRenderedPageBreak/>
        <w:t xml:space="preserve">SDG&amp;E upon request by SDG&amp;E, that demonstrate the relays are operable and within calibration.  SDG&amp;E will not test the entity’s equipment but may witness the testing performed by a qualified testing firm retained by the entity.  </w:t>
      </w:r>
    </w:p>
    <w:p w14:paraId="1FA1B5F0" w14:textId="6DE6A141" w:rsidR="00355474" w:rsidRPr="00EF1373" w:rsidRDefault="00355474" w:rsidP="62F6D3A9">
      <w:pPr>
        <w:jc w:val="both"/>
        <w:rPr>
          <w:rFonts w:eastAsia="Arial" w:cs="Arial"/>
        </w:rPr>
      </w:pPr>
      <w:r w:rsidRPr="00EF1373">
        <w:rPr>
          <w:rFonts w:eastAsia="Arial" w:cs="Arial"/>
        </w:rPr>
        <w:t>On-site power (typically 120 volts) is required for the test equipment</w:t>
      </w:r>
      <w:r w:rsidR="00E74434" w:rsidRPr="00EF1373">
        <w:rPr>
          <w:rFonts w:eastAsia="Arial" w:cs="Arial"/>
        </w:rPr>
        <w:t xml:space="preserve">. </w:t>
      </w:r>
      <w:r w:rsidRPr="00EF1373">
        <w:rPr>
          <w:rFonts w:eastAsia="Arial" w:cs="Arial"/>
        </w:rPr>
        <w:t xml:space="preserve">Circuit breakers must be tested on a schedule consistent with the equipment manufacturer’s instruction manual or Good Utility Practice after the </w:t>
      </w:r>
      <w:r w:rsidR="00556013" w:rsidRPr="00EF1373">
        <w:rPr>
          <w:rFonts w:eastAsia="Arial" w:cs="Arial"/>
        </w:rPr>
        <w:t>pre-back</w:t>
      </w:r>
      <w:r w:rsidR="0099292C" w:rsidRPr="00EF1373">
        <w:rPr>
          <w:rFonts w:eastAsia="Arial" w:cs="Arial"/>
        </w:rPr>
        <w:t>-</w:t>
      </w:r>
      <w:r w:rsidR="00556013" w:rsidRPr="00EF1373">
        <w:rPr>
          <w:rFonts w:eastAsia="Arial" w:cs="Arial"/>
        </w:rPr>
        <w:t>feed</w:t>
      </w:r>
      <w:r w:rsidRPr="00EF1373">
        <w:rPr>
          <w:rFonts w:eastAsia="Arial" w:cs="Arial"/>
        </w:rPr>
        <w:t xml:space="preserve"> inspection. It is also in </w:t>
      </w:r>
      <w:r w:rsidR="00C872CB" w:rsidRPr="00EF1373">
        <w:rPr>
          <w:rFonts w:eastAsia="Arial" w:cs="Arial"/>
        </w:rPr>
        <w:t>the interconnecting</w:t>
      </w:r>
      <w:r w:rsidR="4A6E400A" w:rsidRPr="00EF1373">
        <w:rPr>
          <w:rFonts w:eastAsia="Arial" w:cs="Arial"/>
        </w:rPr>
        <w:t xml:space="preserve"> entity</w:t>
      </w:r>
      <w:r w:rsidR="5A6EDCBC" w:rsidRPr="00EF1373">
        <w:rPr>
          <w:rFonts w:eastAsia="Arial" w:cs="Arial"/>
        </w:rPr>
        <w:t>’s</w:t>
      </w:r>
      <w:r w:rsidR="005F5012" w:rsidRPr="00EF1373">
        <w:rPr>
          <w:rFonts w:eastAsia="Arial" w:cs="Arial"/>
        </w:rPr>
        <w:t xml:space="preserve"> </w:t>
      </w:r>
      <w:r w:rsidRPr="00EF1373">
        <w:rPr>
          <w:rFonts w:eastAsia="Arial" w:cs="Arial"/>
        </w:rPr>
        <w:t>best interest to make sure all of its protective equipment is operating properly, since significant equipment damage and liability can result from failures of the</w:t>
      </w:r>
      <w:r w:rsidR="11808DA7" w:rsidRPr="00EF1373">
        <w:rPr>
          <w:rFonts w:eastAsia="Arial" w:cs="Arial"/>
        </w:rPr>
        <w:t xml:space="preserve"> interconnecting entity</w:t>
      </w:r>
      <w:r w:rsidR="5CFB67B7" w:rsidRPr="00EF1373">
        <w:rPr>
          <w:rFonts w:eastAsia="Arial" w:cs="Arial"/>
        </w:rPr>
        <w:t>’s</w:t>
      </w:r>
      <w:r w:rsidR="00F441C5" w:rsidRPr="00EF1373">
        <w:rPr>
          <w:rFonts w:eastAsia="Arial" w:cs="Arial"/>
        </w:rPr>
        <w:t xml:space="preserve"> </w:t>
      </w:r>
      <w:r w:rsidRPr="00EF1373">
        <w:rPr>
          <w:rFonts w:eastAsia="Arial" w:cs="Arial"/>
        </w:rPr>
        <w:t xml:space="preserve">protective equipment. </w:t>
      </w:r>
    </w:p>
    <w:p w14:paraId="19CD79FA" w14:textId="77777777" w:rsidR="00355474" w:rsidRPr="00EF1373" w:rsidRDefault="00355474" w:rsidP="62F6D3A9">
      <w:pPr>
        <w:jc w:val="both"/>
        <w:rPr>
          <w:rFonts w:eastAsia="Arial" w:cs="Arial"/>
        </w:rPr>
      </w:pPr>
    </w:p>
    <w:p w14:paraId="7ACD31BA" w14:textId="1884C609" w:rsidR="00355474" w:rsidRPr="00EF1373" w:rsidRDefault="00355474" w:rsidP="62F6D3A9">
      <w:pPr>
        <w:pStyle w:val="Heading2"/>
        <w:jc w:val="both"/>
        <w:rPr>
          <w:rFonts w:eastAsia="Arial"/>
        </w:rPr>
      </w:pPr>
      <w:bookmarkStart w:id="224" w:name="_Toc441496671"/>
      <w:bookmarkStart w:id="225" w:name="_Toc100914319"/>
      <w:bookmarkStart w:id="226" w:name="_Toc100914865"/>
      <w:bookmarkStart w:id="227" w:name="_Toc100915046"/>
      <w:bookmarkStart w:id="228" w:name="_Toc156383735"/>
      <w:r w:rsidRPr="00EF1373">
        <w:rPr>
          <w:rFonts w:eastAsia="Arial"/>
        </w:rPr>
        <w:t>RELIABILITY AND REDUNDANCY</w:t>
      </w:r>
      <w:bookmarkEnd w:id="224"/>
      <w:bookmarkEnd w:id="225"/>
      <w:bookmarkEnd w:id="226"/>
      <w:bookmarkEnd w:id="227"/>
      <w:bookmarkEnd w:id="228"/>
    </w:p>
    <w:p w14:paraId="2CF99878" w14:textId="2DE1904D" w:rsidR="00355474" w:rsidRPr="00EF1373" w:rsidRDefault="5D1CC0BD" w:rsidP="62F6D3A9">
      <w:pPr>
        <w:jc w:val="both"/>
        <w:rPr>
          <w:rFonts w:eastAsia="Arial" w:cs="Arial"/>
        </w:rPr>
      </w:pPr>
      <w:r w:rsidRPr="00EF1373">
        <w:rPr>
          <w:rFonts w:eastAsia="Arial" w:cs="Arial"/>
        </w:rPr>
        <w:t xml:space="preserve">The </w:t>
      </w:r>
      <w:r w:rsidR="183BF1C0" w:rsidRPr="00EF1373">
        <w:rPr>
          <w:rFonts w:eastAsia="Arial" w:cs="Arial"/>
        </w:rPr>
        <w:t>interconnecting entity</w:t>
      </w:r>
      <w:r w:rsidR="005F5012" w:rsidRPr="00EF1373">
        <w:rPr>
          <w:rFonts w:eastAsia="Arial" w:cs="Arial"/>
        </w:rPr>
        <w:t xml:space="preserve"> </w:t>
      </w:r>
      <w:r w:rsidR="00355474" w:rsidRPr="00EF1373">
        <w:rPr>
          <w:rFonts w:eastAsia="Arial" w:cs="Arial"/>
        </w:rPr>
        <w:t xml:space="preserve">shall design the protection system with sufficient redundancy that the failure of any one component will still permit the </w:t>
      </w:r>
      <w:r w:rsidR="5F5ABCBD" w:rsidRPr="00EF1373">
        <w:rPr>
          <w:rFonts w:eastAsia="Arial" w:cs="Arial"/>
        </w:rPr>
        <w:t>interconnecting facility</w:t>
      </w:r>
      <w:r w:rsidR="00355474" w:rsidRPr="00EF1373">
        <w:rPr>
          <w:rFonts w:eastAsia="Arial" w:cs="Arial"/>
        </w:rPr>
        <w:t xml:space="preserve"> to be isolated in the required clearing time from the SDG&amp;E </w:t>
      </w:r>
      <w:r w:rsidR="00A62038" w:rsidRPr="00EF1373">
        <w:rPr>
          <w:rFonts w:eastAsia="Arial" w:cs="Arial"/>
        </w:rPr>
        <w:t xml:space="preserve">system </w:t>
      </w:r>
      <w:r w:rsidR="00355474" w:rsidRPr="00EF1373">
        <w:rPr>
          <w:rFonts w:eastAsia="Arial" w:cs="Arial"/>
        </w:rPr>
        <w:t xml:space="preserve">under a fault condition.  Multi-function three-phase protective relays used for line protection must have redundant relay(s) for backup. The required breakers must be trip tested by the </w:t>
      </w:r>
      <w:r w:rsidR="1B6D793D" w:rsidRPr="00EF1373">
        <w:rPr>
          <w:rFonts w:eastAsia="Arial" w:cs="Arial"/>
        </w:rPr>
        <w:t>interconnecting entity</w:t>
      </w:r>
      <w:r w:rsidR="00355474" w:rsidRPr="00EF1373">
        <w:rPr>
          <w:rFonts w:eastAsia="Arial" w:cs="Arial"/>
        </w:rPr>
        <w:t xml:space="preserve"> at least once a year.  </w:t>
      </w:r>
    </w:p>
    <w:p w14:paraId="39D4BDEF" w14:textId="408C126C" w:rsidR="00141DBA" w:rsidRPr="00EF1373" w:rsidRDefault="00141DBA" w:rsidP="62F6D3A9">
      <w:pPr>
        <w:jc w:val="both"/>
        <w:rPr>
          <w:rFonts w:eastAsia="Arial" w:cs="Arial"/>
        </w:rPr>
      </w:pPr>
    </w:p>
    <w:p w14:paraId="58AB9445" w14:textId="0DEAB256" w:rsidR="00141DBA" w:rsidRPr="00EF1373" w:rsidRDefault="00141DBA" w:rsidP="62F6D3A9">
      <w:pPr>
        <w:jc w:val="both"/>
        <w:rPr>
          <w:rFonts w:eastAsia="Arial" w:cs="Arial"/>
        </w:rPr>
      </w:pPr>
      <w:r w:rsidRPr="00EF1373">
        <w:rPr>
          <w:rFonts w:eastAsia="Arial" w:cs="Arial"/>
        </w:rPr>
        <w:t xml:space="preserve">The addition of any new </w:t>
      </w:r>
      <w:r w:rsidR="008810BE" w:rsidRPr="00EF1373">
        <w:rPr>
          <w:rFonts w:eastAsia="Arial" w:cs="Arial"/>
        </w:rPr>
        <w:t xml:space="preserve">interconnecting facility </w:t>
      </w:r>
      <w:r w:rsidRPr="00EF1373">
        <w:rPr>
          <w:rFonts w:eastAsia="Arial" w:cs="Arial"/>
        </w:rPr>
        <w:t xml:space="preserve">to the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facilities </w:t>
      </w:r>
      <w:r w:rsidRPr="00EF1373">
        <w:rPr>
          <w:rFonts w:eastAsia="Arial" w:cs="Arial"/>
        </w:rPr>
        <w:t xml:space="preserve">must not degrade the existing protection and control schemes, create safety concerns or cause service reliability to drop to levels that violate minimum reliability standards. </w:t>
      </w:r>
    </w:p>
    <w:p w14:paraId="7E5AFCA5" w14:textId="77777777" w:rsidR="00355474" w:rsidRPr="00EF1373" w:rsidRDefault="00355474" w:rsidP="62F6D3A9">
      <w:pPr>
        <w:ind w:left="360"/>
        <w:jc w:val="both"/>
        <w:rPr>
          <w:rFonts w:eastAsia="Arial" w:cs="Arial"/>
        </w:rPr>
      </w:pPr>
    </w:p>
    <w:p w14:paraId="039B49F8" w14:textId="6DA643E0" w:rsidR="00355474" w:rsidRPr="00EF1373" w:rsidRDefault="00355474" w:rsidP="62F6D3A9">
      <w:pPr>
        <w:pStyle w:val="Heading2"/>
        <w:jc w:val="both"/>
        <w:rPr>
          <w:rFonts w:eastAsia="Arial"/>
        </w:rPr>
      </w:pPr>
      <w:bookmarkStart w:id="229" w:name="_Toc441496672"/>
      <w:bookmarkStart w:id="230" w:name="_Toc100914320"/>
      <w:bookmarkStart w:id="231" w:name="_Toc100914866"/>
      <w:bookmarkStart w:id="232" w:name="_Toc100915047"/>
      <w:bookmarkStart w:id="233" w:name="_Toc156383736"/>
      <w:r w:rsidRPr="00EF1373">
        <w:rPr>
          <w:rFonts w:eastAsia="Arial"/>
        </w:rPr>
        <w:t>RELAY GRADES</w:t>
      </w:r>
      <w:bookmarkEnd w:id="229"/>
      <w:bookmarkEnd w:id="230"/>
      <w:bookmarkEnd w:id="231"/>
      <w:bookmarkEnd w:id="232"/>
      <w:bookmarkEnd w:id="233"/>
    </w:p>
    <w:p w14:paraId="777164AA" w14:textId="77777777" w:rsidR="00355474" w:rsidRPr="00EF1373" w:rsidRDefault="00355474" w:rsidP="62F6D3A9">
      <w:pPr>
        <w:jc w:val="both"/>
        <w:rPr>
          <w:rFonts w:eastAsia="Arial" w:cs="Arial"/>
        </w:rPr>
      </w:pPr>
      <w:r w:rsidRPr="00EF1373">
        <w:rPr>
          <w:rFonts w:eastAsia="Arial" w:cs="Arial"/>
        </w:rPr>
        <w:t>Only utility grade relays can be used for interconnection protection, and must meet the following specifications:</w:t>
      </w:r>
    </w:p>
    <w:p w14:paraId="542FC917"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The minimum and maximum operating temperatures are the range of -40</w:t>
      </w:r>
      <w:r w:rsidRPr="00EF1373">
        <w:rPr>
          <w:rFonts w:eastAsia="Arial" w:cs="Arial"/>
          <w:vertAlign w:val="superscript"/>
        </w:rPr>
        <w:t xml:space="preserve">o </w:t>
      </w:r>
      <w:r w:rsidRPr="00EF1373">
        <w:rPr>
          <w:rFonts w:eastAsia="Arial" w:cs="Arial"/>
        </w:rPr>
        <w:t>to 70</w:t>
      </w:r>
      <w:r w:rsidRPr="00EF1373">
        <w:rPr>
          <w:rFonts w:eastAsia="Arial" w:cs="Arial"/>
          <w:vertAlign w:val="superscript"/>
        </w:rPr>
        <w:t>O</w:t>
      </w:r>
      <w:r w:rsidRPr="00EF1373">
        <w:rPr>
          <w:rFonts w:eastAsia="Arial" w:cs="Arial"/>
        </w:rPr>
        <w:t xml:space="preserve"> C.</w:t>
      </w:r>
    </w:p>
    <w:p w14:paraId="48425098"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be certified to meet ANSI/IEEE (Institute of Electrical and Electronics Engineers, Inc.) C37.90 dielectric testing requirements.</w:t>
      </w:r>
    </w:p>
    <w:p w14:paraId="331ABDDF"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be certified to meet ANSI/IEEE 37.90.1 Surge Withstand Capability (SWC) and Fast Transient testing.</w:t>
      </w:r>
    </w:p>
    <w:p w14:paraId="23F2E802"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be certified to meet Radio Frequency Interference (RFI) with stand capability in accordance with ANSI/IEEE C37.90.2.</w:t>
      </w:r>
    </w:p>
    <w:p w14:paraId="38BB5FF5"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meet Power Frequency Magnetic Field Immunity (ANSI/IEEE 1308-1994 (R2001) and International Electrotechnical Commission (IEC) 61000-4-8).</w:t>
      </w:r>
    </w:p>
    <w:p w14:paraId="075CFB92" w14:textId="76BA4515" w:rsidR="00355474" w:rsidRPr="00EF1373" w:rsidRDefault="00355474" w:rsidP="62F6D3A9">
      <w:pPr>
        <w:pStyle w:val="ListParagraph"/>
        <w:numPr>
          <w:ilvl w:val="0"/>
          <w:numId w:val="55"/>
        </w:numPr>
        <w:jc w:val="both"/>
        <w:rPr>
          <w:rFonts w:eastAsia="Arial" w:cs="Arial"/>
        </w:rPr>
      </w:pPr>
      <w:r w:rsidRPr="00EF1373">
        <w:rPr>
          <w:rFonts w:eastAsia="Arial" w:cs="Arial"/>
        </w:rPr>
        <w:t xml:space="preserve">Must meet Underwriters Laboratory (UL) and Federal Communications Commission (FCC) test </w:t>
      </w:r>
      <w:r w:rsidR="000977ED" w:rsidRPr="00EF1373">
        <w:rPr>
          <w:rFonts w:eastAsia="Arial" w:cs="Arial"/>
        </w:rPr>
        <w:t>requirements,</w:t>
      </w:r>
      <w:r w:rsidRPr="00EF1373">
        <w:rPr>
          <w:rFonts w:eastAsia="Arial" w:cs="Arial"/>
        </w:rPr>
        <w:t xml:space="preserve"> as necessary.</w:t>
      </w:r>
    </w:p>
    <w:p w14:paraId="152BC10C"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be certified for output contact Load Break Capability tests- through an inductive network (UL-1054, ANSI C37.90).</w:t>
      </w:r>
    </w:p>
    <w:p w14:paraId="4A9994E4"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Airborne Arcing Noise susceptibility (IEEE C62.41.2, C62.45 and IEEE 896.5).</w:t>
      </w:r>
    </w:p>
    <w:p w14:paraId="00F1DD20"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be certified for DC Hi-pot Test or Megger with no leakage or breakdown of the components (IEC 61000-4-11 and 60255-11).</w:t>
      </w:r>
    </w:p>
    <w:p w14:paraId="59BCD67C"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Electrostatic Discharge Immunity (ANSI/IEEE C37.90).</w:t>
      </w:r>
    </w:p>
    <w:p w14:paraId="3C7D464A"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 xml:space="preserve">Must be certified to meet IEC 60255-21-1 Class 1 Vibration test (sinusoidal) or equivalent tests and IEC 60255-21-2 Class 1 Shock and bump or equivalent tests. </w:t>
      </w:r>
    </w:p>
    <w:p w14:paraId="2CFE51C3" w14:textId="77777777" w:rsidR="00355474" w:rsidRPr="00EF1373" w:rsidRDefault="00355474" w:rsidP="62F6D3A9">
      <w:pPr>
        <w:ind w:left="360"/>
        <w:jc w:val="both"/>
        <w:rPr>
          <w:rFonts w:eastAsia="Arial" w:cs="Arial"/>
        </w:rPr>
      </w:pPr>
    </w:p>
    <w:p w14:paraId="33936741" w14:textId="1190768D" w:rsidR="00355474" w:rsidRPr="00EF1373" w:rsidRDefault="00355474" w:rsidP="62F6D3A9">
      <w:pPr>
        <w:pStyle w:val="Heading2"/>
        <w:jc w:val="both"/>
        <w:rPr>
          <w:rFonts w:eastAsia="Arial"/>
        </w:rPr>
      </w:pPr>
      <w:bookmarkStart w:id="234" w:name="_Toc441496673"/>
      <w:bookmarkStart w:id="235" w:name="_Toc100914321"/>
      <w:bookmarkStart w:id="236" w:name="_Toc100914867"/>
      <w:bookmarkStart w:id="237" w:name="_Toc100915048"/>
      <w:bookmarkStart w:id="238" w:name="_Toc156383737"/>
      <w:r w:rsidRPr="00EF1373">
        <w:rPr>
          <w:rFonts w:eastAsia="Arial"/>
        </w:rPr>
        <w:lastRenderedPageBreak/>
        <w:t>LINE PROTECTION</w:t>
      </w:r>
      <w:bookmarkEnd w:id="234"/>
      <w:bookmarkEnd w:id="235"/>
      <w:bookmarkEnd w:id="236"/>
      <w:bookmarkEnd w:id="237"/>
      <w:bookmarkEnd w:id="238"/>
    </w:p>
    <w:p w14:paraId="38ECF20B" w14:textId="0D8A29A1" w:rsidR="00355474" w:rsidRPr="00EF1373" w:rsidRDefault="00355474" w:rsidP="62F6D3A9">
      <w:pPr>
        <w:jc w:val="both"/>
        <w:rPr>
          <w:rFonts w:eastAsia="Arial" w:cs="Arial"/>
        </w:rPr>
      </w:pPr>
      <w:r w:rsidRPr="00EF1373">
        <w:rPr>
          <w:rFonts w:eastAsia="Arial" w:cs="Arial"/>
        </w:rPr>
        <w:t xml:space="preserve">Line protection relays must coordinate with the protective relays at the SDG&amp;E breakers for the line on which the </w:t>
      </w:r>
      <w:r w:rsidR="75F6C7BC" w:rsidRPr="00EF1373">
        <w:rPr>
          <w:rFonts w:eastAsia="Arial" w:cs="Arial"/>
        </w:rPr>
        <w:t xml:space="preserve">interconnecting facility </w:t>
      </w:r>
      <w:r w:rsidR="21C5D68B" w:rsidRPr="00EF1373">
        <w:rPr>
          <w:rFonts w:eastAsia="Arial" w:cs="Arial"/>
        </w:rPr>
        <w:t>is connected.</w:t>
      </w:r>
      <w:r w:rsidRPr="00EF1373">
        <w:rPr>
          <w:rFonts w:eastAsia="Arial" w:cs="Arial"/>
        </w:rPr>
        <w:t xml:space="preserve"> The typical protective zone is a two-terminal line section with a breaker on each end</w:t>
      </w:r>
      <w:r w:rsidR="000977ED" w:rsidRPr="00EF1373">
        <w:rPr>
          <w:rFonts w:eastAsia="Arial" w:cs="Arial"/>
        </w:rPr>
        <w:t xml:space="preserve">. </w:t>
      </w:r>
      <w:r w:rsidR="0041201D" w:rsidRPr="00EF1373">
        <w:rPr>
          <w:rFonts w:eastAsia="Arial" w:cs="Arial"/>
        </w:rPr>
        <w:t>Line protection</w:t>
      </w:r>
      <w:r w:rsidR="00DF7A02" w:rsidRPr="00EF1373">
        <w:rPr>
          <w:rFonts w:eastAsia="Arial" w:cs="Arial"/>
        </w:rPr>
        <w:t xml:space="preserve"> for a </w:t>
      </w:r>
      <w:r w:rsidR="00A83ADB" w:rsidRPr="00EF1373">
        <w:rPr>
          <w:rFonts w:eastAsia="Arial" w:cs="Arial"/>
        </w:rPr>
        <w:t>resou</w:t>
      </w:r>
      <w:r w:rsidR="00B91CFE" w:rsidRPr="00EF1373">
        <w:rPr>
          <w:rFonts w:eastAsia="Arial" w:cs="Arial"/>
        </w:rPr>
        <w:t>rce</w:t>
      </w:r>
      <w:r w:rsidR="0041201D" w:rsidRPr="00EF1373">
        <w:rPr>
          <w:rFonts w:eastAsia="Arial" w:cs="Arial"/>
        </w:rPr>
        <w:t xml:space="preserve"> must be directional</w:t>
      </w:r>
      <w:r w:rsidR="00DF7A02" w:rsidRPr="00EF1373">
        <w:rPr>
          <w:rFonts w:eastAsia="Arial" w:cs="Arial"/>
        </w:rPr>
        <w:t>, but in scenarios where</w:t>
      </w:r>
      <w:r w:rsidR="00967286" w:rsidRPr="00EF1373">
        <w:rPr>
          <w:rFonts w:eastAsia="Arial" w:cs="Arial"/>
        </w:rPr>
        <w:t xml:space="preserve"> the interconnecting facility will only have flow in </w:t>
      </w:r>
      <w:r w:rsidR="000307CF" w:rsidRPr="00EF1373">
        <w:rPr>
          <w:rFonts w:eastAsia="Arial" w:cs="Arial"/>
        </w:rPr>
        <w:t>one direction only</w:t>
      </w:r>
      <w:r w:rsidR="00536C44" w:rsidRPr="00EF1373">
        <w:rPr>
          <w:rFonts w:eastAsia="Arial" w:cs="Arial"/>
        </w:rPr>
        <w:t>, directional elements are not needed (</w:t>
      </w:r>
      <w:r w:rsidR="00C872CB" w:rsidRPr="00EF1373">
        <w:rPr>
          <w:rFonts w:eastAsia="Arial" w:cs="Arial"/>
        </w:rPr>
        <w:t>i.e.,</w:t>
      </w:r>
      <w:r w:rsidR="00387441" w:rsidRPr="00EF1373">
        <w:rPr>
          <w:rFonts w:eastAsia="Arial" w:cs="Arial"/>
        </w:rPr>
        <w:t xml:space="preserve"> radial feed to a load</w:t>
      </w:r>
      <w:r w:rsidR="000977ED" w:rsidRPr="00EF1373">
        <w:rPr>
          <w:rFonts w:eastAsia="Arial" w:cs="Arial"/>
        </w:rPr>
        <w:t>.</w:t>
      </w:r>
      <w:r w:rsidR="003C7F7B" w:rsidRPr="00EF1373">
        <w:rPr>
          <w:rFonts w:eastAsia="Arial" w:cs="Arial"/>
        </w:rPr>
        <w:t xml:space="preserve"> However, on the typical transmission system, where current may flow in either direction depending on system conditions, relays must be directional.</w:t>
      </w:r>
      <w:r w:rsidR="000977ED" w:rsidRPr="00EF1373">
        <w:rPr>
          <w:rFonts w:eastAsia="Arial" w:cs="Arial"/>
        </w:rPr>
        <w:t xml:space="preserve"> </w:t>
      </w:r>
      <w:r w:rsidRPr="00EF1373">
        <w:rPr>
          <w:rFonts w:eastAsia="Arial" w:cs="Arial"/>
        </w:rPr>
        <w:t>Also, the complexity and the required number of protective devices increase dramatically with increase in the number of terminals in each protective zone.</w:t>
      </w:r>
    </w:p>
    <w:p w14:paraId="750E6A22" w14:textId="77777777" w:rsidR="00355474" w:rsidRPr="00EF1373" w:rsidRDefault="00355474" w:rsidP="62F6D3A9">
      <w:pPr>
        <w:jc w:val="both"/>
        <w:rPr>
          <w:rFonts w:eastAsia="Arial" w:cs="Arial"/>
        </w:rPr>
      </w:pPr>
    </w:p>
    <w:p w14:paraId="450A87E6" w14:textId="401C8FA3" w:rsidR="00355474" w:rsidRPr="00EF1373" w:rsidRDefault="00355474" w:rsidP="62F6D3A9">
      <w:pPr>
        <w:jc w:val="both"/>
        <w:rPr>
          <w:rFonts w:eastAsia="Arial" w:cs="Arial"/>
        </w:rPr>
      </w:pPr>
      <w:r w:rsidRPr="00EF1373">
        <w:rPr>
          <w:rFonts w:eastAsia="Arial" w:cs="Arial"/>
        </w:rPr>
        <w:t>The SDG&amp;E</w:t>
      </w:r>
      <w:r w:rsidR="006367D7" w:rsidRPr="00EF1373">
        <w:rPr>
          <w:rFonts w:eastAsia="Arial" w:cs="Arial"/>
        </w:rPr>
        <w:t>-</w:t>
      </w:r>
      <w:r w:rsidRPr="00EF1373">
        <w:rPr>
          <w:rFonts w:eastAsia="Arial" w:cs="Arial"/>
        </w:rPr>
        <w:t xml:space="preserve">required relays must be located so that a fault on any phase of the </w:t>
      </w:r>
      <w:r w:rsidR="004B0758" w:rsidRPr="00EF1373">
        <w:rPr>
          <w:rFonts w:eastAsia="Arial" w:cs="Arial"/>
        </w:rPr>
        <w:t>SDG&amp;E’s Electric</w:t>
      </w:r>
      <w:r w:rsidR="003D70D5" w:rsidRPr="00EF1373">
        <w:rPr>
          <w:rFonts w:eastAsia="Arial" w:cs="Arial"/>
        </w:rPr>
        <w:t xml:space="preserve"> transmission facility</w:t>
      </w:r>
      <w:r w:rsidRPr="00EF1373">
        <w:rPr>
          <w:rFonts w:eastAsia="Arial" w:cs="Arial"/>
        </w:rPr>
        <w:t xml:space="preserve"> shall be detected</w:t>
      </w:r>
      <w:r w:rsidR="00E74434" w:rsidRPr="00EF1373">
        <w:rPr>
          <w:rFonts w:eastAsia="Arial" w:cs="Arial"/>
        </w:rPr>
        <w:t xml:space="preserve">. </w:t>
      </w:r>
      <w:r w:rsidRPr="00EF1373">
        <w:rPr>
          <w:rFonts w:eastAsia="Arial" w:cs="Arial"/>
        </w:rPr>
        <w:t xml:space="preserve">If transfer trip protection is required by SDG&amp;E, the </w:t>
      </w:r>
      <w:r w:rsidR="6D0A28EB" w:rsidRPr="00EF1373">
        <w:rPr>
          <w:rFonts w:eastAsia="Arial" w:cs="Arial"/>
        </w:rPr>
        <w:t xml:space="preserve">interconnecting entity </w:t>
      </w:r>
      <w:r w:rsidRPr="00EF1373">
        <w:rPr>
          <w:rFonts w:eastAsia="Arial" w:cs="Arial"/>
        </w:rPr>
        <w:t>shall provide all required communication circuits at its expense</w:t>
      </w:r>
      <w:r w:rsidR="00E74434" w:rsidRPr="00EF1373">
        <w:rPr>
          <w:rFonts w:eastAsia="Arial" w:cs="Arial"/>
        </w:rPr>
        <w:t xml:space="preserve">. </w:t>
      </w:r>
      <w:r w:rsidRPr="00EF1373">
        <w:rPr>
          <w:rFonts w:eastAsia="Arial" w:cs="Arial"/>
        </w:rPr>
        <w:t>A communication circuit may be a leased line from the telephone company, a dedicated cable, microwave, or a fiber optic circuit and shall be designed with sufficient levels of monitoring of critical communication channels and associated equipment</w:t>
      </w:r>
      <w:r w:rsidR="00B43D9B" w:rsidRPr="00EF1373">
        <w:rPr>
          <w:rFonts w:eastAsia="Arial" w:cs="Arial"/>
        </w:rPr>
        <w:t xml:space="preserve">. </w:t>
      </w:r>
      <w:r w:rsidRPr="00EF1373">
        <w:rPr>
          <w:rFonts w:eastAsia="Arial" w:cs="Arial"/>
        </w:rPr>
        <w:t>SDG&amp;E will determine the appropriate communication medium to be used on a case-by-case basis</w:t>
      </w:r>
      <w:r w:rsidR="00E74434" w:rsidRPr="00EF1373">
        <w:rPr>
          <w:rFonts w:eastAsia="Arial" w:cs="Arial"/>
        </w:rPr>
        <w:t xml:space="preserve">. </w:t>
      </w:r>
      <w:r w:rsidRPr="00EF1373">
        <w:rPr>
          <w:rFonts w:eastAsia="Arial" w:cs="Arial"/>
        </w:rPr>
        <w:t xml:space="preserve">The leased phone line or dedicated communication network must have high-voltage protection equipment on the </w:t>
      </w:r>
      <w:r w:rsidR="00A62038" w:rsidRPr="00EF1373">
        <w:rPr>
          <w:rFonts w:eastAsia="Arial" w:cs="Arial"/>
        </w:rPr>
        <w:t xml:space="preserve">entering </w:t>
      </w:r>
      <w:r w:rsidRPr="00EF1373">
        <w:rPr>
          <w:rFonts w:eastAsia="Arial" w:cs="Arial"/>
        </w:rPr>
        <w:t>cable so the transfer trip equipment will operate properly during fault conditions.</w:t>
      </w:r>
    </w:p>
    <w:p w14:paraId="400C4B9C" w14:textId="77777777" w:rsidR="00355474" w:rsidRPr="00EF1373" w:rsidRDefault="00355474" w:rsidP="62F6D3A9">
      <w:pPr>
        <w:jc w:val="both"/>
        <w:rPr>
          <w:rFonts w:eastAsia="Arial" w:cs="Arial"/>
        </w:rPr>
      </w:pPr>
    </w:p>
    <w:p w14:paraId="32BD7D55" w14:textId="1BB8CD0E" w:rsidR="00355474" w:rsidRPr="00EF1373" w:rsidRDefault="725DB3AA" w:rsidP="62F6D3A9">
      <w:pPr>
        <w:jc w:val="both"/>
        <w:rPr>
          <w:rFonts w:eastAsia="Arial" w:cs="Arial"/>
        </w:rPr>
      </w:pPr>
      <w:r w:rsidRPr="00EF1373">
        <w:rPr>
          <w:rFonts w:eastAsia="Arial" w:cs="Arial"/>
        </w:rPr>
        <w:t>Note for loads and transmission equipment: SDG&amp;E-owned transmission and distribution facilities are designed for high reliability by having multiple sources and paths to serve customers. Due to the multiple sources and paths, complex protection schemes are required to properly detect and isolate faults. The addition of any new interconnecting facility to the SDG&amp;E-owned transmission facilities must not degrade the existing protection and control schemes, create safety concerns or cause service reliability to drop to levels that violate minimum reliability standards. See California Public Utility Commission (CPUC) Electric Rule 2.</w:t>
      </w:r>
    </w:p>
    <w:p w14:paraId="652D4CDB" w14:textId="47F7FEE7" w:rsidR="001E6C5D" w:rsidRPr="00EF1373" w:rsidRDefault="001A4349" w:rsidP="62F6D3A9">
      <w:pPr>
        <w:pStyle w:val="Heading3"/>
        <w:rPr>
          <w:rFonts w:eastAsia="Arial"/>
        </w:rPr>
      </w:pPr>
      <w:r w:rsidRPr="00EF1373">
        <w:rPr>
          <w:rFonts w:eastAsia="Arial"/>
        </w:rPr>
        <w:t xml:space="preserve">Methods of Generation Transmission Line Protection </w:t>
      </w:r>
    </w:p>
    <w:p w14:paraId="32B2360E" w14:textId="2AFD6126" w:rsidR="00455CAF" w:rsidRPr="00EF1373" w:rsidRDefault="00455CAF" w:rsidP="62F6D3A9">
      <w:pPr>
        <w:pStyle w:val="Body"/>
        <w:jc w:val="both"/>
        <w:rPr>
          <w:rFonts w:ascii="Arial" w:eastAsia="Arial" w:hAnsi="Arial" w:cs="Arial"/>
        </w:rPr>
      </w:pPr>
      <w:r w:rsidRPr="00EF1373">
        <w:rPr>
          <w:rFonts w:ascii="Arial" w:eastAsia="Arial" w:hAnsi="Arial" w:cs="Arial"/>
        </w:rPr>
        <w:t xml:space="preserve">SDG&amp;E </w:t>
      </w:r>
      <w:r w:rsidR="001D7693" w:rsidRPr="00EF1373">
        <w:rPr>
          <w:rFonts w:ascii="Arial" w:eastAsia="Arial" w:hAnsi="Arial" w:cs="Arial"/>
        </w:rPr>
        <w:t xml:space="preserve">commonly </w:t>
      </w:r>
      <w:r w:rsidRPr="00EF1373">
        <w:rPr>
          <w:rFonts w:ascii="Arial" w:eastAsia="Arial" w:hAnsi="Arial" w:cs="Arial"/>
        </w:rPr>
        <w:t xml:space="preserve">uses the following methods to protect its </w:t>
      </w:r>
      <w:r w:rsidR="0083783C" w:rsidRPr="00EF1373">
        <w:rPr>
          <w:rFonts w:ascii="Arial" w:eastAsia="Arial" w:hAnsi="Arial" w:cs="Arial"/>
        </w:rPr>
        <w:t xml:space="preserve">generation interconnecting </w:t>
      </w:r>
      <w:r w:rsidRPr="00EF1373">
        <w:rPr>
          <w:rFonts w:ascii="Arial" w:eastAsia="Arial" w:hAnsi="Arial" w:cs="Arial"/>
        </w:rPr>
        <w:t>transmission lines</w:t>
      </w:r>
      <w:r w:rsidR="001948F9" w:rsidRPr="00EF1373">
        <w:rPr>
          <w:rFonts w:ascii="Arial" w:eastAsia="Arial" w:hAnsi="Arial" w:cs="Arial"/>
        </w:rPr>
        <w:t xml:space="preserve">. These </w:t>
      </w:r>
      <w:r w:rsidR="003C4CDE" w:rsidRPr="00EF1373">
        <w:rPr>
          <w:rFonts w:ascii="Arial" w:eastAsia="Arial" w:hAnsi="Arial" w:cs="Arial"/>
        </w:rPr>
        <w:t>methods, or protection elements, are enabled within the microprocessor multi-functional relays protecting the generation interconnecting transmission line.</w:t>
      </w:r>
    </w:p>
    <w:p w14:paraId="2FCB3B5D" w14:textId="7A567805" w:rsidR="00F9600D" w:rsidRPr="00EF1373" w:rsidRDefault="00455CAF" w:rsidP="62F6D3A9">
      <w:pPr>
        <w:pStyle w:val="NumList"/>
        <w:numPr>
          <w:ilvl w:val="0"/>
          <w:numId w:val="99"/>
        </w:numPr>
        <w:rPr>
          <w:rFonts w:ascii="Arial" w:eastAsia="Arial" w:hAnsi="Arial" w:cs="Arial"/>
        </w:rPr>
      </w:pPr>
      <w:r w:rsidRPr="00EF1373">
        <w:rPr>
          <w:rFonts w:ascii="Arial" w:eastAsia="Arial" w:hAnsi="Arial" w:cs="Arial"/>
        </w:rPr>
        <w:t xml:space="preserve">Line differential protection </w:t>
      </w:r>
      <w:r w:rsidR="000B4C67" w:rsidRPr="00EF1373">
        <w:rPr>
          <w:rFonts w:ascii="Arial" w:eastAsia="Arial" w:hAnsi="Arial" w:cs="Arial"/>
        </w:rPr>
        <w:t>(87L)</w:t>
      </w:r>
      <w:r w:rsidRPr="00EF1373">
        <w:rPr>
          <w:rFonts w:ascii="Arial" w:eastAsia="Arial" w:hAnsi="Arial" w:cs="Arial"/>
        </w:rPr>
        <w:t xml:space="preserve">         </w:t>
      </w:r>
    </w:p>
    <w:p w14:paraId="503DD250" w14:textId="347734EC" w:rsidR="00455CAF" w:rsidRPr="00EF1373" w:rsidRDefault="00F9600D" w:rsidP="62F6D3A9">
      <w:pPr>
        <w:pStyle w:val="Body"/>
        <w:numPr>
          <w:ilvl w:val="1"/>
          <w:numId w:val="100"/>
        </w:numPr>
        <w:rPr>
          <w:rFonts w:ascii="Arial" w:eastAsia="Arial" w:hAnsi="Arial" w:cs="Arial"/>
        </w:rPr>
      </w:pPr>
      <w:r w:rsidRPr="00EF1373">
        <w:rPr>
          <w:rFonts w:ascii="Arial" w:eastAsia="Arial" w:hAnsi="Arial" w:cs="Arial"/>
        </w:rPr>
        <w:t>P</w:t>
      </w:r>
      <w:r w:rsidR="00455CAF" w:rsidRPr="00EF1373">
        <w:rPr>
          <w:rFonts w:ascii="Arial" w:eastAsia="Arial" w:hAnsi="Arial" w:cs="Arial"/>
        </w:rPr>
        <w:t>hase differential</w:t>
      </w:r>
      <w:r w:rsidR="00A2339C" w:rsidRPr="00EF1373">
        <w:rPr>
          <w:rFonts w:ascii="Arial" w:eastAsia="Arial" w:hAnsi="Arial" w:cs="Arial"/>
        </w:rPr>
        <w:t xml:space="preserve"> </w:t>
      </w:r>
    </w:p>
    <w:p w14:paraId="6EBA30A2" w14:textId="77777777" w:rsidR="00455CAF" w:rsidRPr="00EF1373" w:rsidRDefault="00455CAF" w:rsidP="62F6D3A9">
      <w:pPr>
        <w:pStyle w:val="Body"/>
        <w:numPr>
          <w:ilvl w:val="1"/>
          <w:numId w:val="100"/>
        </w:numPr>
        <w:rPr>
          <w:rFonts w:ascii="Arial" w:eastAsia="Arial" w:hAnsi="Arial" w:cs="Arial"/>
        </w:rPr>
      </w:pPr>
      <w:r w:rsidRPr="00EF1373">
        <w:rPr>
          <w:rFonts w:ascii="Arial" w:eastAsia="Arial" w:hAnsi="Arial" w:cs="Arial"/>
        </w:rPr>
        <w:t>Ground differential</w:t>
      </w:r>
    </w:p>
    <w:p w14:paraId="77E8B46E" w14:textId="00E5DD64" w:rsidR="00455CAF" w:rsidRPr="00EF1373" w:rsidRDefault="00455CAF" w:rsidP="62F6D3A9">
      <w:pPr>
        <w:pStyle w:val="Body"/>
        <w:numPr>
          <w:ilvl w:val="1"/>
          <w:numId w:val="100"/>
        </w:numPr>
        <w:rPr>
          <w:rFonts w:ascii="Arial" w:eastAsia="Arial" w:hAnsi="Arial" w:cs="Arial"/>
        </w:rPr>
      </w:pPr>
      <w:r w:rsidRPr="00EF1373">
        <w:rPr>
          <w:rFonts w:ascii="Arial" w:eastAsia="Arial" w:hAnsi="Arial" w:cs="Arial"/>
        </w:rPr>
        <w:t>Negative-sequence differential</w:t>
      </w:r>
    </w:p>
    <w:p w14:paraId="355ECA49" w14:textId="3883A800" w:rsidR="00455CAF" w:rsidRPr="00EF1373" w:rsidRDefault="00455CAF" w:rsidP="62F6D3A9">
      <w:pPr>
        <w:pStyle w:val="NumList"/>
        <w:rPr>
          <w:rFonts w:ascii="Arial" w:eastAsia="Arial" w:hAnsi="Arial" w:cs="Arial"/>
        </w:rPr>
      </w:pPr>
      <w:r w:rsidRPr="00EF1373">
        <w:rPr>
          <w:rFonts w:ascii="Arial" w:eastAsia="Arial" w:hAnsi="Arial" w:cs="Arial"/>
        </w:rPr>
        <w:t xml:space="preserve">Line distance protection </w:t>
      </w:r>
    </w:p>
    <w:p w14:paraId="108322C5" w14:textId="7C23FE26" w:rsidR="00455CAF" w:rsidRPr="00EF1373" w:rsidRDefault="00455CAF" w:rsidP="62F6D3A9">
      <w:pPr>
        <w:pStyle w:val="Body"/>
        <w:numPr>
          <w:ilvl w:val="1"/>
          <w:numId w:val="101"/>
        </w:numPr>
        <w:rPr>
          <w:rFonts w:ascii="Arial" w:eastAsia="Arial" w:hAnsi="Arial" w:cs="Arial"/>
        </w:rPr>
      </w:pPr>
      <w:r w:rsidRPr="00EF1373">
        <w:rPr>
          <w:rFonts w:ascii="Arial" w:eastAsia="Arial" w:hAnsi="Arial" w:cs="Arial"/>
        </w:rPr>
        <w:t>Phase distance</w:t>
      </w:r>
      <w:r w:rsidR="00265811" w:rsidRPr="00EF1373">
        <w:rPr>
          <w:rFonts w:ascii="Arial" w:eastAsia="Arial" w:hAnsi="Arial" w:cs="Arial"/>
        </w:rPr>
        <w:t xml:space="preserve"> (21P)</w:t>
      </w:r>
    </w:p>
    <w:p w14:paraId="11D9A7A7" w14:textId="34727209" w:rsidR="00455CAF" w:rsidRPr="00EF1373" w:rsidRDefault="00455CAF" w:rsidP="62F6D3A9">
      <w:pPr>
        <w:pStyle w:val="Body"/>
        <w:numPr>
          <w:ilvl w:val="1"/>
          <w:numId w:val="101"/>
        </w:numPr>
        <w:rPr>
          <w:rFonts w:ascii="Arial" w:eastAsia="Arial" w:hAnsi="Arial" w:cs="Arial"/>
        </w:rPr>
      </w:pPr>
      <w:r w:rsidRPr="00EF1373">
        <w:rPr>
          <w:rFonts w:ascii="Arial" w:eastAsia="Arial" w:hAnsi="Arial" w:cs="Arial"/>
        </w:rPr>
        <w:t>Ground distance</w:t>
      </w:r>
      <w:r w:rsidR="00265811" w:rsidRPr="00EF1373">
        <w:rPr>
          <w:rFonts w:ascii="Arial" w:eastAsia="Arial" w:hAnsi="Arial" w:cs="Arial"/>
        </w:rPr>
        <w:t xml:space="preserve"> (21G)</w:t>
      </w:r>
    </w:p>
    <w:p w14:paraId="66015B1A" w14:textId="65AAE8DC" w:rsidR="00455CAF" w:rsidRPr="00EF1373" w:rsidRDefault="00455CAF" w:rsidP="62F6D3A9">
      <w:pPr>
        <w:pStyle w:val="NumList"/>
        <w:rPr>
          <w:rFonts w:ascii="Arial" w:eastAsia="Arial" w:hAnsi="Arial" w:cs="Arial"/>
        </w:rPr>
      </w:pPr>
      <w:r w:rsidRPr="00EF1373">
        <w:rPr>
          <w:rFonts w:ascii="Arial" w:eastAsia="Arial" w:hAnsi="Arial" w:cs="Arial"/>
        </w:rPr>
        <w:t xml:space="preserve">Pilot protection </w:t>
      </w:r>
    </w:p>
    <w:p w14:paraId="5D10DF71" w14:textId="77777777" w:rsidR="00455CAF" w:rsidRPr="00EF1373" w:rsidRDefault="00455CAF" w:rsidP="62F6D3A9">
      <w:pPr>
        <w:pStyle w:val="Body"/>
        <w:numPr>
          <w:ilvl w:val="1"/>
          <w:numId w:val="102"/>
        </w:numPr>
        <w:rPr>
          <w:rFonts w:ascii="Arial" w:eastAsia="Arial" w:hAnsi="Arial" w:cs="Arial"/>
        </w:rPr>
      </w:pPr>
      <w:r w:rsidRPr="00EF1373">
        <w:rPr>
          <w:rFonts w:ascii="Arial" w:eastAsia="Arial" w:hAnsi="Arial" w:cs="Arial"/>
        </w:rPr>
        <w:t>Permissive overreaching transfer trip (POTT)</w:t>
      </w:r>
    </w:p>
    <w:p w14:paraId="6B58DA93" w14:textId="0FFACF71" w:rsidR="00455CAF" w:rsidRPr="00EF1373" w:rsidRDefault="00455CAF" w:rsidP="62F6D3A9">
      <w:pPr>
        <w:pStyle w:val="Body"/>
        <w:numPr>
          <w:ilvl w:val="1"/>
          <w:numId w:val="102"/>
        </w:numPr>
        <w:rPr>
          <w:rFonts w:ascii="Arial" w:eastAsia="Arial" w:hAnsi="Arial" w:cs="Arial"/>
        </w:rPr>
      </w:pPr>
      <w:r w:rsidRPr="00EF1373">
        <w:rPr>
          <w:rFonts w:ascii="Arial" w:eastAsia="Arial" w:hAnsi="Arial" w:cs="Arial"/>
        </w:rPr>
        <w:t xml:space="preserve">Permissive underreaching transfer </w:t>
      </w:r>
      <w:r w:rsidR="00DF7E06" w:rsidRPr="00EF1373">
        <w:rPr>
          <w:rFonts w:ascii="Arial" w:eastAsia="Arial" w:hAnsi="Arial" w:cs="Arial"/>
        </w:rPr>
        <w:t>t</w:t>
      </w:r>
      <w:r w:rsidRPr="00EF1373">
        <w:rPr>
          <w:rFonts w:ascii="Arial" w:eastAsia="Arial" w:hAnsi="Arial" w:cs="Arial"/>
        </w:rPr>
        <w:t>rip (PUTT)</w:t>
      </w:r>
    </w:p>
    <w:p w14:paraId="4AC62227" w14:textId="5B52A52A" w:rsidR="00455CAF" w:rsidRPr="00EF1373" w:rsidRDefault="00455CAF" w:rsidP="62F6D3A9">
      <w:pPr>
        <w:pStyle w:val="NumList"/>
        <w:rPr>
          <w:rFonts w:ascii="Arial" w:eastAsia="Arial" w:hAnsi="Arial" w:cs="Arial"/>
        </w:rPr>
      </w:pPr>
      <w:r w:rsidRPr="00EF1373">
        <w:rPr>
          <w:rFonts w:ascii="Arial" w:eastAsia="Arial" w:hAnsi="Arial" w:cs="Arial"/>
        </w:rPr>
        <w:t xml:space="preserve">Overcurrent protection </w:t>
      </w:r>
    </w:p>
    <w:p w14:paraId="2E19099C" w14:textId="77777777" w:rsidR="00455CAF" w:rsidRPr="00EF1373" w:rsidRDefault="00455CAF" w:rsidP="62F6D3A9">
      <w:pPr>
        <w:pStyle w:val="Body"/>
        <w:numPr>
          <w:ilvl w:val="1"/>
          <w:numId w:val="103"/>
        </w:numPr>
        <w:rPr>
          <w:rFonts w:ascii="Arial" w:eastAsia="Arial" w:hAnsi="Arial" w:cs="Arial"/>
        </w:rPr>
      </w:pPr>
      <w:r w:rsidRPr="00EF1373">
        <w:rPr>
          <w:rFonts w:ascii="Arial" w:eastAsia="Arial" w:hAnsi="Arial" w:cs="Arial"/>
        </w:rPr>
        <w:lastRenderedPageBreak/>
        <w:t>Directional phase/ground instantaneous overcurrent (67P/67G)</w:t>
      </w:r>
    </w:p>
    <w:p w14:paraId="11927E8A" w14:textId="77777777" w:rsidR="00455CAF" w:rsidRPr="00EF1373" w:rsidRDefault="00455CAF" w:rsidP="62F6D3A9">
      <w:pPr>
        <w:pStyle w:val="Body"/>
        <w:numPr>
          <w:ilvl w:val="1"/>
          <w:numId w:val="103"/>
        </w:numPr>
        <w:rPr>
          <w:rFonts w:ascii="Arial" w:eastAsia="Arial" w:hAnsi="Arial" w:cs="Arial"/>
        </w:rPr>
      </w:pPr>
      <w:r w:rsidRPr="00EF1373">
        <w:rPr>
          <w:rFonts w:ascii="Arial" w:eastAsia="Arial" w:hAnsi="Arial" w:cs="Arial"/>
        </w:rPr>
        <w:t>Non-directional phase time-overcurrent (51P) used with loss-of-potential</w:t>
      </w:r>
    </w:p>
    <w:p w14:paraId="7B656321" w14:textId="702F1612" w:rsidR="0083783C" w:rsidRPr="00EF1373" w:rsidRDefault="00455CAF" w:rsidP="62F6D3A9">
      <w:pPr>
        <w:pStyle w:val="Body"/>
        <w:numPr>
          <w:ilvl w:val="1"/>
          <w:numId w:val="103"/>
        </w:numPr>
        <w:rPr>
          <w:rFonts w:ascii="Arial" w:eastAsia="Arial" w:hAnsi="Arial" w:cs="Arial"/>
        </w:rPr>
      </w:pPr>
      <w:r w:rsidRPr="00EF1373">
        <w:rPr>
          <w:rFonts w:ascii="Arial" w:eastAsia="Arial" w:hAnsi="Arial" w:cs="Arial"/>
        </w:rPr>
        <w:t>Directional ground time-overcurrent (51G)</w:t>
      </w:r>
    </w:p>
    <w:p w14:paraId="7E7CE985" w14:textId="77F12003" w:rsidR="001D7693" w:rsidRPr="00EF1373" w:rsidRDefault="00455CAF" w:rsidP="62F6D3A9">
      <w:pPr>
        <w:pStyle w:val="NumList"/>
        <w:rPr>
          <w:rFonts w:ascii="Arial" w:eastAsia="Arial" w:hAnsi="Arial" w:cs="Arial"/>
        </w:rPr>
      </w:pPr>
      <w:r w:rsidRPr="00EF1373">
        <w:rPr>
          <w:rFonts w:ascii="Arial" w:eastAsia="Arial" w:hAnsi="Arial" w:cs="Arial"/>
        </w:rPr>
        <w:t xml:space="preserve">Overvoltage/undervoltage (59/27) </w:t>
      </w:r>
      <w:r w:rsidR="003C4CDE" w:rsidRPr="00EF1373">
        <w:rPr>
          <w:rFonts w:ascii="Arial" w:eastAsia="Arial" w:hAnsi="Arial" w:cs="Arial"/>
        </w:rPr>
        <w:t xml:space="preserve">for Anti-Islanding </w:t>
      </w:r>
    </w:p>
    <w:p w14:paraId="5ED9450D" w14:textId="0D76A477" w:rsidR="0083783C" w:rsidRPr="00EF1373" w:rsidRDefault="00455CAF" w:rsidP="62F6D3A9">
      <w:pPr>
        <w:pStyle w:val="NumList"/>
        <w:rPr>
          <w:rFonts w:ascii="Arial" w:eastAsia="Arial" w:hAnsi="Arial" w:cs="Arial"/>
        </w:rPr>
      </w:pPr>
      <w:r w:rsidRPr="00EF1373">
        <w:rPr>
          <w:rFonts w:ascii="Arial" w:eastAsia="Arial" w:hAnsi="Arial" w:cs="Arial"/>
        </w:rPr>
        <w:t xml:space="preserve">Overfrequency/Underfrequency (81O/81U) </w:t>
      </w:r>
      <w:r w:rsidR="003C4CDE" w:rsidRPr="00EF1373">
        <w:rPr>
          <w:rFonts w:ascii="Arial" w:eastAsia="Arial" w:hAnsi="Arial" w:cs="Arial"/>
        </w:rPr>
        <w:t>for Anti-Islanding</w:t>
      </w:r>
    </w:p>
    <w:p w14:paraId="1B901B23" w14:textId="3398C4D6" w:rsidR="00B20C53" w:rsidRPr="00EF1373" w:rsidRDefault="00B20C53" w:rsidP="62F6D3A9">
      <w:pPr>
        <w:pStyle w:val="NumList"/>
        <w:rPr>
          <w:rFonts w:ascii="Arial" w:eastAsia="Arial" w:hAnsi="Arial" w:cs="Arial"/>
        </w:rPr>
      </w:pPr>
      <w:r w:rsidRPr="00EF1373">
        <w:rPr>
          <w:rFonts w:ascii="Arial" w:eastAsia="Arial" w:hAnsi="Arial" w:cs="Arial"/>
        </w:rPr>
        <w:t>Open Breaker Keying</w:t>
      </w:r>
    </w:p>
    <w:p w14:paraId="5B233011" w14:textId="6578502E" w:rsidR="00FE74A9" w:rsidRPr="00EF1373" w:rsidRDefault="00FE74A9" w:rsidP="62F6D3A9">
      <w:pPr>
        <w:pStyle w:val="NumList"/>
        <w:rPr>
          <w:rFonts w:ascii="Arial" w:eastAsia="Arial" w:hAnsi="Arial" w:cs="Arial"/>
        </w:rPr>
      </w:pPr>
      <w:r w:rsidRPr="00EF1373">
        <w:rPr>
          <w:rFonts w:ascii="Arial" w:eastAsia="Arial" w:hAnsi="Arial" w:cs="Arial"/>
        </w:rPr>
        <w:t>Breaker Failure (50BF)</w:t>
      </w:r>
    </w:p>
    <w:p w14:paraId="53A8E88D" w14:textId="258745B8" w:rsidR="0096582C" w:rsidRPr="00EF1373" w:rsidRDefault="00A03150" w:rsidP="62F6D3A9">
      <w:pPr>
        <w:pStyle w:val="NumList"/>
        <w:numPr>
          <w:ilvl w:val="1"/>
          <w:numId w:val="105"/>
        </w:numPr>
        <w:rPr>
          <w:rFonts w:ascii="Arial" w:eastAsia="Arial" w:hAnsi="Arial" w:cs="Arial"/>
        </w:rPr>
      </w:pPr>
      <w:r w:rsidRPr="00EF1373">
        <w:rPr>
          <w:rFonts w:ascii="Arial" w:eastAsia="Arial" w:hAnsi="Arial" w:cs="Arial"/>
        </w:rPr>
        <w:t>50BF</w:t>
      </w:r>
      <w:r w:rsidR="0096582C" w:rsidRPr="00EF1373">
        <w:rPr>
          <w:rFonts w:ascii="Arial" w:eastAsia="Arial" w:hAnsi="Arial" w:cs="Arial"/>
        </w:rPr>
        <w:t xml:space="preserve"> will utilize voltage supervision at the </w:t>
      </w:r>
      <w:r w:rsidR="00CF7A9E" w:rsidRPr="00EF1373">
        <w:rPr>
          <w:rFonts w:ascii="Arial" w:eastAsia="Arial" w:hAnsi="Arial" w:cs="Arial"/>
        </w:rPr>
        <w:t xml:space="preserve">resource’s </w:t>
      </w:r>
      <w:r w:rsidR="00EC095F" w:rsidRPr="00EF1373">
        <w:rPr>
          <w:rFonts w:ascii="Arial" w:eastAsia="Arial" w:hAnsi="Arial" w:cs="Arial"/>
        </w:rPr>
        <w:t xml:space="preserve">end </w:t>
      </w:r>
      <w:r w:rsidR="002E1F51" w:rsidRPr="00EF1373">
        <w:rPr>
          <w:rFonts w:ascii="Arial" w:eastAsia="Arial" w:hAnsi="Arial" w:cs="Arial"/>
        </w:rPr>
        <w:t>of lines interconnecting with SDG&amp;E</w:t>
      </w:r>
      <w:r w:rsidRPr="00EF1373">
        <w:rPr>
          <w:rFonts w:ascii="Arial" w:eastAsia="Arial" w:hAnsi="Arial" w:cs="Arial"/>
        </w:rPr>
        <w:t>.</w:t>
      </w:r>
    </w:p>
    <w:p w14:paraId="7803A74A" w14:textId="518A5E5D" w:rsidR="00F46D17" w:rsidRPr="00EF1373" w:rsidRDefault="00CF7A9E" w:rsidP="62F6D3A9">
      <w:pPr>
        <w:pStyle w:val="NumList"/>
        <w:numPr>
          <w:ilvl w:val="1"/>
          <w:numId w:val="105"/>
        </w:numPr>
        <w:rPr>
          <w:rFonts w:ascii="Arial" w:eastAsia="Arial" w:hAnsi="Arial" w:cs="Arial"/>
        </w:rPr>
      </w:pPr>
      <w:r w:rsidRPr="00EF1373">
        <w:rPr>
          <w:rFonts w:ascii="Arial" w:eastAsia="Arial" w:hAnsi="Arial" w:cs="Arial"/>
        </w:rPr>
        <w:t xml:space="preserve">The resource </w:t>
      </w:r>
      <w:r w:rsidR="00F46D17" w:rsidRPr="00EF1373">
        <w:rPr>
          <w:rFonts w:ascii="Arial" w:eastAsia="Arial" w:hAnsi="Arial" w:cs="Arial"/>
        </w:rPr>
        <w:t xml:space="preserve">will coordinate with SDG&amp;E System Protection on </w:t>
      </w:r>
      <w:r w:rsidR="00F10F98" w:rsidRPr="00EF1373">
        <w:rPr>
          <w:rFonts w:ascii="Arial" w:eastAsia="Arial" w:hAnsi="Arial" w:cs="Arial"/>
        </w:rPr>
        <w:t>voltage supervision requirements</w:t>
      </w:r>
      <w:r w:rsidR="009B5BC6" w:rsidRPr="00EF1373">
        <w:rPr>
          <w:rFonts w:ascii="Arial" w:eastAsia="Arial" w:hAnsi="Arial" w:cs="Arial"/>
        </w:rPr>
        <w:t xml:space="preserve"> for 50BF schemes</w:t>
      </w:r>
      <w:r w:rsidR="006E64AC" w:rsidRPr="00EF1373">
        <w:rPr>
          <w:rFonts w:ascii="Arial" w:eastAsia="Arial" w:hAnsi="Arial" w:cs="Arial"/>
        </w:rPr>
        <w:t>.</w:t>
      </w:r>
      <w:r w:rsidR="00713FF2" w:rsidRPr="00EF1373">
        <w:br/>
      </w:r>
    </w:p>
    <w:p w14:paraId="1F3F6C61" w14:textId="06736265" w:rsidR="001E6C5D" w:rsidRPr="00EF1373" w:rsidRDefault="00355474" w:rsidP="62F6D3A9">
      <w:pPr>
        <w:pStyle w:val="Heading3"/>
        <w:rPr>
          <w:rFonts w:eastAsia="Arial"/>
        </w:rPr>
      </w:pPr>
      <w:r w:rsidRPr="00EF1373">
        <w:rPr>
          <w:rFonts w:eastAsia="Arial"/>
        </w:rPr>
        <w:t xml:space="preserve">No Tapped Transmission Lines </w:t>
      </w:r>
    </w:p>
    <w:p w14:paraId="558FB9F8" w14:textId="4B3ED453" w:rsidR="00097D85" w:rsidRPr="00EF1373" w:rsidRDefault="00630376" w:rsidP="62F6D3A9">
      <w:pPr>
        <w:jc w:val="both"/>
        <w:rPr>
          <w:rFonts w:eastAsia="Arial" w:cs="Arial"/>
        </w:rPr>
      </w:pPr>
      <w:r w:rsidRPr="00EF1373">
        <w:rPr>
          <w:rFonts w:eastAsia="Arial" w:cs="Arial"/>
        </w:rPr>
        <w:t xml:space="preserve">SDG&amp;E does not allow </w:t>
      </w:r>
      <w:r w:rsidR="208E046E" w:rsidRPr="00EF1373">
        <w:rPr>
          <w:rFonts w:eastAsia="Arial" w:cs="Arial"/>
        </w:rPr>
        <w:t xml:space="preserve">interconnecting facilities </w:t>
      </w:r>
      <w:r w:rsidRPr="00EF1373">
        <w:rPr>
          <w:rFonts w:eastAsia="Arial" w:cs="Arial"/>
        </w:rPr>
        <w:t>to tap existing transmission lines</w:t>
      </w:r>
      <w:r w:rsidR="00B43D9B" w:rsidRPr="00EF1373">
        <w:rPr>
          <w:rFonts w:eastAsia="Arial" w:cs="Arial"/>
        </w:rPr>
        <w:t xml:space="preserve">. </w:t>
      </w:r>
      <w:r w:rsidR="00D03A5B" w:rsidRPr="00EF1373">
        <w:rPr>
          <w:rFonts w:eastAsia="Arial" w:cs="Arial"/>
        </w:rPr>
        <w:t>SDG&amp;E requires a loop-in switchyard to be constructed to accommodate any TL POIs. Loop-In Switchyards are considered Network Upgrades which will be owned and operated by SDG&amp;</w:t>
      </w:r>
      <w:r w:rsidR="00E74434" w:rsidRPr="00EF1373">
        <w:rPr>
          <w:rFonts w:eastAsia="Arial" w:cs="Arial"/>
        </w:rPr>
        <w:t xml:space="preserve">E. </w:t>
      </w:r>
      <w:r w:rsidRPr="00EF1373">
        <w:rPr>
          <w:rFonts w:eastAsia="Arial" w:cs="Arial"/>
        </w:rPr>
        <w:t xml:space="preserve"> </w:t>
      </w:r>
    </w:p>
    <w:p w14:paraId="6AC0F144" w14:textId="16C740A3" w:rsidR="00097D85" w:rsidRPr="00EF1373" w:rsidRDefault="00097D85" w:rsidP="62F6D3A9">
      <w:pPr>
        <w:jc w:val="both"/>
        <w:rPr>
          <w:rFonts w:eastAsia="Arial" w:cs="Arial"/>
        </w:rPr>
      </w:pPr>
    </w:p>
    <w:p w14:paraId="75076ABA" w14:textId="79EF909D" w:rsidR="00D03A5B" w:rsidRPr="00EF1373" w:rsidRDefault="00D03A5B" w:rsidP="62F6D3A9">
      <w:pPr>
        <w:jc w:val="both"/>
        <w:rPr>
          <w:rFonts w:eastAsia="Arial" w:cs="Arial"/>
        </w:rPr>
      </w:pPr>
      <w:r w:rsidRPr="00EF1373">
        <w:rPr>
          <w:rFonts w:eastAsia="Arial" w:cs="Arial"/>
        </w:rPr>
        <w:t>Tapped transmission lines increase the number of terminals in each protective zone and are subject to the strictures of the following language</w:t>
      </w:r>
      <w:r w:rsidR="00630376" w:rsidRPr="00EF1373">
        <w:rPr>
          <w:rFonts w:eastAsia="Arial" w:cs="Arial"/>
        </w:rPr>
        <w:t>:</w:t>
      </w:r>
    </w:p>
    <w:p w14:paraId="768BD403" w14:textId="77777777" w:rsidR="00630376" w:rsidRPr="00EF1373" w:rsidRDefault="00630376" w:rsidP="62F6D3A9">
      <w:pPr>
        <w:jc w:val="both"/>
        <w:rPr>
          <w:rFonts w:eastAsia="Arial" w:cs="Arial"/>
        </w:rPr>
      </w:pPr>
    </w:p>
    <w:p w14:paraId="54D31F77" w14:textId="61BFE96C" w:rsidR="00355474" w:rsidRPr="00EF1373" w:rsidRDefault="00355474" w:rsidP="62F6D3A9">
      <w:pPr>
        <w:jc w:val="both"/>
        <w:rPr>
          <w:rFonts w:eastAsia="Arial" w:cs="Arial"/>
        </w:rPr>
      </w:pPr>
      <w:r w:rsidRPr="00EF1373">
        <w:rPr>
          <w:rFonts w:eastAsia="Arial" w:cs="Arial"/>
        </w:rPr>
        <w:t xml:space="preserve">SDG&amp;E’s position is founded on prudent practice. SDG&amp;E’s practice is not strictly associated with protection concerns; it is also based on the ability to reliably restore the line/system following a protection event. SDG&amp;E’s practice of connecting </w:t>
      </w:r>
      <w:r w:rsidR="21C5D68B" w:rsidRPr="00EF1373">
        <w:rPr>
          <w:rFonts w:eastAsia="Arial" w:cs="Arial"/>
        </w:rPr>
        <w:t>a</w:t>
      </w:r>
      <w:r w:rsidR="0C2971AD" w:rsidRPr="00EF1373">
        <w:rPr>
          <w:rFonts w:eastAsia="Arial" w:cs="Arial"/>
        </w:rPr>
        <w:t xml:space="preserve">n interconnecting </w:t>
      </w:r>
      <w:r w:rsidR="00C872CB" w:rsidRPr="00EF1373">
        <w:rPr>
          <w:rFonts w:eastAsia="Arial" w:cs="Arial"/>
        </w:rPr>
        <w:t>facility to</w:t>
      </w:r>
      <w:r w:rsidRPr="00EF1373">
        <w:rPr>
          <w:rFonts w:eastAsia="Arial" w:cs="Arial"/>
        </w:rPr>
        <w:t xml:space="preserve"> an SDG&amp;E substation bus via a radial line allows for straightforward line protection and assurance that 1) only SDG&amp;E can re-energize a transmission line following a line trip</w:t>
      </w:r>
      <w:r w:rsidR="003D70D5" w:rsidRPr="00EF1373">
        <w:rPr>
          <w:rFonts w:eastAsia="Arial" w:cs="Arial"/>
        </w:rPr>
        <w:t>,</w:t>
      </w:r>
      <w:r w:rsidRPr="00EF1373">
        <w:rPr>
          <w:rFonts w:eastAsia="Arial" w:cs="Arial"/>
        </w:rPr>
        <w:t xml:space="preserve"> and 2) a </w:t>
      </w:r>
      <w:r w:rsidR="00124F19" w:rsidRPr="00EF1373">
        <w:rPr>
          <w:rFonts w:eastAsia="Arial" w:cs="Arial"/>
        </w:rPr>
        <w:t xml:space="preserve">generator </w:t>
      </w:r>
      <w:r w:rsidRPr="00EF1373">
        <w:rPr>
          <w:rFonts w:eastAsia="Arial" w:cs="Arial"/>
        </w:rPr>
        <w:t>closure out</w:t>
      </w:r>
      <w:r w:rsidR="00124F19" w:rsidRPr="00EF1373">
        <w:rPr>
          <w:rFonts w:eastAsia="Arial" w:cs="Arial"/>
        </w:rPr>
        <w:t>-</w:t>
      </w:r>
      <w:r w:rsidRPr="00EF1373">
        <w:rPr>
          <w:rFonts w:eastAsia="Arial" w:cs="Arial"/>
        </w:rPr>
        <w:t>of</w:t>
      </w:r>
      <w:r w:rsidR="00124F19" w:rsidRPr="00EF1373">
        <w:rPr>
          <w:rFonts w:eastAsia="Arial" w:cs="Arial"/>
        </w:rPr>
        <w:t>-</w:t>
      </w:r>
      <w:r w:rsidRPr="00EF1373">
        <w:rPr>
          <w:rFonts w:eastAsia="Arial" w:cs="Arial"/>
        </w:rPr>
        <w:t xml:space="preserve">synchronism cannot occur.  </w:t>
      </w:r>
    </w:p>
    <w:p w14:paraId="426AFB83" w14:textId="77777777" w:rsidR="00355474" w:rsidRPr="00EF1373" w:rsidRDefault="00355474" w:rsidP="62F6D3A9">
      <w:pPr>
        <w:ind w:left="720"/>
        <w:jc w:val="both"/>
        <w:rPr>
          <w:rFonts w:eastAsia="Arial" w:cs="Arial"/>
        </w:rPr>
      </w:pPr>
    </w:p>
    <w:p w14:paraId="1D3F9DEB" w14:textId="6EEF57F1" w:rsidR="00355474" w:rsidRPr="00EF1373" w:rsidRDefault="00355474" w:rsidP="62F6D3A9">
      <w:pPr>
        <w:jc w:val="both"/>
        <w:rPr>
          <w:rFonts w:eastAsia="Arial" w:cs="Arial"/>
        </w:rPr>
      </w:pPr>
      <w:r w:rsidRPr="00EF1373">
        <w:rPr>
          <w:rFonts w:eastAsia="Arial" w:cs="Arial"/>
        </w:rPr>
        <w:t xml:space="preserve">Additionally, connecting </w:t>
      </w:r>
      <w:r w:rsidR="21C5D68B" w:rsidRPr="00EF1373">
        <w:rPr>
          <w:rFonts w:eastAsia="Arial" w:cs="Arial"/>
        </w:rPr>
        <w:t>a</w:t>
      </w:r>
      <w:r w:rsidR="040DD992" w:rsidRPr="00EF1373">
        <w:rPr>
          <w:rFonts w:eastAsia="Arial" w:cs="Arial"/>
        </w:rPr>
        <w:t xml:space="preserve">n interconnecting </w:t>
      </w:r>
      <w:r w:rsidR="00C872CB" w:rsidRPr="00EF1373">
        <w:rPr>
          <w:rFonts w:eastAsia="Arial" w:cs="Arial"/>
        </w:rPr>
        <w:t>facility to</w:t>
      </w:r>
      <w:r w:rsidRPr="00EF1373">
        <w:rPr>
          <w:rFonts w:eastAsia="Arial" w:cs="Arial"/>
        </w:rPr>
        <w:t xml:space="preserve"> SDG&amp;E facilities via a tapped line increases the consequences of outages since a fault on any of the tapped line segments will remove all line segments from service</w:t>
      </w:r>
      <w:r w:rsidR="00B43D9B" w:rsidRPr="00EF1373">
        <w:rPr>
          <w:rFonts w:eastAsia="Arial" w:cs="Arial"/>
        </w:rPr>
        <w:t xml:space="preserve">. </w:t>
      </w:r>
      <w:r w:rsidRPr="00EF1373">
        <w:rPr>
          <w:rFonts w:eastAsia="Arial" w:cs="Arial"/>
        </w:rPr>
        <w:t xml:space="preserve">In contrast, a fault on the radial line connecting </w:t>
      </w:r>
      <w:r w:rsidR="21C5D68B" w:rsidRPr="00EF1373">
        <w:rPr>
          <w:rFonts w:eastAsia="Arial" w:cs="Arial"/>
        </w:rPr>
        <w:t>a</w:t>
      </w:r>
      <w:r w:rsidR="3C4C285F" w:rsidRPr="00EF1373">
        <w:rPr>
          <w:rFonts w:eastAsia="Arial" w:cs="Arial"/>
        </w:rPr>
        <w:t xml:space="preserve">n interconnecting facility </w:t>
      </w:r>
      <w:r w:rsidRPr="00EF1373">
        <w:rPr>
          <w:rFonts w:eastAsia="Arial" w:cs="Arial"/>
        </w:rPr>
        <w:t xml:space="preserve">to an SDG&amp;E substation </w:t>
      </w:r>
      <w:r w:rsidR="00A711BB" w:rsidRPr="00EF1373">
        <w:rPr>
          <w:rFonts w:eastAsia="Arial" w:cs="Arial"/>
        </w:rPr>
        <w:t xml:space="preserve">or switching station </w:t>
      </w:r>
      <w:r w:rsidRPr="00EF1373">
        <w:rPr>
          <w:rFonts w:eastAsia="Arial" w:cs="Arial"/>
        </w:rPr>
        <w:t>bus will remove only the radial line from service; and a fault on any other transmission line will not remove the radial line from service.</w:t>
      </w:r>
    </w:p>
    <w:p w14:paraId="4AC12DFE" w14:textId="6D99C161" w:rsidR="007C028D" w:rsidRPr="00EF1373" w:rsidRDefault="007C028D" w:rsidP="62F6D3A9">
      <w:pPr>
        <w:jc w:val="both"/>
        <w:rPr>
          <w:rFonts w:eastAsia="Arial" w:cs="Arial"/>
        </w:rPr>
      </w:pPr>
    </w:p>
    <w:p w14:paraId="3E9C9B3D" w14:textId="59AB4193" w:rsidR="007C028D" w:rsidRPr="00EF1373" w:rsidRDefault="468F50A7" w:rsidP="62F6D3A9">
      <w:pPr>
        <w:jc w:val="both"/>
        <w:rPr>
          <w:rFonts w:eastAsia="Arial" w:cs="Arial"/>
        </w:rPr>
      </w:pPr>
      <w:r w:rsidRPr="00EF1373">
        <w:rPr>
          <w:rFonts w:eastAsia="Arial" w:cs="Arial"/>
        </w:rPr>
        <w:t xml:space="preserve">Note for generation interconnections: </w:t>
      </w:r>
      <w:r w:rsidR="007C028D" w:rsidRPr="00EF1373">
        <w:rPr>
          <w:rFonts w:eastAsia="Arial" w:cs="Arial"/>
        </w:rPr>
        <w:t>For non-SDG&amp;E ow</w:t>
      </w:r>
      <w:r w:rsidR="004D0E1A" w:rsidRPr="00EF1373">
        <w:rPr>
          <w:rFonts w:eastAsia="Arial" w:cs="Arial"/>
        </w:rPr>
        <w:t>n</w:t>
      </w:r>
      <w:r w:rsidR="007C6C28" w:rsidRPr="00EF1373">
        <w:rPr>
          <w:rFonts w:eastAsia="Arial" w:cs="Arial"/>
        </w:rPr>
        <w:t xml:space="preserve">ed gen-ties </w:t>
      </w:r>
      <w:r w:rsidR="0086512B" w:rsidRPr="00EF1373">
        <w:rPr>
          <w:rFonts w:eastAsia="Arial" w:cs="Arial"/>
        </w:rPr>
        <w:t xml:space="preserve">the maximum allowable number of terminals is </w:t>
      </w:r>
      <w:r w:rsidR="00A44AE0" w:rsidRPr="00EF1373">
        <w:rPr>
          <w:rFonts w:eastAsia="Arial" w:cs="Arial"/>
        </w:rPr>
        <w:t>three</w:t>
      </w:r>
      <w:r w:rsidR="002901CB" w:rsidRPr="00EF1373">
        <w:rPr>
          <w:rFonts w:eastAsia="Arial" w:cs="Arial"/>
        </w:rPr>
        <w:t xml:space="preserve"> (3)</w:t>
      </w:r>
      <w:r w:rsidR="0086512B" w:rsidRPr="00EF1373">
        <w:rPr>
          <w:rFonts w:eastAsia="Arial" w:cs="Arial"/>
        </w:rPr>
        <w:t xml:space="preserve">. </w:t>
      </w:r>
    </w:p>
    <w:p w14:paraId="2C9A053B" w14:textId="77777777" w:rsidR="00355474" w:rsidRPr="00EF1373" w:rsidRDefault="00355474" w:rsidP="62F6D3A9">
      <w:pPr>
        <w:ind w:left="720"/>
        <w:jc w:val="both"/>
        <w:rPr>
          <w:rFonts w:eastAsia="Arial" w:cs="Arial"/>
        </w:rPr>
      </w:pPr>
    </w:p>
    <w:p w14:paraId="2BC77F80" w14:textId="33A6B310" w:rsidR="00355474" w:rsidRPr="00EF1373" w:rsidRDefault="00355474" w:rsidP="62F6D3A9">
      <w:pPr>
        <w:pStyle w:val="Heading2"/>
        <w:rPr>
          <w:rFonts w:eastAsia="Arial"/>
        </w:rPr>
      </w:pPr>
      <w:bookmarkStart w:id="239" w:name="_Toc441496674"/>
      <w:bookmarkStart w:id="240" w:name="_Toc100914322"/>
      <w:bookmarkStart w:id="241" w:name="_Toc100914869"/>
      <w:bookmarkStart w:id="242" w:name="_Toc100915049"/>
      <w:bookmarkStart w:id="243" w:name="_Toc156383738"/>
      <w:r w:rsidRPr="00EF1373">
        <w:rPr>
          <w:rFonts w:eastAsia="Arial"/>
        </w:rPr>
        <w:t>GENERATOR PROTECTION AND CONTROL</w:t>
      </w:r>
      <w:bookmarkEnd w:id="239"/>
      <w:bookmarkEnd w:id="240"/>
      <w:bookmarkEnd w:id="241"/>
      <w:bookmarkEnd w:id="242"/>
      <w:r w:rsidR="236D98E4" w:rsidRPr="00EF1373">
        <w:rPr>
          <w:rFonts w:eastAsia="Arial"/>
        </w:rPr>
        <w:t xml:space="preserve"> – </w:t>
      </w:r>
      <w:r w:rsidR="7B173E99" w:rsidRPr="00EF1373">
        <w:rPr>
          <w:rFonts w:eastAsia="Arial"/>
        </w:rPr>
        <w:t>Generation Interconnections Only</w:t>
      </w:r>
      <w:bookmarkEnd w:id="243"/>
    </w:p>
    <w:p w14:paraId="1F732DE4" w14:textId="1F17B884" w:rsidR="00355474" w:rsidRPr="00EF1373" w:rsidRDefault="748A772C" w:rsidP="62F6D3A9">
      <w:pPr>
        <w:rPr>
          <w:rFonts w:eastAsia="Arial" w:cs="Arial"/>
        </w:rPr>
      </w:pPr>
      <w:r w:rsidRPr="00EF1373">
        <w:rPr>
          <w:rFonts w:eastAsia="Arial" w:cs="Arial"/>
        </w:rPr>
        <w:t>Interconnecting Facility</w:t>
      </w:r>
      <w:r w:rsidR="00355474" w:rsidRPr="00EF1373">
        <w:rPr>
          <w:rFonts w:eastAsia="Arial" w:cs="Arial"/>
        </w:rPr>
        <w:t xml:space="preserve"> protection shall</w:t>
      </w:r>
      <w:r w:rsidR="00077450" w:rsidRPr="00EF1373">
        <w:rPr>
          <w:rFonts w:eastAsia="Arial" w:cs="Arial"/>
        </w:rPr>
        <w:t xml:space="preserve">, at a minimum, </w:t>
      </w:r>
      <w:r w:rsidR="00355474" w:rsidRPr="00EF1373">
        <w:rPr>
          <w:rFonts w:eastAsia="Arial" w:cs="Arial"/>
        </w:rPr>
        <w:t>include</w:t>
      </w:r>
      <w:r w:rsidR="0E42EA91" w:rsidRPr="00EF1373">
        <w:rPr>
          <w:rFonts w:eastAsia="Arial" w:cs="Arial"/>
        </w:rPr>
        <w:t xml:space="preserve"> the following. Note that </w:t>
      </w:r>
      <w:r w:rsidR="12704D1C" w:rsidRPr="00EF1373">
        <w:rPr>
          <w:rFonts w:eastAsia="Arial" w:cs="Arial"/>
        </w:rPr>
        <w:t xml:space="preserve">4.7.4 and 4.7.5 </w:t>
      </w:r>
      <w:r w:rsidR="0E42EA91" w:rsidRPr="00EF1373">
        <w:rPr>
          <w:rFonts w:eastAsia="Arial" w:cs="Arial"/>
        </w:rPr>
        <w:t>may only apply to generators</w:t>
      </w:r>
      <w:r w:rsidR="73FBF38D" w:rsidRPr="00EF1373">
        <w:rPr>
          <w:rFonts w:eastAsia="Arial" w:cs="Arial"/>
        </w:rPr>
        <w:t xml:space="preserve"> depending on the scenario</w:t>
      </w:r>
      <w:r w:rsidR="00355474" w:rsidRPr="00EF1373">
        <w:rPr>
          <w:rFonts w:eastAsia="Arial" w:cs="Arial"/>
        </w:rPr>
        <w:t>:</w:t>
      </w:r>
    </w:p>
    <w:p w14:paraId="20B435E2" w14:textId="77777777" w:rsidR="00355474" w:rsidRPr="00EF1373" w:rsidRDefault="00355474" w:rsidP="62F6D3A9">
      <w:pPr>
        <w:ind w:left="270"/>
        <w:jc w:val="both"/>
        <w:rPr>
          <w:rFonts w:eastAsia="Arial" w:cs="Arial"/>
        </w:rPr>
      </w:pPr>
    </w:p>
    <w:p w14:paraId="3C83DF77" w14:textId="403184ED" w:rsidR="00355474" w:rsidRPr="00EF1373" w:rsidRDefault="00355474" w:rsidP="62F6D3A9">
      <w:pPr>
        <w:pStyle w:val="Heading3"/>
        <w:rPr>
          <w:rFonts w:eastAsia="Arial"/>
        </w:rPr>
      </w:pPr>
      <w:bookmarkStart w:id="244" w:name="_Toc100914870"/>
      <w:r w:rsidRPr="00EF1373">
        <w:rPr>
          <w:rFonts w:eastAsia="Arial"/>
        </w:rPr>
        <w:t>Over/Under-</w:t>
      </w:r>
      <w:r w:rsidR="004D14EA" w:rsidRPr="00EF1373">
        <w:rPr>
          <w:rFonts w:eastAsia="Arial"/>
        </w:rPr>
        <w:t xml:space="preserve">Voltage </w:t>
      </w:r>
      <w:r w:rsidRPr="00EF1373">
        <w:rPr>
          <w:rFonts w:eastAsia="Arial"/>
        </w:rPr>
        <w:t>Relay</w:t>
      </w:r>
      <w:bookmarkEnd w:id="244"/>
    </w:p>
    <w:p w14:paraId="2A20B332" w14:textId="008F9C44" w:rsidR="00355474" w:rsidRPr="00EF1373" w:rsidRDefault="00355474" w:rsidP="62F6D3A9">
      <w:pPr>
        <w:jc w:val="both"/>
        <w:rPr>
          <w:rFonts w:eastAsia="Arial" w:cs="Arial"/>
        </w:rPr>
      </w:pPr>
      <w:r w:rsidRPr="00EF1373">
        <w:rPr>
          <w:rFonts w:eastAsia="Arial" w:cs="Arial"/>
        </w:rPr>
        <w:t>This protection is used to trip the circuit breaker</w:t>
      </w:r>
      <w:r w:rsidR="00054F3F" w:rsidRPr="00EF1373">
        <w:rPr>
          <w:rFonts w:eastAsia="Arial" w:cs="Arial"/>
        </w:rPr>
        <w:t>(s)</w:t>
      </w:r>
      <w:r w:rsidRPr="00EF1373">
        <w:rPr>
          <w:rFonts w:eastAsia="Arial" w:cs="Arial"/>
        </w:rPr>
        <w:t xml:space="preserve"> when the voltage is above or below </w:t>
      </w:r>
      <w:r w:rsidR="00124F19" w:rsidRPr="00EF1373">
        <w:rPr>
          <w:rFonts w:eastAsia="Arial" w:cs="Arial"/>
        </w:rPr>
        <w:t xml:space="preserve">an acceptable </w:t>
      </w:r>
      <w:r w:rsidRPr="00EF1373">
        <w:rPr>
          <w:rFonts w:eastAsia="Arial" w:cs="Arial"/>
        </w:rPr>
        <w:t xml:space="preserve">operating </w:t>
      </w:r>
      <w:r w:rsidR="00124F19" w:rsidRPr="00EF1373">
        <w:rPr>
          <w:rFonts w:eastAsia="Arial" w:cs="Arial"/>
        </w:rPr>
        <w:t>range</w:t>
      </w:r>
      <w:r w:rsidR="00E8495A" w:rsidRPr="00EF1373">
        <w:rPr>
          <w:rFonts w:eastAsia="Arial" w:cs="Arial"/>
        </w:rPr>
        <w:t>, specified by SDG&amp;E</w:t>
      </w:r>
      <w:r w:rsidRPr="00EF1373">
        <w:rPr>
          <w:rFonts w:eastAsia="Arial" w:cs="Arial"/>
        </w:rPr>
        <w:t xml:space="preserve">. It is used for generator protection and backup </w:t>
      </w:r>
      <w:r w:rsidRPr="00EF1373">
        <w:rPr>
          <w:rFonts w:eastAsia="Arial" w:cs="Arial"/>
        </w:rPr>
        <w:lastRenderedPageBreak/>
        <w:t>protection in the event that the generator is carrying load that has become isolated from the SDG&amp;E</w:t>
      </w:r>
      <w:r w:rsidR="008E79E2" w:rsidRPr="00EF1373">
        <w:rPr>
          <w:rFonts w:eastAsia="Arial" w:cs="Arial"/>
        </w:rPr>
        <w:t xml:space="preserve"> </w:t>
      </w:r>
      <w:r w:rsidR="00C96257" w:rsidRPr="00EF1373">
        <w:rPr>
          <w:rFonts w:eastAsia="Arial" w:cs="Arial"/>
        </w:rPr>
        <w:t>transmission system</w:t>
      </w:r>
      <w:r w:rsidR="008E79E2" w:rsidRPr="00EF1373">
        <w:rPr>
          <w:rFonts w:eastAsia="Arial" w:cs="Arial"/>
        </w:rPr>
        <w:t xml:space="preserve"> </w:t>
      </w:r>
      <w:r w:rsidR="00054F3F" w:rsidRPr="00EF1373">
        <w:rPr>
          <w:rFonts w:eastAsia="Arial" w:cs="Arial"/>
        </w:rPr>
        <w:t>and for anti-islanding</w:t>
      </w:r>
      <w:r w:rsidRPr="00EF1373">
        <w:rPr>
          <w:rFonts w:eastAsia="Arial" w:cs="Arial"/>
        </w:rPr>
        <w:t>.</w:t>
      </w:r>
    </w:p>
    <w:p w14:paraId="43874C45" w14:textId="77777777" w:rsidR="00355474" w:rsidRPr="00EF1373" w:rsidRDefault="00355474" w:rsidP="62F6D3A9">
      <w:pPr>
        <w:ind w:left="540"/>
        <w:jc w:val="both"/>
        <w:rPr>
          <w:rFonts w:eastAsia="Arial" w:cs="Arial"/>
        </w:rPr>
      </w:pPr>
    </w:p>
    <w:p w14:paraId="3885DB5E" w14:textId="0F5E5342" w:rsidR="00355474" w:rsidRPr="00EF1373" w:rsidRDefault="00355474" w:rsidP="62F6D3A9">
      <w:pPr>
        <w:pStyle w:val="Heading3"/>
        <w:rPr>
          <w:rFonts w:eastAsia="Arial"/>
        </w:rPr>
      </w:pPr>
      <w:bookmarkStart w:id="245" w:name="_Toc100914871"/>
      <w:r w:rsidRPr="00EF1373">
        <w:rPr>
          <w:rFonts w:eastAsia="Arial"/>
        </w:rPr>
        <w:t>Over/Under-</w:t>
      </w:r>
      <w:r w:rsidR="00C03FB5" w:rsidRPr="00EF1373">
        <w:rPr>
          <w:rFonts w:eastAsia="Arial"/>
        </w:rPr>
        <w:t xml:space="preserve">Frequency </w:t>
      </w:r>
      <w:r w:rsidRPr="00EF1373">
        <w:rPr>
          <w:rFonts w:eastAsia="Arial"/>
        </w:rPr>
        <w:t>Relay</w:t>
      </w:r>
      <w:bookmarkEnd w:id="245"/>
      <w:r w:rsidRPr="00EF1373">
        <w:tab/>
      </w:r>
      <w:r w:rsidRPr="00EF1373">
        <w:tab/>
      </w:r>
    </w:p>
    <w:p w14:paraId="023D78FF" w14:textId="30ACD1DC" w:rsidR="00355474" w:rsidRPr="00EF1373" w:rsidRDefault="00355474" w:rsidP="62F6D3A9">
      <w:pPr>
        <w:jc w:val="both"/>
        <w:rPr>
          <w:rFonts w:eastAsia="Arial" w:cs="Arial"/>
        </w:rPr>
      </w:pPr>
      <w:r w:rsidRPr="00EF1373">
        <w:rPr>
          <w:rFonts w:eastAsia="Arial" w:cs="Arial"/>
        </w:rPr>
        <w:t>This protection is used to trip the circuit breaker</w:t>
      </w:r>
      <w:r w:rsidR="00054F3F" w:rsidRPr="00EF1373">
        <w:rPr>
          <w:rFonts w:eastAsia="Arial" w:cs="Arial"/>
        </w:rPr>
        <w:t>(s)</w:t>
      </w:r>
      <w:r w:rsidRPr="00EF1373">
        <w:rPr>
          <w:rFonts w:eastAsia="Arial" w:cs="Arial"/>
        </w:rPr>
        <w:t xml:space="preserve"> when the frequency is above or below </w:t>
      </w:r>
      <w:r w:rsidR="00124F19" w:rsidRPr="00EF1373">
        <w:rPr>
          <w:rFonts w:eastAsia="Arial" w:cs="Arial"/>
        </w:rPr>
        <w:t>an acceptable frequency range as specified</w:t>
      </w:r>
      <w:r w:rsidR="0084699A" w:rsidRPr="00EF1373">
        <w:rPr>
          <w:rFonts w:eastAsia="Arial" w:cs="Arial"/>
        </w:rPr>
        <w:t xml:space="preserve"> by SDG&amp;E</w:t>
      </w:r>
      <w:r w:rsidRPr="00EF1373">
        <w:rPr>
          <w:rFonts w:eastAsia="Arial" w:cs="Arial"/>
        </w:rPr>
        <w:t>. It is used for generator and/or turbine protection and back-up protection</w:t>
      </w:r>
      <w:r w:rsidR="00054F3F" w:rsidRPr="00EF1373">
        <w:rPr>
          <w:rFonts w:eastAsia="Arial" w:cs="Arial"/>
        </w:rPr>
        <w:t xml:space="preserve"> and for anti-islanding</w:t>
      </w:r>
      <w:r w:rsidRPr="00EF1373">
        <w:rPr>
          <w:rFonts w:eastAsia="Arial" w:cs="Arial"/>
        </w:rPr>
        <w:t>.</w:t>
      </w:r>
    </w:p>
    <w:p w14:paraId="389FF345" w14:textId="77777777" w:rsidR="002D64E7" w:rsidRPr="00EF1373" w:rsidRDefault="002D64E7" w:rsidP="62F6D3A9">
      <w:pPr>
        <w:ind w:left="1080"/>
        <w:jc w:val="both"/>
        <w:rPr>
          <w:rFonts w:eastAsia="Arial" w:cs="Arial"/>
        </w:rPr>
      </w:pPr>
    </w:p>
    <w:p w14:paraId="6B446550" w14:textId="7E28B861" w:rsidR="002D64E7" w:rsidRPr="00EF1373" w:rsidRDefault="002D64E7" w:rsidP="62F6D3A9">
      <w:pPr>
        <w:pStyle w:val="Heading3"/>
        <w:jc w:val="both"/>
        <w:rPr>
          <w:rFonts w:eastAsia="Arial"/>
        </w:rPr>
      </w:pPr>
      <w:bookmarkStart w:id="246" w:name="_Toc100914872"/>
      <w:r w:rsidRPr="00EF1373">
        <w:rPr>
          <w:rFonts w:eastAsia="Arial"/>
        </w:rPr>
        <w:t>Low/High Voltage and Frequency Ride Through</w:t>
      </w:r>
      <w:bookmarkEnd w:id="246"/>
      <w:r w:rsidRPr="00EF1373">
        <w:tab/>
      </w:r>
      <w:r w:rsidRPr="00EF1373">
        <w:tab/>
      </w:r>
    </w:p>
    <w:p w14:paraId="39EF9504" w14:textId="77777777" w:rsidR="00355474" w:rsidRPr="00EF1373" w:rsidRDefault="00355474" w:rsidP="62F6D3A9">
      <w:pPr>
        <w:jc w:val="both"/>
        <w:rPr>
          <w:rFonts w:eastAsia="Arial" w:cs="Arial"/>
        </w:rPr>
      </w:pPr>
      <w:r w:rsidRPr="00EF1373">
        <w:rPr>
          <w:rFonts w:eastAsia="Arial" w:cs="Arial"/>
        </w:rPr>
        <w:t>Generator relay settings</w:t>
      </w:r>
      <w:r w:rsidR="002D64E7" w:rsidRPr="00EF1373">
        <w:rPr>
          <w:rFonts w:eastAsia="Arial" w:cs="Arial"/>
        </w:rPr>
        <w:t xml:space="preserve"> (for voltage and frequency)</w:t>
      </w:r>
      <w:r w:rsidRPr="00EF1373">
        <w:rPr>
          <w:rFonts w:eastAsia="Arial" w:cs="Arial"/>
        </w:rPr>
        <w:t xml:space="preserve"> are coordinated with other utilities in the Western Electricity Coordinating Council (WECC) </w:t>
      </w:r>
      <w:r w:rsidR="00D21AB0" w:rsidRPr="00EF1373">
        <w:rPr>
          <w:rFonts w:eastAsia="Arial" w:cs="Arial"/>
        </w:rPr>
        <w:t>and the CAISO</w:t>
      </w:r>
      <w:r w:rsidR="00124F19" w:rsidRPr="00EF1373">
        <w:rPr>
          <w:rFonts w:eastAsia="Arial" w:cs="Arial"/>
        </w:rPr>
        <w:t xml:space="preserve"> </w:t>
      </w:r>
      <w:r w:rsidRPr="00EF1373">
        <w:rPr>
          <w:rFonts w:eastAsia="Arial" w:cs="Arial"/>
        </w:rPr>
        <w:t>to maintain generation on</w:t>
      </w:r>
      <w:r w:rsidR="00124F19" w:rsidRPr="00EF1373">
        <w:rPr>
          <w:rFonts w:eastAsia="Arial" w:cs="Arial"/>
        </w:rPr>
        <w:t>-</w:t>
      </w:r>
      <w:r w:rsidRPr="00EF1373">
        <w:rPr>
          <w:rFonts w:eastAsia="Arial" w:cs="Arial"/>
        </w:rPr>
        <w:t>line during system disturbances</w:t>
      </w:r>
      <w:r w:rsidR="00804C97" w:rsidRPr="00EF1373">
        <w:rPr>
          <w:rFonts w:eastAsia="Arial" w:cs="Arial"/>
        </w:rPr>
        <w:t xml:space="preserve"> (also known as “ride through”)</w:t>
      </w:r>
      <w:r w:rsidRPr="00EF1373">
        <w:rPr>
          <w:rFonts w:eastAsia="Arial" w:cs="Arial"/>
        </w:rPr>
        <w:t xml:space="preserve">. </w:t>
      </w:r>
      <w:r w:rsidR="00124F19" w:rsidRPr="00EF1373">
        <w:rPr>
          <w:rFonts w:eastAsia="Arial" w:cs="Arial"/>
        </w:rPr>
        <w:t>Relay s</w:t>
      </w:r>
      <w:r w:rsidRPr="00EF1373">
        <w:rPr>
          <w:rFonts w:eastAsia="Arial" w:cs="Arial"/>
        </w:rPr>
        <w:t>etting</w:t>
      </w:r>
      <w:r w:rsidR="00124F19" w:rsidRPr="00EF1373">
        <w:rPr>
          <w:rFonts w:eastAsia="Arial" w:cs="Arial"/>
        </w:rPr>
        <w:t>s</w:t>
      </w:r>
      <w:r w:rsidRPr="00EF1373">
        <w:rPr>
          <w:rFonts w:eastAsia="Arial" w:cs="Arial"/>
        </w:rPr>
        <w:t xml:space="preserve"> should not be set for a higher frequency</w:t>
      </w:r>
      <w:r w:rsidR="002D64E7" w:rsidRPr="00EF1373">
        <w:rPr>
          <w:rFonts w:eastAsia="Arial" w:cs="Arial"/>
        </w:rPr>
        <w:t>/voltage</w:t>
      </w:r>
      <w:r w:rsidRPr="00EF1373">
        <w:rPr>
          <w:rFonts w:eastAsia="Arial" w:cs="Arial"/>
        </w:rPr>
        <w:t xml:space="preserve"> or shorter time delay than specified in the </w:t>
      </w:r>
      <w:r w:rsidR="002D64E7" w:rsidRPr="00EF1373">
        <w:rPr>
          <w:rFonts w:eastAsia="Arial" w:cs="Arial"/>
        </w:rPr>
        <w:t xml:space="preserve">NERC </w:t>
      </w:r>
      <w:r w:rsidRPr="00EF1373">
        <w:rPr>
          <w:rFonts w:eastAsia="Arial" w:cs="Arial"/>
        </w:rPr>
        <w:t xml:space="preserve">standard </w:t>
      </w:r>
      <w:r w:rsidR="002B29C2" w:rsidRPr="00EF1373">
        <w:rPr>
          <w:rFonts w:eastAsia="Arial" w:cs="Arial"/>
        </w:rPr>
        <w:t xml:space="preserve">PRC-024 </w:t>
      </w:r>
      <w:r w:rsidRPr="00EF1373">
        <w:rPr>
          <w:rFonts w:eastAsia="Arial" w:cs="Arial"/>
        </w:rPr>
        <w:t xml:space="preserve">without prior written approval by SDG&amp;E and the CAISO. </w:t>
      </w:r>
    </w:p>
    <w:p w14:paraId="3734841C" w14:textId="77777777" w:rsidR="00355474" w:rsidRPr="00EF1373" w:rsidRDefault="00355474" w:rsidP="62F6D3A9">
      <w:pPr>
        <w:ind w:left="270"/>
        <w:jc w:val="both"/>
        <w:rPr>
          <w:rFonts w:eastAsia="Arial" w:cs="Arial"/>
        </w:rPr>
      </w:pPr>
    </w:p>
    <w:p w14:paraId="74BCEED9" w14:textId="10D23E65" w:rsidR="00355474" w:rsidRPr="00EF1373" w:rsidRDefault="00355474" w:rsidP="62F6D3A9">
      <w:pPr>
        <w:pStyle w:val="Heading3"/>
        <w:jc w:val="both"/>
        <w:rPr>
          <w:rFonts w:eastAsia="Arial"/>
        </w:rPr>
      </w:pPr>
      <w:bookmarkStart w:id="247" w:name="_Toc100914873"/>
      <w:r w:rsidRPr="00EF1373">
        <w:rPr>
          <w:rFonts w:eastAsia="Arial"/>
        </w:rPr>
        <w:t>Ground Fault Sensing Scheme</w:t>
      </w:r>
      <w:bookmarkEnd w:id="247"/>
    </w:p>
    <w:p w14:paraId="6ED530D1" w14:textId="3BF387FB" w:rsidR="000E52D8" w:rsidRPr="00EF1373" w:rsidRDefault="1B56334E" w:rsidP="62F6D3A9">
      <w:pPr>
        <w:jc w:val="both"/>
        <w:rPr>
          <w:rFonts w:eastAsia="Arial" w:cs="Arial"/>
        </w:rPr>
      </w:pPr>
      <w:r w:rsidRPr="00EF1373">
        <w:rPr>
          <w:rFonts w:eastAsia="Arial" w:cs="Arial"/>
        </w:rPr>
        <w:t>The ground fault sensing scheme detects</w:t>
      </w:r>
      <w:r w:rsidR="776148C3" w:rsidRPr="00EF1373">
        <w:rPr>
          <w:rFonts w:eastAsia="Arial" w:cs="Arial"/>
        </w:rPr>
        <w:t xml:space="preserve"> ground faults on</w:t>
      </w:r>
      <w:r w:rsidRPr="00EF1373">
        <w:rPr>
          <w:rFonts w:eastAsia="Arial" w:cs="Arial"/>
        </w:rPr>
        <w:t xml:space="preserve"> </w:t>
      </w:r>
      <w:r w:rsidR="0AD4B3C1" w:rsidRPr="00EF1373">
        <w:rPr>
          <w:rFonts w:eastAsia="Arial" w:cs="Arial"/>
        </w:rPr>
        <w:t xml:space="preserve">SDG&amp;E’s </w:t>
      </w:r>
      <w:r w:rsidR="08B0CA44" w:rsidRPr="00EF1373">
        <w:rPr>
          <w:rFonts w:eastAsia="Arial" w:cs="Arial"/>
        </w:rPr>
        <w:t>transmission system</w:t>
      </w:r>
      <w:r w:rsidR="0AD4B3C1" w:rsidRPr="00EF1373">
        <w:rPr>
          <w:rFonts w:eastAsia="Arial" w:cs="Arial"/>
        </w:rPr>
        <w:t xml:space="preserve"> facilities </w:t>
      </w:r>
      <w:r w:rsidRPr="00EF1373">
        <w:rPr>
          <w:rFonts w:eastAsia="Arial" w:cs="Arial"/>
        </w:rPr>
        <w:t xml:space="preserve">and trips the generator breaker or the </w:t>
      </w:r>
      <w:r w:rsidR="00B52516" w:rsidRPr="00EF1373">
        <w:rPr>
          <w:rFonts w:eastAsia="Arial" w:cs="Arial"/>
        </w:rPr>
        <w:t>Interconnecting Facility</w:t>
      </w:r>
      <w:r w:rsidRPr="00EF1373">
        <w:rPr>
          <w:rFonts w:eastAsia="Arial" w:cs="Arial"/>
        </w:rPr>
        <w:t xml:space="preserve"> main circuit breaker</w:t>
      </w:r>
      <w:r w:rsidR="0ADBDD6C" w:rsidRPr="00EF1373">
        <w:rPr>
          <w:rFonts w:eastAsia="Arial" w:cs="Arial"/>
        </w:rPr>
        <w:t>(s)</w:t>
      </w:r>
      <w:r w:rsidRPr="00EF1373">
        <w:rPr>
          <w:rFonts w:eastAsia="Arial" w:cs="Arial"/>
        </w:rPr>
        <w:t xml:space="preserve">, thus preventing the </w:t>
      </w:r>
      <w:r w:rsidR="007E0255" w:rsidRPr="00EF1373">
        <w:rPr>
          <w:rFonts w:eastAsia="Arial" w:cs="Arial"/>
        </w:rPr>
        <w:t xml:space="preserve">resource </w:t>
      </w:r>
      <w:r w:rsidRPr="00EF1373">
        <w:rPr>
          <w:rFonts w:eastAsia="Arial" w:cs="Arial"/>
        </w:rPr>
        <w:t>from contributing to a ground fault. This scheme must be able to detect faults between</w:t>
      </w:r>
      <w:r w:rsidR="782F80AF" w:rsidRPr="00EF1373">
        <w:rPr>
          <w:rFonts w:eastAsia="Arial" w:cs="Arial"/>
        </w:rPr>
        <w:t xml:space="preserve"> </w:t>
      </w:r>
      <w:r w:rsidRPr="00EF1373">
        <w:rPr>
          <w:rFonts w:eastAsia="Arial" w:cs="Arial"/>
        </w:rPr>
        <w:t>SDG&amp;E</w:t>
      </w:r>
      <w:r w:rsidR="782F80AF" w:rsidRPr="00EF1373">
        <w:rPr>
          <w:rFonts w:eastAsia="Arial" w:cs="Arial"/>
        </w:rPr>
        <w:t>’s</w:t>
      </w:r>
      <w:r w:rsidRPr="00EF1373">
        <w:rPr>
          <w:rFonts w:eastAsia="Arial" w:cs="Arial"/>
        </w:rPr>
        <w:t xml:space="preserve"> side of the dedicated transformer and the end of SDG&amp;E’s line</w:t>
      </w:r>
      <w:r w:rsidR="782F80AF" w:rsidRPr="00EF1373">
        <w:rPr>
          <w:rFonts w:eastAsia="Arial" w:cs="Arial"/>
        </w:rPr>
        <w:t xml:space="preserve"> segment</w:t>
      </w:r>
      <w:r w:rsidRPr="00EF1373">
        <w:rPr>
          <w:rFonts w:eastAsia="Arial" w:cs="Arial"/>
        </w:rPr>
        <w:t xml:space="preserve">. </w:t>
      </w:r>
    </w:p>
    <w:p w14:paraId="4835BD38" w14:textId="77777777" w:rsidR="000E52D8" w:rsidRPr="00EF1373" w:rsidRDefault="000E52D8" w:rsidP="62F6D3A9">
      <w:pPr>
        <w:jc w:val="both"/>
        <w:rPr>
          <w:rFonts w:eastAsia="Arial" w:cs="Arial"/>
        </w:rPr>
      </w:pPr>
    </w:p>
    <w:p w14:paraId="737C0D57" w14:textId="3652A827" w:rsidR="00355474" w:rsidRPr="00EF1373" w:rsidRDefault="00355474" w:rsidP="62F6D3A9">
      <w:pPr>
        <w:jc w:val="both"/>
        <w:rPr>
          <w:rFonts w:eastAsia="Arial" w:cs="Arial"/>
        </w:rPr>
      </w:pPr>
      <w:r w:rsidRPr="00EF1373">
        <w:rPr>
          <w:rFonts w:eastAsia="Arial" w:cs="Arial"/>
        </w:rPr>
        <w:t xml:space="preserve">The following </w:t>
      </w:r>
      <w:r w:rsidR="001F5E78" w:rsidRPr="00EF1373">
        <w:rPr>
          <w:rFonts w:eastAsia="Arial" w:cs="Arial"/>
        </w:rPr>
        <w:t>generator step up (GSU)</w:t>
      </w:r>
      <w:r w:rsidRPr="00EF1373">
        <w:rPr>
          <w:rFonts w:eastAsia="Arial" w:cs="Arial"/>
        </w:rPr>
        <w:t xml:space="preserve"> transformer connections, along with appropriate relaying equipment, are commonly used to detect system ground faults</w:t>
      </w:r>
      <w:r w:rsidR="000E52D8" w:rsidRPr="00EF1373">
        <w:rPr>
          <w:rFonts w:eastAsia="Arial" w:cs="Arial"/>
        </w:rPr>
        <w:t>. One of the</w:t>
      </w:r>
      <w:r w:rsidR="001F5E78" w:rsidRPr="00EF1373">
        <w:rPr>
          <w:rFonts w:eastAsia="Arial" w:cs="Arial"/>
        </w:rPr>
        <w:t>se</w:t>
      </w:r>
      <w:r w:rsidR="000E52D8" w:rsidRPr="00EF1373">
        <w:rPr>
          <w:rFonts w:eastAsia="Arial" w:cs="Arial"/>
        </w:rPr>
        <w:t xml:space="preserve"> two types of </w:t>
      </w:r>
      <w:r w:rsidR="001F5E78" w:rsidRPr="00EF1373">
        <w:rPr>
          <w:rFonts w:eastAsia="Arial" w:cs="Arial"/>
        </w:rPr>
        <w:t xml:space="preserve">GSUs shall be specified for the </w:t>
      </w:r>
      <w:r w:rsidR="0026685A" w:rsidRPr="00EF1373">
        <w:rPr>
          <w:rFonts w:eastAsia="Arial" w:cs="Arial"/>
        </w:rPr>
        <w:t>G</w:t>
      </w:r>
      <w:r w:rsidR="001F5E78" w:rsidRPr="00EF1373">
        <w:rPr>
          <w:rFonts w:eastAsia="Arial" w:cs="Arial"/>
        </w:rPr>
        <w:t xml:space="preserve">enerating </w:t>
      </w:r>
      <w:r w:rsidR="0026685A" w:rsidRPr="00EF1373">
        <w:rPr>
          <w:rFonts w:eastAsia="Arial" w:cs="Arial"/>
        </w:rPr>
        <w:t>F</w:t>
      </w:r>
      <w:r w:rsidR="001F5E78" w:rsidRPr="00EF1373">
        <w:rPr>
          <w:rFonts w:eastAsia="Arial" w:cs="Arial"/>
        </w:rPr>
        <w:t xml:space="preserve">acility: </w:t>
      </w:r>
    </w:p>
    <w:p w14:paraId="7918B518" w14:textId="77777777" w:rsidR="00355474" w:rsidRPr="00EF1373" w:rsidRDefault="00355474" w:rsidP="62F6D3A9">
      <w:pPr>
        <w:jc w:val="both"/>
        <w:rPr>
          <w:rFonts w:eastAsia="Arial" w:cs="Arial"/>
        </w:rPr>
      </w:pPr>
    </w:p>
    <w:p w14:paraId="400285B4" w14:textId="77777777" w:rsidR="00960AD7" w:rsidRPr="00EF1373" w:rsidRDefault="00960AD7" w:rsidP="62F6D3A9">
      <w:pPr>
        <w:pStyle w:val="ListParagraph"/>
        <w:numPr>
          <w:ilvl w:val="0"/>
          <w:numId w:val="56"/>
        </w:numPr>
        <w:jc w:val="both"/>
        <w:rPr>
          <w:rFonts w:eastAsia="Arial" w:cs="Arial"/>
        </w:rPr>
      </w:pPr>
      <w:r w:rsidRPr="00EF1373">
        <w:rPr>
          <w:rFonts w:eastAsia="Arial" w:cs="Arial"/>
          <w:lang w:val="nb-NO"/>
        </w:rPr>
        <w:t xml:space="preserve">SDG&amp;E </w:t>
      </w:r>
      <w:r w:rsidRPr="00EF1373">
        <w:rPr>
          <w:rFonts w:eastAsia="Arial" w:cs="Arial"/>
        </w:rPr>
        <w:t>System side (primary) – grounded wye: tertiary winding – delta; generator side</w:t>
      </w:r>
      <w:r w:rsidRPr="00EF1373">
        <w:rPr>
          <w:rFonts w:eastAsia="Arial" w:cs="Arial"/>
          <w:lang w:val="nb-NO"/>
        </w:rPr>
        <w:t xml:space="preserve"> (secondary) </w:t>
      </w:r>
      <w:r w:rsidRPr="00EF1373">
        <w:rPr>
          <w:rFonts w:eastAsia="Arial" w:cs="Arial"/>
        </w:rPr>
        <w:t xml:space="preserve">– wye; </w:t>
      </w:r>
    </w:p>
    <w:p w14:paraId="43E8488A" w14:textId="7FB385B7" w:rsidR="00355474" w:rsidRPr="00EF1373" w:rsidRDefault="00AF0A12" w:rsidP="62F6D3A9">
      <w:pPr>
        <w:pStyle w:val="ListParagraph"/>
        <w:numPr>
          <w:ilvl w:val="0"/>
          <w:numId w:val="56"/>
        </w:numPr>
        <w:jc w:val="both"/>
        <w:rPr>
          <w:rFonts w:eastAsia="Arial" w:cs="Arial"/>
          <w:lang w:val="nb-NO"/>
        </w:rPr>
      </w:pPr>
      <w:r w:rsidRPr="00EF1373">
        <w:rPr>
          <w:rFonts w:eastAsia="Arial" w:cs="Arial"/>
          <w:lang w:val="nb-NO"/>
        </w:rPr>
        <w:t xml:space="preserve">SDG&amp;E </w:t>
      </w:r>
      <w:r w:rsidR="00355474" w:rsidRPr="00EF1373">
        <w:rPr>
          <w:rFonts w:eastAsia="Arial" w:cs="Arial"/>
          <w:lang w:val="nb-NO"/>
        </w:rPr>
        <w:t>System side</w:t>
      </w:r>
      <w:r w:rsidR="00355474" w:rsidRPr="00EF1373">
        <w:rPr>
          <w:rFonts w:eastAsia="Arial" w:cs="Arial"/>
        </w:rPr>
        <w:t xml:space="preserve"> </w:t>
      </w:r>
      <w:r w:rsidRPr="00EF1373">
        <w:rPr>
          <w:rFonts w:eastAsia="Arial" w:cs="Arial"/>
        </w:rPr>
        <w:t>(primary)</w:t>
      </w:r>
      <w:r w:rsidR="00355474" w:rsidRPr="00EF1373">
        <w:rPr>
          <w:rFonts w:eastAsia="Arial" w:cs="Arial"/>
          <w:lang w:val="nb-NO"/>
        </w:rPr>
        <w:t xml:space="preserve"> </w:t>
      </w:r>
      <w:r w:rsidR="00DB4E41" w:rsidRPr="00EF1373">
        <w:rPr>
          <w:rFonts w:eastAsia="Arial" w:cs="Arial"/>
          <w:lang w:val="nb-NO"/>
        </w:rPr>
        <w:t>–</w:t>
      </w:r>
      <w:r w:rsidR="00355474" w:rsidRPr="00EF1373">
        <w:rPr>
          <w:rFonts w:eastAsia="Arial" w:cs="Arial"/>
          <w:lang w:val="nb-NO"/>
        </w:rPr>
        <w:t xml:space="preserve"> ground</w:t>
      </w:r>
      <w:r w:rsidR="00DB4E41" w:rsidRPr="00EF1373">
        <w:rPr>
          <w:rFonts w:eastAsia="Arial" w:cs="Arial"/>
          <w:lang w:val="nb-NO"/>
        </w:rPr>
        <w:t>ed</w:t>
      </w:r>
      <w:r w:rsidR="00355474" w:rsidRPr="00EF1373">
        <w:rPr>
          <w:rFonts w:eastAsia="Arial" w:cs="Arial"/>
          <w:lang w:val="nb-NO"/>
        </w:rPr>
        <w:t xml:space="preserve"> wye: generator side </w:t>
      </w:r>
      <w:r w:rsidRPr="00EF1373">
        <w:rPr>
          <w:rFonts w:eastAsia="Arial" w:cs="Arial"/>
          <w:lang w:val="nb-NO"/>
        </w:rPr>
        <w:t xml:space="preserve">(secondary) </w:t>
      </w:r>
      <w:r w:rsidR="00DB4E41" w:rsidRPr="00EF1373">
        <w:rPr>
          <w:rFonts w:eastAsia="Arial" w:cs="Arial"/>
          <w:lang w:val="nb-NO"/>
        </w:rPr>
        <w:t xml:space="preserve">– </w:t>
      </w:r>
      <w:r w:rsidR="00355474" w:rsidRPr="00EF1373">
        <w:rPr>
          <w:rFonts w:eastAsia="Arial" w:cs="Arial"/>
          <w:lang w:val="nb-NO"/>
        </w:rPr>
        <w:t>delta</w:t>
      </w:r>
      <w:r w:rsidR="00960AD7" w:rsidRPr="00EF1373">
        <w:rPr>
          <w:rFonts w:eastAsia="Arial" w:cs="Arial"/>
          <w:lang w:val="nb-NO"/>
        </w:rPr>
        <w:t xml:space="preserve">; The customer must also be able to sense ground faults on the delta side of the transformer, so a grounding transformer may </w:t>
      </w:r>
      <w:r w:rsidR="005B7891" w:rsidRPr="00EF1373">
        <w:rPr>
          <w:rFonts w:eastAsia="Arial" w:cs="Arial"/>
          <w:lang w:val="nb-NO"/>
        </w:rPr>
        <w:t>need to be installed on the secondary system</w:t>
      </w:r>
      <w:r w:rsidR="00960AD7" w:rsidRPr="00EF1373">
        <w:rPr>
          <w:rFonts w:eastAsia="Arial" w:cs="Arial"/>
          <w:lang w:val="nb-NO"/>
        </w:rPr>
        <w:t xml:space="preserve">. </w:t>
      </w:r>
    </w:p>
    <w:p w14:paraId="251DCC39" w14:textId="77777777" w:rsidR="00725848" w:rsidRPr="00EF1373" w:rsidRDefault="00725848" w:rsidP="62F6D3A9">
      <w:pPr>
        <w:pStyle w:val="ListParagraph"/>
        <w:rPr>
          <w:rFonts w:eastAsia="Arial" w:cs="Arial"/>
          <w:lang w:val="nb-NO"/>
        </w:rPr>
      </w:pPr>
    </w:p>
    <w:p w14:paraId="4EB23BF0" w14:textId="4A2075FD" w:rsidR="000911AD" w:rsidRPr="00EF1373" w:rsidRDefault="00D7065D" w:rsidP="62F6D3A9">
      <w:pPr>
        <w:pStyle w:val="Heading3"/>
        <w:rPr>
          <w:rFonts w:eastAsia="Arial"/>
        </w:rPr>
      </w:pPr>
      <w:r w:rsidRPr="00EF1373">
        <w:rPr>
          <w:rFonts w:eastAsia="Arial"/>
        </w:rPr>
        <w:t>Inverter-Based Resource (“</w:t>
      </w:r>
      <w:r w:rsidR="7CC1ACBD" w:rsidRPr="00EF1373">
        <w:rPr>
          <w:rFonts w:eastAsia="Arial"/>
        </w:rPr>
        <w:t>IBR</w:t>
      </w:r>
      <w:r w:rsidRPr="00EF1373">
        <w:rPr>
          <w:rFonts w:eastAsia="Arial"/>
        </w:rPr>
        <w:t>”)</w:t>
      </w:r>
      <w:r w:rsidR="7CC1ACBD" w:rsidRPr="00EF1373">
        <w:rPr>
          <w:rFonts w:eastAsia="Arial"/>
        </w:rPr>
        <w:t xml:space="preserve"> </w:t>
      </w:r>
      <w:r w:rsidR="59D16DD0" w:rsidRPr="00EF1373">
        <w:rPr>
          <w:rFonts w:eastAsia="Arial"/>
        </w:rPr>
        <w:t>C</w:t>
      </w:r>
      <w:r w:rsidR="7CC1ACBD" w:rsidRPr="00EF1373">
        <w:rPr>
          <w:rFonts w:eastAsia="Arial"/>
        </w:rPr>
        <w:t xml:space="preserve">ontroller </w:t>
      </w:r>
      <w:r w:rsidR="7B02F629" w:rsidRPr="00EF1373">
        <w:rPr>
          <w:rFonts w:eastAsia="Arial"/>
        </w:rPr>
        <w:t>C</w:t>
      </w:r>
      <w:r w:rsidR="7CC1ACBD" w:rsidRPr="00EF1373">
        <w:rPr>
          <w:rFonts w:eastAsia="Arial"/>
        </w:rPr>
        <w:t>haracteristic</w:t>
      </w:r>
    </w:p>
    <w:p w14:paraId="3F224B2B" w14:textId="46263614" w:rsidR="00A51234" w:rsidRPr="00EF1373" w:rsidRDefault="00A51234" w:rsidP="62F6D3A9">
      <w:pPr>
        <w:jc w:val="both"/>
        <w:rPr>
          <w:rFonts w:eastAsia="Arial" w:cs="Arial"/>
        </w:rPr>
      </w:pPr>
      <w:r w:rsidRPr="00EF1373">
        <w:rPr>
          <w:rFonts w:eastAsia="Arial" w:cs="Arial"/>
        </w:rPr>
        <w:t xml:space="preserve">In addition to the requirements of </w:t>
      </w:r>
      <w:r w:rsidR="00F62A1D" w:rsidRPr="00EF1373">
        <w:rPr>
          <w:rFonts w:eastAsia="Arial" w:cs="Arial"/>
        </w:rPr>
        <w:t xml:space="preserve">Section 4.6, IBRs are subject to additional requirements </w:t>
      </w:r>
      <w:r w:rsidR="0003248A" w:rsidRPr="00EF1373">
        <w:rPr>
          <w:rFonts w:eastAsia="Arial" w:cs="Arial"/>
        </w:rPr>
        <w:t xml:space="preserve">to ensure the safety and reliability of the </w:t>
      </w:r>
      <w:r w:rsidR="00C63F0D" w:rsidRPr="00EF1373">
        <w:rPr>
          <w:rFonts w:eastAsia="Arial" w:cs="Arial"/>
        </w:rPr>
        <w:t>transmission system</w:t>
      </w:r>
      <w:r w:rsidR="00DC108F" w:rsidRPr="00EF1373">
        <w:rPr>
          <w:rFonts w:eastAsia="Arial" w:cs="Arial"/>
        </w:rPr>
        <w:t xml:space="preserve"> as specified in IEEE 2800 and provided below for specific applicability.</w:t>
      </w:r>
    </w:p>
    <w:p w14:paraId="46C30D49" w14:textId="77777777" w:rsidR="00C63F0D" w:rsidRPr="00EF1373" w:rsidRDefault="00C63F0D" w:rsidP="62F6D3A9">
      <w:pPr>
        <w:jc w:val="both"/>
        <w:rPr>
          <w:rFonts w:eastAsia="Arial" w:cs="Arial"/>
        </w:rPr>
      </w:pPr>
    </w:p>
    <w:p w14:paraId="61F25A59" w14:textId="5F6B327C" w:rsidR="40198A6F" w:rsidRPr="00EF1373" w:rsidRDefault="40198A6F" w:rsidP="62F6D3A9">
      <w:pPr>
        <w:jc w:val="both"/>
        <w:rPr>
          <w:rFonts w:eastAsia="Arial" w:cs="Arial"/>
        </w:rPr>
      </w:pPr>
      <w:r w:rsidRPr="00EF1373">
        <w:rPr>
          <w:rFonts w:eastAsia="Arial" w:cs="Arial"/>
        </w:rPr>
        <w:t xml:space="preserve">Abnormal conditions can arise on the </w:t>
      </w:r>
      <w:r w:rsidR="00723611" w:rsidRPr="00EF1373">
        <w:rPr>
          <w:rFonts w:eastAsia="Arial" w:cs="Arial"/>
        </w:rPr>
        <w:t>transmission system</w:t>
      </w:r>
      <w:r w:rsidRPr="00EF1373">
        <w:rPr>
          <w:rFonts w:eastAsia="Arial" w:cs="Arial"/>
        </w:rPr>
        <w:t xml:space="preserve"> to which the IBR plant shall appropriately respond. This response contributes to the stability of the </w:t>
      </w:r>
      <w:r w:rsidR="00723611" w:rsidRPr="00EF1373">
        <w:rPr>
          <w:rFonts w:eastAsia="Arial" w:cs="Arial"/>
        </w:rPr>
        <w:t>system</w:t>
      </w:r>
      <w:r w:rsidRPr="00EF1373">
        <w:rPr>
          <w:rFonts w:eastAsia="Arial" w:cs="Arial"/>
        </w:rPr>
        <w:t xml:space="preserve">, as well as the avoidance of damage to connected equipment, including the IBR plant. </w:t>
      </w:r>
    </w:p>
    <w:p w14:paraId="79DCA5A9" w14:textId="1CDE172F" w:rsidR="40198A6F" w:rsidRPr="00EF1373" w:rsidRDefault="40198A6F" w:rsidP="62F6D3A9">
      <w:pPr>
        <w:pStyle w:val="ListParagraph"/>
        <w:numPr>
          <w:ilvl w:val="0"/>
          <w:numId w:val="125"/>
        </w:numPr>
        <w:jc w:val="both"/>
        <w:rPr>
          <w:rFonts w:eastAsia="Arial" w:cs="Arial"/>
        </w:rPr>
      </w:pPr>
      <w:r w:rsidRPr="00EF1373">
        <w:rPr>
          <w:rFonts w:eastAsia="Arial" w:cs="Arial"/>
        </w:rPr>
        <w:t>Voltage disturbance ride-through</w:t>
      </w:r>
    </w:p>
    <w:p w14:paraId="15BB2601" w14:textId="0F2C2983" w:rsidR="40198A6F" w:rsidRPr="00EF1373" w:rsidRDefault="40198A6F" w:rsidP="62F6D3A9">
      <w:pPr>
        <w:pStyle w:val="ListParagraph"/>
        <w:numPr>
          <w:ilvl w:val="0"/>
          <w:numId w:val="125"/>
        </w:numPr>
        <w:jc w:val="both"/>
        <w:rPr>
          <w:rFonts w:eastAsia="Arial" w:cs="Arial"/>
        </w:rPr>
      </w:pPr>
      <w:r w:rsidRPr="00EF1373">
        <w:rPr>
          <w:rFonts w:eastAsia="Arial" w:cs="Arial"/>
        </w:rPr>
        <w:t>Fault ride-through</w:t>
      </w:r>
    </w:p>
    <w:p w14:paraId="0B9B0472" w14:textId="2C414C5A" w:rsidR="40198A6F" w:rsidRPr="00EF1373" w:rsidRDefault="40198A6F" w:rsidP="62F6D3A9">
      <w:pPr>
        <w:pStyle w:val="ListParagraph"/>
        <w:numPr>
          <w:ilvl w:val="0"/>
          <w:numId w:val="125"/>
        </w:numPr>
        <w:jc w:val="both"/>
        <w:rPr>
          <w:rFonts w:eastAsia="Arial" w:cs="Arial"/>
        </w:rPr>
      </w:pPr>
      <w:r w:rsidRPr="00EF1373">
        <w:rPr>
          <w:rFonts w:eastAsia="Arial" w:cs="Arial"/>
        </w:rPr>
        <w:t>Frequency disturbance ride-through</w:t>
      </w:r>
    </w:p>
    <w:p w14:paraId="06C1F7BD" w14:textId="77777777" w:rsidR="00D7065D" w:rsidRPr="00EF1373" w:rsidRDefault="00D7065D" w:rsidP="62F6D3A9">
      <w:pPr>
        <w:pStyle w:val="ListParagraph"/>
        <w:jc w:val="both"/>
        <w:rPr>
          <w:rFonts w:eastAsia="Arial" w:cs="Arial"/>
        </w:rPr>
      </w:pPr>
    </w:p>
    <w:p w14:paraId="4F509851" w14:textId="117B0CE8" w:rsidR="648FD4BF" w:rsidRPr="00EF1373" w:rsidRDefault="648FD4BF" w:rsidP="62F6D3A9">
      <w:pPr>
        <w:jc w:val="both"/>
        <w:rPr>
          <w:rFonts w:eastAsia="Arial" w:cs="Arial"/>
        </w:rPr>
      </w:pPr>
      <w:r w:rsidRPr="00EF1373">
        <w:rPr>
          <w:rFonts w:eastAsia="Arial" w:cs="Arial"/>
        </w:rPr>
        <w:t xml:space="preserve">Any applied IBR voltage protection shall allow the IBR plant to meet its ride-through requirements. The </w:t>
      </w:r>
      <w:r w:rsidR="00723611" w:rsidRPr="00EF1373">
        <w:rPr>
          <w:rFonts w:eastAsia="Arial" w:cs="Arial"/>
        </w:rPr>
        <w:t>transmission</w:t>
      </w:r>
      <w:r w:rsidRPr="00EF1373">
        <w:rPr>
          <w:rFonts w:eastAsia="Arial" w:cs="Arial"/>
        </w:rPr>
        <w:t xml:space="preserve"> </w:t>
      </w:r>
      <w:r w:rsidR="00723611" w:rsidRPr="00EF1373">
        <w:rPr>
          <w:rFonts w:eastAsia="Arial" w:cs="Arial"/>
        </w:rPr>
        <w:t>system o</w:t>
      </w:r>
      <w:r w:rsidRPr="00EF1373">
        <w:rPr>
          <w:rFonts w:eastAsia="Arial" w:cs="Arial"/>
        </w:rPr>
        <w:t xml:space="preserve">wner and the IBR owner shall coordinate the IBR plant voltage </w:t>
      </w:r>
      <w:r w:rsidRPr="00EF1373">
        <w:rPr>
          <w:rFonts w:eastAsia="Arial" w:cs="Arial"/>
        </w:rPr>
        <w:lastRenderedPageBreak/>
        <w:t xml:space="preserve">protection with the </w:t>
      </w:r>
      <w:r w:rsidR="00723611" w:rsidRPr="00EF1373">
        <w:rPr>
          <w:rFonts w:eastAsia="Arial" w:cs="Arial"/>
        </w:rPr>
        <w:t>transmission system’s</w:t>
      </w:r>
      <w:r w:rsidRPr="00EF1373">
        <w:rPr>
          <w:rFonts w:eastAsia="Arial" w:cs="Arial"/>
        </w:rPr>
        <w:t xml:space="preserve"> voltage protection, if present, and the undervoltage load shedding (UVLS) scheme in the area.</w:t>
      </w:r>
    </w:p>
    <w:p w14:paraId="0E4E9F86" w14:textId="0B4899A3" w:rsidR="648FD4BF" w:rsidRPr="00EF1373" w:rsidRDefault="648FD4BF" w:rsidP="62F6D3A9">
      <w:pPr>
        <w:jc w:val="both"/>
        <w:rPr>
          <w:rFonts w:eastAsia="Arial" w:cs="Arial"/>
        </w:rPr>
      </w:pPr>
      <w:r w:rsidRPr="00EF1373">
        <w:rPr>
          <w:rFonts w:eastAsia="Arial" w:cs="Arial"/>
        </w:rPr>
        <w:t xml:space="preserve">All instantaneous overvoltage protection used within the IBR plant shall use filtered quantities to minimize the possibility of misoperation while providing protection to the desired equipment and system. Any instantaneous overvoltage protection(s) that uses input from one voltage transducer and has the possibility of disrupting the power output of the entire plant shall use at least one cycle (of fundamental frequency) measurement window to minimize such possibility and the related impact on the </w:t>
      </w:r>
      <w:r w:rsidR="00723611" w:rsidRPr="00EF1373">
        <w:rPr>
          <w:rFonts w:eastAsia="Arial" w:cs="Arial"/>
        </w:rPr>
        <w:t>transmission system</w:t>
      </w:r>
      <w:r w:rsidRPr="00EF1373">
        <w:rPr>
          <w:rFonts w:eastAsia="Arial" w:cs="Arial"/>
        </w:rPr>
        <w:t>. Protection margin shall be coordinated with the Towner, wherever applicable.</w:t>
      </w:r>
    </w:p>
    <w:p w14:paraId="4C5C0C8E" w14:textId="77777777" w:rsidR="00D7065D" w:rsidRPr="00EF1373" w:rsidRDefault="00D7065D" w:rsidP="62F6D3A9">
      <w:pPr>
        <w:jc w:val="both"/>
        <w:rPr>
          <w:rFonts w:eastAsia="Arial" w:cs="Arial"/>
        </w:rPr>
      </w:pPr>
    </w:p>
    <w:p w14:paraId="657D84B6" w14:textId="7E99565D" w:rsidR="648FD4BF" w:rsidRPr="00EF1373" w:rsidRDefault="648FD4BF" w:rsidP="62F6D3A9">
      <w:pPr>
        <w:jc w:val="both"/>
        <w:rPr>
          <w:rFonts w:eastAsia="Arial" w:cs="Arial"/>
        </w:rPr>
      </w:pPr>
      <w:r w:rsidRPr="00EF1373">
        <w:rPr>
          <w:rFonts w:eastAsia="Arial" w:cs="Arial"/>
        </w:rPr>
        <w:t>Where instantaneous overvoltage protection is applied on IBR unit(s), it shall:</w:t>
      </w:r>
    </w:p>
    <w:p w14:paraId="0907F688" w14:textId="601AD04A" w:rsidR="648FD4BF" w:rsidRPr="00EF1373" w:rsidRDefault="648FD4BF" w:rsidP="62F6D3A9">
      <w:pPr>
        <w:pStyle w:val="ListParagraph"/>
        <w:numPr>
          <w:ilvl w:val="0"/>
          <w:numId w:val="126"/>
        </w:numPr>
        <w:jc w:val="both"/>
        <w:rPr>
          <w:rFonts w:eastAsia="Arial" w:cs="Arial"/>
        </w:rPr>
      </w:pPr>
      <w:r w:rsidRPr="00EF1373">
        <w:rPr>
          <w:rFonts w:eastAsia="Arial" w:cs="Arial"/>
        </w:rPr>
        <w:t>be coordinated with transient overvoltage capability of IBR units</w:t>
      </w:r>
    </w:p>
    <w:p w14:paraId="49C6355B" w14:textId="75901767" w:rsidR="648FD4BF" w:rsidRPr="00EF1373" w:rsidRDefault="648FD4BF" w:rsidP="62F6D3A9">
      <w:pPr>
        <w:pStyle w:val="ListParagraph"/>
        <w:numPr>
          <w:ilvl w:val="0"/>
          <w:numId w:val="126"/>
        </w:numPr>
        <w:jc w:val="both"/>
        <w:rPr>
          <w:rFonts w:eastAsia="Arial" w:cs="Arial"/>
        </w:rPr>
      </w:pPr>
      <w:r w:rsidRPr="00EF1373">
        <w:rPr>
          <w:rFonts w:eastAsia="Arial" w:cs="Arial"/>
        </w:rPr>
        <w:t xml:space="preserve">be coordinated with any surge protection implemented within the IBR plant and at the </w:t>
      </w:r>
      <w:r w:rsidR="00C95043" w:rsidRPr="00EF1373">
        <w:rPr>
          <w:rFonts w:eastAsia="Arial" w:cs="Arial"/>
        </w:rPr>
        <w:t>POI</w:t>
      </w:r>
    </w:p>
    <w:p w14:paraId="68272F17" w14:textId="33DED39D" w:rsidR="648FD4BF" w:rsidRPr="00EF1373" w:rsidRDefault="648FD4BF" w:rsidP="62F6D3A9">
      <w:pPr>
        <w:pStyle w:val="ListParagraph"/>
        <w:numPr>
          <w:ilvl w:val="0"/>
          <w:numId w:val="126"/>
        </w:numPr>
        <w:jc w:val="both"/>
        <w:rPr>
          <w:rFonts w:eastAsia="Arial" w:cs="Arial"/>
        </w:rPr>
      </w:pPr>
      <w:r w:rsidRPr="00EF1373">
        <w:rPr>
          <w:rFonts w:eastAsia="Arial" w:cs="Arial"/>
        </w:rPr>
        <w:t>allow the IBR plant to meet its transient over voltage ride-through requirements</w:t>
      </w:r>
    </w:p>
    <w:p w14:paraId="1A9A31CA" w14:textId="7866FCFF" w:rsidR="2753859B" w:rsidRPr="00EF1373" w:rsidRDefault="2753859B" w:rsidP="62F6D3A9">
      <w:pPr>
        <w:jc w:val="both"/>
        <w:rPr>
          <w:rFonts w:eastAsia="Arial" w:cs="Arial"/>
        </w:rPr>
      </w:pPr>
    </w:p>
    <w:p w14:paraId="1F2015D9" w14:textId="2F928EBB" w:rsidR="2EC005DA" w:rsidRPr="00EF1373" w:rsidRDefault="2EC005DA" w:rsidP="62F6D3A9">
      <w:pPr>
        <w:pStyle w:val="Heading4"/>
        <w:rPr>
          <w:rFonts w:eastAsia="Arial" w:cs="Arial"/>
        </w:rPr>
      </w:pPr>
      <w:r w:rsidRPr="00EF1373">
        <w:rPr>
          <w:rFonts w:eastAsia="Arial" w:cs="Arial"/>
        </w:rPr>
        <w:t>Voltage disturbance ride-through requirements</w:t>
      </w:r>
    </w:p>
    <w:p w14:paraId="6ED81184" w14:textId="556E1CCD" w:rsidR="2EC005DA" w:rsidRPr="00EF1373" w:rsidRDefault="2EC005DA" w:rsidP="62F6D3A9">
      <w:pPr>
        <w:jc w:val="both"/>
        <w:rPr>
          <w:rFonts w:eastAsia="Arial" w:cs="Arial"/>
        </w:rPr>
      </w:pPr>
      <w:r w:rsidRPr="00EF1373">
        <w:rPr>
          <w:rFonts w:eastAsia="Arial" w:cs="Arial"/>
        </w:rPr>
        <w:t>The voltage disturbance ride-through requirements specified in this clause do not apply when applicable frequency is outside of the continuous operation region and the frequency ride-through mandatory operation region.</w:t>
      </w:r>
    </w:p>
    <w:p w14:paraId="7C53C6A0" w14:textId="77777777" w:rsidR="00C63F0D" w:rsidRPr="00EF1373" w:rsidRDefault="00C63F0D" w:rsidP="62F6D3A9">
      <w:pPr>
        <w:jc w:val="both"/>
        <w:rPr>
          <w:rFonts w:eastAsia="Arial" w:cs="Arial"/>
        </w:rPr>
      </w:pPr>
    </w:p>
    <w:p w14:paraId="1ACBADD9" w14:textId="3715DFCA" w:rsidR="2EC005DA" w:rsidRPr="00EF1373" w:rsidRDefault="2EC005DA" w:rsidP="62F6D3A9">
      <w:pPr>
        <w:jc w:val="both"/>
        <w:rPr>
          <w:rFonts w:eastAsia="Arial" w:cs="Arial"/>
        </w:rPr>
      </w:pPr>
      <w:r w:rsidRPr="00EF1373">
        <w:rPr>
          <w:rFonts w:eastAsia="Arial" w:cs="Arial"/>
        </w:rPr>
        <w:t>The IBR plant shall be designed to provide the voltage disturbance ride-through capability specified in this clause. Any tripping of the IBR plant, or other failure to provide the specified ride-through capability, due to IBR plant self-protection as a direct or indirect result of a voltage disturbance within a ride-through region, shall constitute non-compliance with this standard.</w:t>
      </w:r>
    </w:p>
    <w:p w14:paraId="58F51DCC" w14:textId="604C4021" w:rsidR="2EC005DA" w:rsidRPr="00EF1373" w:rsidRDefault="2EC005DA" w:rsidP="62F6D3A9">
      <w:pPr>
        <w:jc w:val="both"/>
        <w:rPr>
          <w:rFonts w:eastAsia="Arial" w:cs="Arial"/>
        </w:rPr>
      </w:pPr>
      <w:r w:rsidRPr="00EF1373">
        <w:rPr>
          <w:rFonts w:eastAsia="Arial" w:cs="Arial"/>
        </w:rPr>
        <w:t>Exception: An IBR plant shall be considered compliant with this standard if the failure to provide the specified ride-through capability does not result in a reduction of the apparent current of the IBR plant by more than 10% of the pre-disturbance apparent current; and the failure occurs due to a voltage disturbance that reduces the applicable voltage at the connection point to less than 50% of nominal.</w:t>
      </w:r>
    </w:p>
    <w:p w14:paraId="68451BC9" w14:textId="3F91F195" w:rsidR="00C63F0D" w:rsidRPr="00EF1373" w:rsidRDefault="00C63F0D" w:rsidP="62F6D3A9">
      <w:pPr>
        <w:jc w:val="both"/>
        <w:rPr>
          <w:rFonts w:eastAsia="Arial" w:cs="Arial"/>
        </w:rPr>
      </w:pPr>
    </w:p>
    <w:p w14:paraId="5CEDCA1A" w14:textId="15078034" w:rsidR="00C63F0D" w:rsidRPr="00EF1373" w:rsidRDefault="00306298" w:rsidP="62F6D3A9">
      <w:pPr>
        <w:jc w:val="both"/>
        <w:rPr>
          <w:rFonts w:eastAsia="Arial" w:cs="Arial"/>
          <w:i/>
          <w:iCs/>
        </w:rPr>
      </w:pPr>
      <w:r w:rsidRPr="00EF1373">
        <w:rPr>
          <w:rFonts w:eastAsia="Arial" w:cs="Arial"/>
          <w:b/>
          <w:bCs/>
          <w:i/>
          <w:iCs/>
        </w:rPr>
        <w:t>Note</w:t>
      </w:r>
      <w:r w:rsidRPr="00EF1373">
        <w:rPr>
          <w:rFonts w:eastAsia="Arial" w:cs="Arial"/>
          <w:i/>
          <w:iCs/>
        </w:rPr>
        <w:t xml:space="preserve">: </w:t>
      </w:r>
      <w:r w:rsidR="005965A5" w:rsidRPr="00EF1373">
        <w:rPr>
          <w:rFonts w:eastAsia="Arial" w:cs="Arial"/>
          <w:i/>
          <w:iCs/>
        </w:rPr>
        <w:t xml:space="preserve">Tables below are </w:t>
      </w:r>
      <w:r w:rsidR="00E173FF" w:rsidRPr="00EF1373">
        <w:rPr>
          <w:rFonts w:eastAsia="Arial" w:cs="Arial"/>
          <w:i/>
          <w:iCs/>
        </w:rPr>
        <w:t>from IEEE Std2800-2022</w:t>
      </w:r>
      <w:r w:rsidR="00B43D9B" w:rsidRPr="00EF1373">
        <w:rPr>
          <w:rFonts w:eastAsia="Arial" w:cs="Arial"/>
          <w:i/>
          <w:iCs/>
        </w:rPr>
        <w:t xml:space="preserve">. </w:t>
      </w:r>
      <w:r w:rsidRPr="00EF1373">
        <w:rPr>
          <w:rFonts w:eastAsia="Arial" w:cs="Arial"/>
          <w:i/>
          <w:iCs/>
        </w:rPr>
        <w:t>See full standard for more details.</w:t>
      </w:r>
    </w:p>
    <w:p w14:paraId="3714B9A2" w14:textId="53487700" w:rsidR="286A4523" w:rsidRPr="00EF1373" w:rsidRDefault="286A4523" w:rsidP="62F6D3A9">
      <w:pPr>
        <w:jc w:val="both"/>
        <w:rPr>
          <w:rFonts w:eastAsia="Arial" w:cs="Arial"/>
        </w:rPr>
      </w:pPr>
      <w:r w:rsidRPr="00EF1373">
        <w:rPr>
          <w:noProof/>
        </w:rPr>
        <w:drawing>
          <wp:inline distT="0" distB="0" distL="0" distR="0" wp14:anchorId="30D4D112" wp14:editId="41CA9DEE">
            <wp:extent cx="5043053" cy="1733550"/>
            <wp:effectExtent l="0" t="0" r="0" b="0"/>
            <wp:docPr id="682823080" name="Picture 68282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823080"/>
                    <pic:cNvPicPr/>
                  </pic:nvPicPr>
                  <pic:blipFill>
                    <a:blip r:embed="rId19">
                      <a:extLst>
                        <a:ext uri="{28A0092B-C50C-407E-A947-70E740481C1C}">
                          <a14:useLocalDpi xmlns:a14="http://schemas.microsoft.com/office/drawing/2010/main" val="0"/>
                        </a:ext>
                      </a:extLst>
                    </a:blip>
                    <a:stretch>
                      <a:fillRect/>
                    </a:stretch>
                  </pic:blipFill>
                  <pic:spPr>
                    <a:xfrm>
                      <a:off x="0" y="0"/>
                      <a:ext cx="5043053" cy="1733550"/>
                    </a:xfrm>
                    <a:prstGeom prst="rect">
                      <a:avLst/>
                    </a:prstGeom>
                  </pic:spPr>
                </pic:pic>
              </a:graphicData>
            </a:graphic>
          </wp:inline>
        </w:drawing>
      </w:r>
    </w:p>
    <w:p w14:paraId="4FE48D80" w14:textId="77777777" w:rsidR="00306298" w:rsidRPr="00EF1373" w:rsidRDefault="00306298" w:rsidP="62F6D3A9">
      <w:pPr>
        <w:jc w:val="both"/>
        <w:rPr>
          <w:rFonts w:eastAsia="Arial" w:cs="Arial"/>
        </w:rPr>
      </w:pPr>
    </w:p>
    <w:p w14:paraId="029938BD" w14:textId="0668F7FE" w:rsidR="286A4523" w:rsidRPr="00EF1373" w:rsidRDefault="286A4523" w:rsidP="62F6D3A9">
      <w:pPr>
        <w:jc w:val="both"/>
        <w:rPr>
          <w:rFonts w:eastAsia="Arial" w:cs="Arial"/>
        </w:rPr>
      </w:pPr>
      <w:r w:rsidRPr="00EF1373">
        <w:rPr>
          <w:rFonts w:eastAsia="Arial" w:cs="Arial"/>
        </w:rPr>
        <w:t>For interconnection at 500 kV nominal system voltage, the minimum ride-through time is infinite when applicable voltage is &gt; 1.05 per unit and ≤ 1.10 per unit at 500 kV base.</w:t>
      </w:r>
    </w:p>
    <w:p w14:paraId="5A75815B" w14:textId="77777777" w:rsidR="00306298" w:rsidRPr="00EF1373" w:rsidRDefault="00306298" w:rsidP="62F6D3A9">
      <w:pPr>
        <w:jc w:val="both"/>
        <w:rPr>
          <w:rFonts w:eastAsia="Arial" w:cs="Arial"/>
        </w:rPr>
      </w:pPr>
    </w:p>
    <w:p w14:paraId="4326167C" w14:textId="6C659A7D" w:rsidR="286A4523" w:rsidRPr="00EF1373" w:rsidRDefault="286A4523" w:rsidP="62F6D3A9">
      <w:pPr>
        <w:jc w:val="both"/>
        <w:rPr>
          <w:rFonts w:eastAsia="Arial" w:cs="Arial"/>
        </w:rPr>
      </w:pPr>
      <w:r w:rsidRPr="00EF1373">
        <w:rPr>
          <w:noProof/>
        </w:rPr>
        <w:lastRenderedPageBreak/>
        <w:drawing>
          <wp:inline distT="0" distB="0" distL="0" distR="0" wp14:anchorId="79E60BCB" wp14:editId="76B24BE8">
            <wp:extent cx="4572000" cy="1724025"/>
            <wp:effectExtent l="0" t="0" r="0" b="0"/>
            <wp:docPr id="1279468418" name="Picture 127946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468418"/>
                    <pic:cNvPicPr/>
                  </pic:nvPicPr>
                  <pic:blipFill>
                    <a:blip r:embed="rId20">
                      <a:extLst>
                        <a:ext uri="{28A0092B-C50C-407E-A947-70E740481C1C}">
                          <a14:useLocalDpi xmlns:a14="http://schemas.microsoft.com/office/drawing/2010/main" val="0"/>
                        </a:ext>
                      </a:extLst>
                    </a:blip>
                    <a:stretch>
                      <a:fillRect/>
                    </a:stretch>
                  </pic:blipFill>
                  <pic:spPr>
                    <a:xfrm>
                      <a:off x="0" y="0"/>
                      <a:ext cx="4572000" cy="1724025"/>
                    </a:xfrm>
                    <a:prstGeom prst="rect">
                      <a:avLst/>
                    </a:prstGeom>
                  </pic:spPr>
                </pic:pic>
              </a:graphicData>
            </a:graphic>
          </wp:inline>
        </w:drawing>
      </w:r>
    </w:p>
    <w:p w14:paraId="10E49DA8" w14:textId="77777777" w:rsidR="00306298" w:rsidRPr="00EF1373" w:rsidRDefault="00306298" w:rsidP="62F6D3A9">
      <w:pPr>
        <w:jc w:val="both"/>
        <w:rPr>
          <w:rFonts w:eastAsia="Arial" w:cs="Arial"/>
        </w:rPr>
      </w:pPr>
    </w:p>
    <w:p w14:paraId="4525C742" w14:textId="03FE8978" w:rsidR="286A4523" w:rsidRPr="00EF1373" w:rsidRDefault="286A4523" w:rsidP="62F6D3A9">
      <w:pPr>
        <w:jc w:val="both"/>
        <w:rPr>
          <w:rFonts w:eastAsia="Arial" w:cs="Arial"/>
        </w:rPr>
      </w:pPr>
      <w:r w:rsidRPr="00EF1373">
        <w:rPr>
          <w:rFonts w:eastAsia="Arial" w:cs="Arial"/>
        </w:rPr>
        <w:t>For isolated IBR, regardless of their energy resource, interconnecting via a dedicated VSC-HVDC transmission facility, the voltage ride-through requirements specified in Table 14 applies.</w:t>
      </w:r>
    </w:p>
    <w:p w14:paraId="6537133D" w14:textId="77777777" w:rsidR="00306298" w:rsidRPr="00EF1373" w:rsidRDefault="00306298" w:rsidP="62F6D3A9">
      <w:pPr>
        <w:jc w:val="both"/>
        <w:rPr>
          <w:rFonts w:eastAsia="Arial" w:cs="Arial"/>
        </w:rPr>
      </w:pPr>
    </w:p>
    <w:p w14:paraId="0704FB40" w14:textId="7B3AB670" w:rsidR="286A4523" w:rsidRPr="00EF1373" w:rsidRDefault="286A4523" w:rsidP="62F6D3A9">
      <w:pPr>
        <w:jc w:val="both"/>
        <w:rPr>
          <w:rFonts w:eastAsia="Arial" w:cs="Arial"/>
        </w:rPr>
      </w:pPr>
      <w:r w:rsidRPr="00EF1373">
        <w:rPr>
          <w:rFonts w:eastAsia="Arial" w:cs="Arial"/>
        </w:rPr>
        <w:t xml:space="preserve">During low voltage disturbances, including faults on the </w:t>
      </w:r>
      <w:r w:rsidR="00723611" w:rsidRPr="00EF1373">
        <w:rPr>
          <w:rFonts w:eastAsia="Arial" w:cs="Arial"/>
        </w:rPr>
        <w:t>transmission system</w:t>
      </w:r>
      <w:r w:rsidRPr="00EF1373">
        <w:rPr>
          <w:rFonts w:eastAsia="Arial" w:cs="Arial"/>
        </w:rPr>
        <w:t>, for which the applicable voltage with the lowest voltage magnitude is within the permissive operation region, the IBR plant</w:t>
      </w:r>
      <w:r w:rsidR="00FD5013" w:rsidRPr="00EF1373">
        <w:rPr>
          <w:rFonts w:eastAsia="Arial" w:cs="Arial"/>
        </w:rPr>
        <w:t>:</w:t>
      </w:r>
    </w:p>
    <w:p w14:paraId="7D8966BF" w14:textId="56EC6AED" w:rsidR="286A4523" w:rsidRPr="00EF1373" w:rsidRDefault="286A4523" w:rsidP="62F6D3A9">
      <w:pPr>
        <w:pStyle w:val="ListParagraph"/>
        <w:numPr>
          <w:ilvl w:val="0"/>
          <w:numId w:val="127"/>
        </w:numPr>
        <w:jc w:val="both"/>
        <w:rPr>
          <w:rFonts w:eastAsia="Arial" w:cs="Arial"/>
        </w:rPr>
      </w:pPr>
      <w:r w:rsidRPr="00EF1373">
        <w:rPr>
          <w:rFonts w:eastAsia="Arial" w:cs="Arial"/>
        </w:rPr>
        <w:t>Shall not trip</w:t>
      </w:r>
    </w:p>
    <w:p w14:paraId="03BD8D12" w14:textId="1675D7AF" w:rsidR="286A4523" w:rsidRPr="00EF1373" w:rsidRDefault="286A4523" w:rsidP="62F6D3A9">
      <w:pPr>
        <w:pStyle w:val="ListParagraph"/>
        <w:numPr>
          <w:ilvl w:val="0"/>
          <w:numId w:val="127"/>
        </w:numPr>
        <w:jc w:val="both"/>
        <w:rPr>
          <w:rFonts w:eastAsia="Arial" w:cs="Arial"/>
        </w:rPr>
      </w:pPr>
      <w:r w:rsidRPr="00EF1373">
        <w:rPr>
          <w:rFonts w:eastAsia="Arial" w:cs="Arial"/>
        </w:rPr>
        <w:t xml:space="preserve">May continue to exchange current with the </w:t>
      </w:r>
      <w:r w:rsidR="00723611" w:rsidRPr="00EF1373">
        <w:rPr>
          <w:rFonts w:eastAsia="Arial" w:cs="Arial"/>
        </w:rPr>
        <w:t>transmission system</w:t>
      </w:r>
      <w:r w:rsidRPr="00EF1373">
        <w:rPr>
          <w:rFonts w:eastAsia="Arial" w:cs="Arial"/>
        </w:rPr>
        <w:t xml:space="preserve"> or may operate in current blocking mode. Active and reactive current oscillations that are positively damped are permitted during the disturbance and post-disturbance period. </w:t>
      </w:r>
    </w:p>
    <w:p w14:paraId="33DF4E95" w14:textId="0D0C8259" w:rsidR="286A4523" w:rsidRPr="00EF1373" w:rsidRDefault="286A4523" w:rsidP="62F6D3A9">
      <w:pPr>
        <w:pStyle w:val="ListParagraph"/>
        <w:numPr>
          <w:ilvl w:val="0"/>
          <w:numId w:val="127"/>
        </w:numPr>
        <w:jc w:val="both"/>
        <w:rPr>
          <w:rFonts w:eastAsia="Arial" w:cs="Arial"/>
        </w:rPr>
      </w:pPr>
      <w:r w:rsidRPr="00EF1373">
        <w:rPr>
          <w:rFonts w:eastAsia="Arial" w:cs="Arial"/>
        </w:rPr>
        <w:t>If operates in current blocking mode, shall restart current exchange in less than or equal to 5 cycles of applicable voltage returning to continuous operation region or mandatory operation region. The restart of current exchange is performed by IBR units, when applicable voltage at the RPA (as interpreted at the IBR unit terminals) returns to continuous operation region or mandatory operation region.</w:t>
      </w:r>
    </w:p>
    <w:p w14:paraId="5D0CE5BA" w14:textId="77777777" w:rsidR="00306298" w:rsidRPr="00EF1373" w:rsidRDefault="00306298" w:rsidP="62F6D3A9">
      <w:pPr>
        <w:jc w:val="both"/>
        <w:rPr>
          <w:rFonts w:eastAsia="Arial" w:cs="Arial"/>
          <w:u w:val="single"/>
        </w:rPr>
      </w:pPr>
    </w:p>
    <w:p w14:paraId="37C9312F" w14:textId="5BD6DDEE" w:rsidR="286A4523" w:rsidRPr="00EF1373" w:rsidRDefault="286A4523" w:rsidP="62F6D3A9">
      <w:pPr>
        <w:pStyle w:val="Heading4"/>
        <w:jc w:val="both"/>
        <w:rPr>
          <w:rFonts w:eastAsia="Arial" w:cs="Arial"/>
        </w:rPr>
      </w:pPr>
      <w:r w:rsidRPr="00EF1373">
        <w:rPr>
          <w:rFonts w:eastAsia="Arial" w:cs="Arial"/>
        </w:rPr>
        <w:t>Voltage disturbances within continuous operation region</w:t>
      </w:r>
    </w:p>
    <w:p w14:paraId="66290E05" w14:textId="434544E4" w:rsidR="286A4523" w:rsidRPr="00EF1373" w:rsidRDefault="286A4523" w:rsidP="62F6D3A9">
      <w:pPr>
        <w:jc w:val="both"/>
        <w:rPr>
          <w:rFonts w:eastAsia="Arial" w:cs="Arial"/>
        </w:rPr>
      </w:pPr>
      <w:r w:rsidRPr="00EF1373">
        <w:rPr>
          <w:rFonts w:eastAsia="Arial" w:cs="Arial"/>
        </w:rPr>
        <w:t xml:space="preserve">Voltage disturbances of any duration, for which the applicable voltage remains within the continuous operation region, shall not cause the IBR plant to trip from the </w:t>
      </w:r>
      <w:r w:rsidR="00723611" w:rsidRPr="00EF1373">
        <w:rPr>
          <w:rFonts w:eastAsia="Arial" w:cs="Arial"/>
        </w:rPr>
        <w:t>transmission system</w:t>
      </w:r>
      <w:r w:rsidRPr="00EF1373">
        <w:rPr>
          <w:rFonts w:eastAsia="Arial" w:cs="Arial"/>
        </w:rPr>
        <w:t xml:space="preserve">. The IBR plant shall remain in operation during any such disturbance and shall continue to deliver pre-disturbance level of active power or available active power, whichever is less. Temporary deviations of active power output </w:t>
      </w:r>
      <w:r w:rsidR="00A937BE" w:rsidRPr="00EF1373">
        <w:rPr>
          <w:rFonts w:eastAsia="Arial" w:cs="Arial"/>
        </w:rPr>
        <w:t>may be</w:t>
      </w:r>
      <w:r w:rsidRPr="00EF1373">
        <w:rPr>
          <w:rFonts w:eastAsia="Arial" w:cs="Arial"/>
        </w:rPr>
        <w:t xml:space="preserve"> permitted as agreed upon between the IBR owner and the T</w:t>
      </w:r>
      <w:r w:rsidR="00723611" w:rsidRPr="00EF1373">
        <w:rPr>
          <w:rFonts w:eastAsia="Arial" w:cs="Arial"/>
        </w:rPr>
        <w:t>ransmission</w:t>
      </w:r>
      <w:r w:rsidRPr="00EF1373">
        <w:rPr>
          <w:rFonts w:eastAsia="Arial" w:cs="Arial"/>
        </w:rPr>
        <w:t xml:space="preserve"> </w:t>
      </w:r>
      <w:r w:rsidR="00723611" w:rsidRPr="00EF1373">
        <w:rPr>
          <w:rFonts w:eastAsia="Arial" w:cs="Arial"/>
        </w:rPr>
        <w:t>O</w:t>
      </w:r>
      <w:r w:rsidRPr="00EF1373">
        <w:rPr>
          <w:rFonts w:eastAsia="Arial" w:cs="Arial"/>
        </w:rPr>
        <w:t>perator.</w:t>
      </w:r>
    </w:p>
    <w:p w14:paraId="4D83385A" w14:textId="5370C2EE" w:rsidR="2753859B" w:rsidRPr="00EF1373" w:rsidRDefault="46DB9C40" w:rsidP="62F6D3A9">
      <w:pPr>
        <w:jc w:val="both"/>
        <w:rPr>
          <w:rFonts w:eastAsia="Arial" w:cs="Arial"/>
        </w:rPr>
      </w:pPr>
      <w:r w:rsidRPr="00EF1373">
        <w:rPr>
          <w:rFonts w:eastAsia="Arial" w:cs="Arial"/>
        </w:rPr>
        <w:t xml:space="preserve">If the IBR plant cannot deliver both active and reactive power due to its current limit (or apparent power limit), when the applicable voltage is below 95%, then preference shall be given to active or reactive power according to requirements specified by the </w:t>
      </w:r>
      <w:r w:rsidR="00723611" w:rsidRPr="00EF1373">
        <w:rPr>
          <w:rFonts w:eastAsia="Arial" w:cs="Arial"/>
        </w:rPr>
        <w:t>Transmission Operator</w:t>
      </w:r>
      <w:r w:rsidRPr="00EF1373">
        <w:rPr>
          <w:rFonts w:eastAsia="Arial" w:cs="Arial"/>
        </w:rPr>
        <w:t>.</w:t>
      </w:r>
    </w:p>
    <w:p w14:paraId="37FBBEE5" w14:textId="77777777" w:rsidR="00306298" w:rsidRPr="00EF1373" w:rsidRDefault="00306298" w:rsidP="62F6D3A9">
      <w:pPr>
        <w:jc w:val="both"/>
        <w:rPr>
          <w:rFonts w:eastAsia="Arial" w:cs="Arial"/>
        </w:rPr>
      </w:pPr>
    </w:p>
    <w:p w14:paraId="09F3338A" w14:textId="26F62454" w:rsidR="2753859B" w:rsidRPr="00EF1373" w:rsidRDefault="46DB9C40" w:rsidP="62F6D3A9">
      <w:pPr>
        <w:jc w:val="both"/>
        <w:rPr>
          <w:rFonts w:eastAsia="Arial" w:cs="Arial"/>
        </w:rPr>
      </w:pPr>
      <w:r w:rsidRPr="00EF1373">
        <w:rPr>
          <w:rFonts w:eastAsia="Arial" w:cs="Arial"/>
        </w:rPr>
        <w:t>Exception: If required for self-protection,</w:t>
      </w:r>
    </w:p>
    <w:p w14:paraId="2BB15126" w14:textId="4CABAC60" w:rsidR="2753859B" w:rsidRPr="00EF1373" w:rsidRDefault="46DB9C40" w:rsidP="62F6D3A9">
      <w:pPr>
        <w:pStyle w:val="ListParagraph"/>
        <w:numPr>
          <w:ilvl w:val="0"/>
          <w:numId w:val="128"/>
        </w:numPr>
        <w:jc w:val="both"/>
        <w:rPr>
          <w:rFonts w:eastAsia="Arial" w:cs="Arial"/>
        </w:rPr>
      </w:pPr>
      <w:r w:rsidRPr="00EF1373">
        <w:rPr>
          <w:rFonts w:eastAsia="Arial" w:cs="Arial"/>
        </w:rPr>
        <w:t xml:space="preserve">The IBR plant may trip if Vneg&gt; 3% of the nominal voltage for greater than 10 seconds, OR Vneg&gt;2% of the nominal voltage for 300 seconds, provided that the voltage imbalance is neither caused nor aggravated by unbalanced currents of the IBR plant. </w:t>
      </w:r>
    </w:p>
    <w:p w14:paraId="7985D1E9" w14:textId="27F31814" w:rsidR="2753859B" w:rsidRPr="00EF1373" w:rsidRDefault="46DB9C40" w:rsidP="62F6D3A9">
      <w:pPr>
        <w:pStyle w:val="ListParagraph"/>
        <w:numPr>
          <w:ilvl w:val="0"/>
          <w:numId w:val="128"/>
        </w:numPr>
        <w:jc w:val="both"/>
        <w:rPr>
          <w:rFonts w:eastAsia="Arial" w:cs="Arial"/>
        </w:rPr>
      </w:pPr>
      <w:r w:rsidRPr="00EF1373">
        <w:rPr>
          <w:rFonts w:eastAsia="Arial" w:cs="Arial"/>
        </w:rPr>
        <w:t xml:space="preserve">The IBR plant may also trip for Vneg&gt; 6.7% of the nominal voltage for a duration determined by the </w:t>
      </w:r>
      <w:r w:rsidR="00723611" w:rsidRPr="00EF1373">
        <w:rPr>
          <w:rFonts w:eastAsia="Arial" w:cs="Arial"/>
        </w:rPr>
        <w:t>transmission system</w:t>
      </w:r>
      <w:r w:rsidRPr="00EF1373">
        <w:rPr>
          <w:rFonts w:eastAsia="Arial" w:cs="Arial"/>
        </w:rPr>
        <w:t xml:space="preserve"> owner based on feasible shunt or series fault scenarios, provided that the voltage imbalance is neither caused nor aggravated by unbalanced currents of the IBR plant.</w:t>
      </w:r>
    </w:p>
    <w:p w14:paraId="24A57FDE" w14:textId="77777777" w:rsidR="00306298" w:rsidRPr="00EF1373" w:rsidRDefault="00306298" w:rsidP="62F6D3A9">
      <w:pPr>
        <w:jc w:val="both"/>
        <w:rPr>
          <w:rFonts w:eastAsia="Arial" w:cs="Arial"/>
        </w:rPr>
      </w:pPr>
    </w:p>
    <w:p w14:paraId="229F7AE7" w14:textId="49A6F22D" w:rsidR="2753859B" w:rsidRPr="00EF1373" w:rsidRDefault="453B3858" w:rsidP="62F6D3A9">
      <w:pPr>
        <w:pStyle w:val="Heading4"/>
        <w:jc w:val="both"/>
        <w:rPr>
          <w:rFonts w:eastAsia="Arial" w:cs="Arial"/>
        </w:rPr>
      </w:pPr>
      <w:r w:rsidRPr="00EF1373">
        <w:rPr>
          <w:rFonts w:eastAsia="Arial" w:cs="Arial"/>
        </w:rPr>
        <w:lastRenderedPageBreak/>
        <w:t>Low and High voltage ride-through capability</w:t>
      </w:r>
    </w:p>
    <w:p w14:paraId="7C65718A" w14:textId="33EF7528" w:rsidR="55D159A4" w:rsidRPr="00EF1373" w:rsidRDefault="55D159A4" w:rsidP="62F6D3A9">
      <w:pPr>
        <w:jc w:val="both"/>
        <w:rPr>
          <w:rFonts w:eastAsia="Arial" w:cs="Arial"/>
        </w:rPr>
      </w:pPr>
      <w:r w:rsidRPr="00EF1373">
        <w:rPr>
          <w:rFonts w:eastAsia="Arial" w:cs="Arial"/>
        </w:rPr>
        <w:t xml:space="preserve">The ride-through mode is also widely referred to as fault ride-through mode. The IBR unit shall have capability to select operation in either active current priority mode or reactive current priority mode during a high or low voltage ride-through events. By default, the IBR unit shall operate in reactive current priority mode during high and low voltage ride-through events. If requested by the </w:t>
      </w:r>
      <w:r w:rsidR="00723611" w:rsidRPr="00EF1373">
        <w:rPr>
          <w:rFonts w:eastAsia="Arial" w:cs="Arial"/>
        </w:rPr>
        <w:t>transmission system</w:t>
      </w:r>
      <w:r w:rsidRPr="00EF1373">
        <w:rPr>
          <w:rFonts w:eastAsia="Arial" w:cs="Arial"/>
        </w:rPr>
        <w:t xml:space="preserve"> owner, and mutually agreed with the IBR owner, the IBR unit may operate in active current priority mode for both the high and low voltage ride-through events.</w:t>
      </w:r>
    </w:p>
    <w:p w14:paraId="2C16D773" w14:textId="69FA2B69" w:rsidR="2753859B" w:rsidRPr="00EF1373" w:rsidRDefault="2753859B" w:rsidP="62F6D3A9">
      <w:pPr>
        <w:jc w:val="both"/>
        <w:rPr>
          <w:rFonts w:eastAsia="Arial" w:cs="Arial"/>
        </w:rPr>
      </w:pPr>
    </w:p>
    <w:p w14:paraId="5736D3FF" w14:textId="192F48B9" w:rsidR="00355474" w:rsidRPr="00EF1373" w:rsidRDefault="0A8A48B4" w:rsidP="62F6D3A9">
      <w:pPr>
        <w:jc w:val="both"/>
        <w:rPr>
          <w:rFonts w:eastAsia="Arial" w:cs="Arial"/>
        </w:rPr>
      </w:pPr>
      <w:r w:rsidRPr="00EF1373">
        <w:rPr>
          <w:rFonts w:eastAsia="Arial" w:cs="Arial"/>
        </w:rPr>
        <w:t>For unbalanced faults, in addition to increased positive sequence reactive current, IBR unit shall inject negative sequence current:</w:t>
      </w:r>
    </w:p>
    <w:p w14:paraId="18E80044" w14:textId="18AED857" w:rsidR="00355474" w:rsidRPr="00EF1373" w:rsidRDefault="0A8A48B4" w:rsidP="62F6D3A9">
      <w:pPr>
        <w:pStyle w:val="ListParagraph"/>
        <w:numPr>
          <w:ilvl w:val="0"/>
          <w:numId w:val="124"/>
        </w:numPr>
        <w:jc w:val="both"/>
        <w:rPr>
          <w:rFonts w:eastAsia="Arial" w:cs="Arial"/>
        </w:rPr>
      </w:pPr>
      <w:r w:rsidRPr="00EF1373">
        <w:rPr>
          <w:rFonts w:eastAsia="Arial" w:cs="Arial"/>
        </w:rPr>
        <w:t>Dependent on IBR unit terminal negative sequence voltage and</w:t>
      </w:r>
    </w:p>
    <w:p w14:paraId="30416957" w14:textId="684AA95A" w:rsidR="00355474" w:rsidRPr="00EF1373" w:rsidRDefault="0A8A48B4" w:rsidP="62F6D3A9">
      <w:pPr>
        <w:pStyle w:val="ListParagraph"/>
        <w:numPr>
          <w:ilvl w:val="0"/>
          <w:numId w:val="124"/>
        </w:numPr>
        <w:jc w:val="both"/>
        <w:rPr>
          <w:rFonts w:eastAsia="Arial" w:cs="Arial"/>
        </w:rPr>
      </w:pPr>
      <w:r w:rsidRPr="00EF1373">
        <w:rPr>
          <w:rFonts w:eastAsia="Arial" w:cs="Arial"/>
        </w:rPr>
        <w:t xml:space="preserve">Leads the IBR unit terminal negative sequence voltage by an allowable range as specified below. </w:t>
      </w:r>
    </w:p>
    <w:p w14:paraId="1FB05F85" w14:textId="7A91669C" w:rsidR="00355474" w:rsidRPr="00EF1373" w:rsidRDefault="0A8A48B4" w:rsidP="62F6D3A9">
      <w:pPr>
        <w:pStyle w:val="ListParagraph"/>
        <w:numPr>
          <w:ilvl w:val="0"/>
          <w:numId w:val="124"/>
        </w:numPr>
        <w:jc w:val="both"/>
        <w:rPr>
          <w:rFonts w:eastAsia="Arial" w:cs="Arial"/>
        </w:rPr>
      </w:pPr>
      <w:r w:rsidRPr="00EF1373">
        <w:rPr>
          <w:rFonts w:eastAsia="Arial" w:cs="Arial"/>
        </w:rPr>
        <w:t xml:space="preserve">90-100 degrees, for full </w:t>
      </w:r>
      <w:r w:rsidR="00BD4233" w:rsidRPr="00EF1373">
        <w:rPr>
          <w:rFonts w:eastAsia="Arial" w:cs="Arial"/>
        </w:rPr>
        <w:t>converter-based</w:t>
      </w:r>
      <w:r w:rsidRPr="00EF1373">
        <w:rPr>
          <w:rFonts w:eastAsia="Arial" w:cs="Arial"/>
        </w:rPr>
        <w:t xml:space="preserve"> IBR units</w:t>
      </w:r>
    </w:p>
    <w:p w14:paraId="5F66532A" w14:textId="371A7ACA" w:rsidR="00355474" w:rsidRPr="00EF1373" w:rsidRDefault="0A8A48B4" w:rsidP="62F6D3A9">
      <w:pPr>
        <w:pStyle w:val="ListParagraph"/>
        <w:numPr>
          <w:ilvl w:val="0"/>
          <w:numId w:val="124"/>
        </w:numPr>
        <w:jc w:val="both"/>
        <w:rPr>
          <w:rFonts w:eastAsia="Arial" w:cs="Arial"/>
        </w:rPr>
      </w:pPr>
      <w:r w:rsidRPr="00EF1373">
        <w:rPr>
          <w:rFonts w:eastAsia="Arial" w:cs="Arial"/>
        </w:rPr>
        <w:t>90-150 degrees, for type III WTGs.</w:t>
      </w:r>
    </w:p>
    <w:p w14:paraId="37B3B252" w14:textId="0DE564A3" w:rsidR="00355474" w:rsidRPr="00EF1373" w:rsidRDefault="0A8A48B4" w:rsidP="62F6D3A9">
      <w:pPr>
        <w:pStyle w:val="ListParagraph"/>
        <w:numPr>
          <w:ilvl w:val="0"/>
          <w:numId w:val="124"/>
        </w:numPr>
        <w:jc w:val="both"/>
        <w:rPr>
          <w:rFonts w:eastAsia="Arial" w:cs="Arial"/>
        </w:rPr>
      </w:pPr>
      <w:r w:rsidRPr="00EF1373">
        <w:rPr>
          <w:rFonts w:eastAsia="Arial" w:cs="Arial"/>
        </w:rPr>
        <w:t xml:space="preserve">Assuming pre-fault negative sequence current output is zero or negligible, the negative sequence reactive current injection during a fault is an incremental negative sequence reactive current (ΔIR-2). </w:t>
      </w:r>
    </w:p>
    <w:p w14:paraId="7AB1B06C" w14:textId="34527F1B" w:rsidR="00355474" w:rsidRPr="00EF1373" w:rsidRDefault="0A8A48B4" w:rsidP="62F6D3A9">
      <w:pPr>
        <w:pStyle w:val="ListParagraph"/>
        <w:numPr>
          <w:ilvl w:val="0"/>
          <w:numId w:val="124"/>
        </w:numPr>
        <w:jc w:val="both"/>
        <w:rPr>
          <w:rFonts w:eastAsia="Arial" w:cs="Arial"/>
        </w:rPr>
      </w:pPr>
      <w:r w:rsidRPr="00EF1373">
        <w:rPr>
          <w:rFonts w:eastAsia="Arial" w:cs="Arial"/>
        </w:rPr>
        <w:t>If IBR unit’s total current limit is reached, either ΔIR-1, or ΔIR-2, or both may be reduced with a preference of equal reduction in both currents.</w:t>
      </w:r>
    </w:p>
    <w:p w14:paraId="1E97404A" w14:textId="5BE309FF" w:rsidR="00355474" w:rsidRPr="00EF1373" w:rsidRDefault="0A8A48B4" w:rsidP="62F6D3A9">
      <w:pPr>
        <w:pStyle w:val="ListParagraph"/>
        <w:numPr>
          <w:ilvl w:val="0"/>
          <w:numId w:val="124"/>
        </w:numPr>
        <w:jc w:val="both"/>
        <w:rPr>
          <w:rFonts w:eastAsia="Arial" w:cs="Arial"/>
        </w:rPr>
      </w:pPr>
      <w:r w:rsidRPr="00EF1373">
        <w:rPr>
          <w:rFonts w:eastAsia="Arial" w:cs="Arial"/>
        </w:rPr>
        <w:t>Additionally, the incremental positive sequence reactive current (ΔIR-1) injection shall not be reduced below incremental negative sequence reactive current (ΔIR-2).</w:t>
      </w:r>
    </w:p>
    <w:p w14:paraId="74ED4C68" w14:textId="788BCF6E" w:rsidR="00355474" w:rsidRPr="00EF1373" w:rsidRDefault="1442A7E4" w:rsidP="62F6D3A9">
      <w:pPr>
        <w:jc w:val="both"/>
        <w:rPr>
          <w:rFonts w:eastAsia="Arial" w:cs="Arial"/>
        </w:rPr>
      </w:pPr>
      <w:r w:rsidRPr="00EF1373">
        <w:rPr>
          <w:rFonts w:eastAsia="Arial" w:cs="Arial"/>
        </w:rPr>
        <w:t xml:space="preserve"> </w:t>
      </w:r>
    </w:p>
    <w:p w14:paraId="4E99180F" w14:textId="607310E2" w:rsidR="00355474" w:rsidRPr="00EF1373" w:rsidRDefault="00355474" w:rsidP="62F6D3A9">
      <w:pPr>
        <w:pStyle w:val="Heading4"/>
        <w:rPr>
          <w:rFonts w:eastAsia="Arial" w:cs="Arial"/>
          <w:b w:val="0"/>
          <w:bCs w:val="0"/>
        </w:rPr>
      </w:pPr>
      <w:r w:rsidRPr="00EF1373">
        <w:rPr>
          <w:rFonts w:eastAsia="Arial" w:cs="Arial"/>
        </w:rPr>
        <w:t>Ground Grid Requirements</w:t>
      </w:r>
    </w:p>
    <w:p w14:paraId="623CCF0A" w14:textId="189B20DC" w:rsidR="00355474" w:rsidRPr="00EF1373" w:rsidRDefault="00355474" w:rsidP="62F6D3A9">
      <w:pPr>
        <w:jc w:val="both"/>
        <w:rPr>
          <w:rFonts w:eastAsia="Arial" w:cs="Arial"/>
        </w:rPr>
      </w:pPr>
      <w:r w:rsidRPr="00EF1373">
        <w:rPr>
          <w:rFonts w:eastAsia="Arial" w:cs="Arial"/>
        </w:rPr>
        <w:t xml:space="preserve">Transformers connected to the </w:t>
      </w:r>
      <w:r w:rsidR="00C96257" w:rsidRPr="00EF1373">
        <w:rPr>
          <w:rFonts w:eastAsia="Arial" w:cs="Arial"/>
        </w:rPr>
        <w:t>transmission system</w:t>
      </w:r>
      <w:r w:rsidR="008E79E2" w:rsidRPr="00EF1373">
        <w:rPr>
          <w:rFonts w:eastAsia="Arial" w:cs="Arial"/>
        </w:rPr>
        <w:t xml:space="preserve"> </w:t>
      </w:r>
      <w:r w:rsidRPr="00EF1373">
        <w:rPr>
          <w:rFonts w:eastAsia="Arial" w:cs="Arial"/>
        </w:rPr>
        <w:t>at 69</w:t>
      </w:r>
      <w:r w:rsidR="00E55798" w:rsidRPr="00EF1373">
        <w:rPr>
          <w:rFonts w:eastAsia="Arial" w:cs="Arial"/>
        </w:rPr>
        <w:t xml:space="preserve"> </w:t>
      </w:r>
      <w:r w:rsidRPr="00EF1373">
        <w:rPr>
          <w:rFonts w:eastAsia="Arial" w:cs="Arial"/>
        </w:rPr>
        <w:t>kV and higher must have a grounded wye connection on the system side, and a ground current sensing scheme must be used to detect ground faults on the SDG&amp;E Power System</w:t>
      </w:r>
      <w:r w:rsidR="006D6C8F" w:rsidRPr="00EF1373">
        <w:rPr>
          <w:rFonts w:eastAsia="Arial" w:cs="Arial"/>
        </w:rPr>
        <w:t xml:space="preserve"> as stated above</w:t>
      </w:r>
      <w:r w:rsidRPr="00EF1373">
        <w:rPr>
          <w:rFonts w:eastAsia="Arial" w:cs="Arial"/>
        </w:rPr>
        <w:t>.</w:t>
      </w:r>
    </w:p>
    <w:p w14:paraId="51DF996F" w14:textId="77777777" w:rsidR="00355474" w:rsidRPr="00EF1373" w:rsidRDefault="00355474" w:rsidP="62F6D3A9">
      <w:pPr>
        <w:jc w:val="both"/>
        <w:rPr>
          <w:rFonts w:eastAsia="Arial" w:cs="Arial"/>
        </w:rPr>
      </w:pPr>
    </w:p>
    <w:p w14:paraId="0A0E1942" w14:textId="0DB6AB55" w:rsidR="00355474" w:rsidRPr="00EF1373" w:rsidRDefault="00355474" w:rsidP="62F6D3A9">
      <w:pPr>
        <w:jc w:val="both"/>
        <w:rPr>
          <w:rFonts w:eastAsia="Arial" w:cs="Arial"/>
        </w:rPr>
      </w:pPr>
      <w:r w:rsidRPr="00EF1373">
        <w:rPr>
          <w:rFonts w:eastAsia="Arial" w:cs="Arial"/>
        </w:rPr>
        <w:t xml:space="preserve">For any substations and/or </w:t>
      </w:r>
      <w:r w:rsidR="00017994" w:rsidRPr="00EF1373">
        <w:rPr>
          <w:rFonts w:eastAsia="Arial" w:cs="Arial"/>
        </w:rPr>
        <w:t xml:space="preserve">resources </w:t>
      </w:r>
      <w:r w:rsidRPr="00EF1373">
        <w:rPr>
          <w:rFonts w:eastAsia="Arial" w:cs="Arial"/>
        </w:rPr>
        <w:t>built by other entities but subsequently owned and/or operated by SDG&amp;E, the ground grid must meet the minimum design and safety requirements used in SDG&amp;E substations</w:t>
      </w:r>
      <w:r w:rsidR="006D6C8F" w:rsidRPr="00EF1373">
        <w:rPr>
          <w:rFonts w:eastAsia="Arial" w:cs="Arial"/>
        </w:rPr>
        <w:t xml:space="preserve"> and meet IEEE Std. 80</w:t>
      </w:r>
      <w:r w:rsidRPr="00EF1373">
        <w:rPr>
          <w:rFonts w:eastAsia="Arial" w:cs="Arial"/>
        </w:rPr>
        <w:t>.</w:t>
      </w:r>
    </w:p>
    <w:p w14:paraId="59EBBBF6" w14:textId="77777777" w:rsidR="00355474" w:rsidRPr="00EF1373" w:rsidRDefault="00355474" w:rsidP="62F6D3A9">
      <w:pPr>
        <w:jc w:val="both"/>
        <w:rPr>
          <w:rFonts w:eastAsia="Arial" w:cs="Arial"/>
        </w:rPr>
      </w:pPr>
    </w:p>
    <w:p w14:paraId="4396B50B" w14:textId="15FD23E8" w:rsidR="00355474" w:rsidRPr="00EF1373" w:rsidRDefault="00355474" w:rsidP="62F6D3A9">
      <w:pPr>
        <w:jc w:val="both"/>
        <w:rPr>
          <w:rFonts w:eastAsia="Arial" w:cs="Arial"/>
        </w:rPr>
      </w:pPr>
      <w:r w:rsidRPr="00EF1373">
        <w:rPr>
          <w:rFonts w:eastAsia="Arial" w:cs="Arial"/>
        </w:rPr>
        <w:t xml:space="preserve">Additionally, when </w:t>
      </w:r>
      <w:r w:rsidR="00F226D0" w:rsidRPr="00EF1373">
        <w:rPr>
          <w:rFonts w:eastAsia="Arial" w:cs="Arial"/>
        </w:rPr>
        <w:t xml:space="preserve">resources </w:t>
      </w:r>
      <w:r w:rsidRPr="00EF1373">
        <w:rPr>
          <w:rFonts w:eastAsia="Arial" w:cs="Arial"/>
        </w:rPr>
        <w:t xml:space="preserve">(operated by </w:t>
      </w:r>
      <w:r w:rsidR="00F226D0" w:rsidRPr="00EF1373">
        <w:rPr>
          <w:rFonts w:eastAsia="Arial" w:cs="Arial"/>
        </w:rPr>
        <w:t>resource</w:t>
      </w:r>
      <w:r w:rsidRPr="00EF1373">
        <w:rPr>
          <w:rFonts w:eastAsia="Arial" w:cs="Arial"/>
        </w:rPr>
        <w:t xml:space="preserve"> personnel) need to be connected to the ground grid of an existing or new SDG&amp;E substation (i.e. when they are located inside or immediately adjacent to SDG&amp;E substation or switching stations OR when system </w:t>
      </w:r>
      <w:r w:rsidR="00937DEC" w:rsidRPr="00EF1373">
        <w:rPr>
          <w:rFonts w:eastAsia="Arial" w:cs="Arial"/>
        </w:rPr>
        <w:t xml:space="preserve">protection </w:t>
      </w:r>
      <w:r w:rsidRPr="00EF1373">
        <w:rPr>
          <w:rFonts w:eastAsia="Arial" w:cs="Arial"/>
        </w:rPr>
        <w:t>requires solid ground interconnection for relay operation), the ground grid must meet the minimum design and safety requirements used in SDG&amp;E substations</w:t>
      </w:r>
      <w:r w:rsidR="008468F7" w:rsidRPr="00EF1373">
        <w:rPr>
          <w:rFonts w:eastAsia="Arial" w:cs="Arial"/>
        </w:rPr>
        <w:t xml:space="preserve"> and meet IEEE Std. 80</w:t>
      </w:r>
      <w:r w:rsidRPr="00EF1373">
        <w:rPr>
          <w:rFonts w:eastAsia="Arial" w:cs="Arial"/>
        </w:rPr>
        <w:t>.</w:t>
      </w:r>
    </w:p>
    <w:p w14:paraId="07AC3753" w14:textId="77777777" w:rsidR="00355474" w:rsidRPr="00EF1373" w:rsidRDefault="00355474" w:rsidP="62F6D3A9">
      <w:pPr>
        <w:jc w:val="both"/>
        <w:rPr>
          <w:rFonts w:eastAsia="Arial" w:cs="Arial"/>
        </w:rPr>
      </w:pPr>
    </w:p>
    <w:p w14:paraId="74D313D6" w14:textId="6A77646E" w:rsidR="00355474" w:rsidRPr="00EF1373" w:rsidRDefault="00355474" w:rsidP="62F6D3A9">
      <w:pPr>
        <w:jc w:val="both"/>
        <w:rPr>
          <w:rFonts w:eastAsia="Arial" w:cs="Arial"/>
        </w:rPr>
      </w:pPr>
      <w:r w:rsidRPr="00EF1373">
        <w:rPr>
          <w:rFonts w:eastAsia="Arial" w:cs="Arial"/>
        </w:rPr>
        <w:t xml:space="preserve">When </w:t>
      </w:r>
      <w:r w:rsidR="00550972" w:rsidRPr="00EF1373">
        <w:rPr>
          <w:rFonts w:eastAsia="Arial" w:cs="Arial"/>
        </w:rPr>
        <w:t xml:space="preserve">resources </w:t>
      </w:r>
      <w:r w:rsidRPr="00EF1373">
        <w:rPr>
          <w:rFonts w:eastAsia="Arial" w:cs="Arial"/>
        </w:rPr>
        <w:t xml:space="preserve">are not in any way connected to the SDG&amp;E ground grid or neutral system, the </w:t>
      </w:r>
      <w:r w:rsidR="00EE4179" w:rsidRPr="00EF1373">
        <w:rPr>
          <w:rFonts w:eastAsia="Arial" w:cs="Arial"/>
        </w:rPr>
        <w:t xml:space="preserve">resource </w:t>
      </w:r>
      <w:r w:rsidRPr="00EF1373">
        <w:rPr>
          <w:rFonts w:eastAsia="Arial" w:cs="Arial"/>
        </w:rPr>
        <w:t>will be solely responsible for establishing design and safety limits for their grounding system.</w:t>
      </w:r>
    </w:p>
    <w:p w14:paraId="60ACEAC8" w14:textId="77777777" w:rsidR="00355474" w:rsidRPr="00EF1373" w:rsidRDefault="00355474" w:rsidP="62F6D3A9">
      <w:pPr>
        <w:jc w:val="both"/>
        <w:rPr>
          <w:rFonts w:eastAsia="Arial" w:cs="Arial"/>
          <w:b/>
          <w:bCs/>
        </w:rPr>
      </w:pPr>
    </w:p>
    <w:p w14:paraId="64B7E62D" w14:textId="09249EB6" w:rsidR="00355474" w:rsidRPr="00EF1373" w:rsidRDefault="00355474" w:rsidP="62F6D3A9">
      <w:pPr>
        <w:pStyle w:val="Heading2"/>
        <w:rPr>
          <w:rFonts w:eastAsia="Arial"/>
        </w:rPr>
      </w:pPr>
      <w:bookmarkStart w:id="248" w:name="_Toc441496675"/>
      <w:bookmarkStart w:id="249" w:name="_Toc100914323"/>
      <w:bookmarkStart w:id="250" w:name="_Toc100914874"/>
      <w:bookmarkStart w:id="251" w:name="_Toc100915050"/>
      <w:bookmarkStart w:id="252" w:name="_Toc156383739"/>
      <w:r w:rsidRPr="00EF1373">
        <w:rPr>
          <w:rFonts w:eastAsia="Arial"/>
        </w:rPr>
        <w:t>MANUAL DISCONNECT SWITCH</w:t>
      </w:r>
      <w:bookmarkEnd w:id="248"/>
      <w:bookmarkEnd w:id="249"/>
      <w:bookmarkEnd w:id="250"/>
      <w:bookmarkEnd w:id="251"/>
      <w:bookmarkEnd w:id="252"/>
    </w:p>
    <w:p w14:paraId="50B6C5C9" w14:textId="6A19BB74" w:rsidR="00355474" w:rsidRPr="00EF1373" w:rsidRDefault="25DBAD9C" w:rsidP="62F6D3A9">
      <w:pPr>
        <w:jc w:val="both"/>
        <w:rPr>
          <w:rFonts w:eastAsia="Arial" w:cs="Arial"/>
        </w:rPr>
      </w:pPr>
      <w:r w:rsidRPr="00EF1373">
        <w:rPr>
          <w:rFonts w:eastAsia="Arial" w:cs="Arial"/>
        </w:rPr>
        <w:t>An</w:t>
      </w:r>
      <w:r w:rsidR="1B56334E" w:rsidRPr="00EF1373">
        <w:rPr>
          <w:rFonts w:eastAsia="Arial" w:cs="Arial"/>
        </w:rPr>
        <w:t xml:space="preserve"> SDG&amp;E-operated disconnect device must be provided as a means of electrically isolating the SDG&amp;E Power System from </w:t>
      </w:r>
      <w:r w:rsidR="40A87480" w:rsidRPr="00EF1373">
        <w:rPr>
          <w:rFonts w:eastAsia="Arial" w:cs="Arial"/>
        </w:rPr>
        <w:t>any interconnecting facilities</w:t>
      </w:r>
      <w:r w:rsidR="1F286250" w:rsidRPr="00EF1373">
        <w:rPr>
          <w:rFonts w:eastAsia="Arial" w:cs="Arial"/>
        </w:rPr>
        <w:t>.</w:t>
      </w:r>
      <w:r w:rsidR="6B6A3E97" w:rsidRPr="00EF1373">
        <w:rPr>
          <w:rFonts w:eastAsia="Arial" w:cs="Arial"/>
        </w:rPr>
        <w:t xml:space="preserve"> </w:t>
      </w:r>
      <w:r w:rsidR="1B56334E" w:rsidRPr="00EF1373">
        <w:rPr>
          <w:rFonts w:eastAsia="Arial" w:cs="Arial"/>
        </w:rPr>
        <w:t>This device shall be used to establish visually open working clearance for maintenance and repair work in accordance with SDG&amp;E safety rules and practices</w:t>
      </w:r>
      <w:r w:rsidR="20D3DE72" w:rsidRPr="00EF1373">
        <w:rPr>
          <w:rFonts w:eastAsia="Arial" w:cs="Arial"/>
        </w:rPr>
        <w:t xml:space="preserve">. </w:t>
      </w:r>
      <w:r w:rsidR="1B56334E" w:rsidRPr="00EF1373">
        <w:rPr>
          <w:rFonts w:eastAsia="Arial" w:cs="Arial"/>
        </w:rPr>
        <w:t>A disconnect device must be located at all points of interconnection with SDG&amp;</w:t>
      </w:r>
      <w:r w:rsidR="20D3DE72" w:rsidRPr="00EF1373">
        <w:rPr>
          <w:rFonts w:eastAsia="Arial" w:cs="Arial"/>
        </w:rPr>
        <w:t xml:space="preserve">E. </w:t>
      </w:r>
      <w:r w:rsidR="1B56334E" w:rsidRPr="00EF1373">
        <w:rPr>
          <w:rFonts w:eastAsia="Arial" w:cs="Arial"/>
        </w:rPr>
        <w:t xml:space="preserve">This disconnect switch should be </w:t>
      </w:r>
      <w:r w:rsidR="0FAC44F5" w:rsidRPr="00EF1373">
        <w:rPr>
          <w:rFonts w:eastAsia="Arial" w:cs="Arial"/>
        </w:rPr>
        <w:t>a</w:t>
      </w:r>
      <w:r w:rsidR="36DA4EDA" w:rsidRPr="00EF1373">
        <w:rPr>
          <w:rFonts w:eastAsia="Arial" w:cs="Arial"/>
        </w:rPr>
        <w:t xml:space="preserve"> </w:t>
      </w:r>
      <w:r w:rsidR="764A6AF7" w:rsidRPr="00EF1373">
        <w:rPr>
          <w:rFonts w:eastAsia="Arial" w:cs="Arial"/>
        </w:rPr>
        <w:t>gang</w:t>
      </w:r>
      <w:r w:rsidR="1B56334E" w:rsidRPr="00EF1373">
        <w:rPr>
          <w:rFonts w:eastAsia="Arial" w:cs="Arial"/>
        </w:rPr>
        <w:t>-operated, three-pole lockable switch</w:t>
      </w:r>
      <w:r w:rsidR="7DF5831F" w:rsidRPr="00EF1373">
        <w:rPr>
          <w:rFonts w:eastAsia="Arial" w:cs="Arial"/>
        </w:rPr>
        <w:t xml:space="preserve"> (non-</w:t>
      </w:r>
      <w:r w:rsidR="7DF5831F" w:rsidRPr="00EF1373">
        <w:rPr>
          <w:rFonts w:eastAsia="Arial" w:cs="Arial"/>
        </w:rPr>
        <w:lastRenderedPageBreak/>
        <w:t>motor operated)</w:t>
      </w:r>
      <w:r w:rsidR="764A6AF7" w:rsidRPr="00EF1373">
        <w:rPr>
          <w:rFonts w:eastAsia="Arial" w:cs="Arial"/>
        </w:rPr>
        <w:t>.</w:t>
      </w:r>
      <w:r w:rsidR="69DF2E2F" w:rsidRPr="00EF1373">
        <w:rPr>
          <w:rFonts w:eastAsia="Arial" w:cs="Arial"/>
        </w:rPr>
        <w:t xml:space="preserve"> </w:t>
      </w:r>
      <w:r w:rsidR="1B4F3D35" w:rsidRPr="00EF1373">
        <w:rPr>
          <w:rFonts w:eastAsia="Arial" w:cs="Arial"/>
        </w:rPr>
        <w:t>No</w:t>
      </w:r>
      <w:r w:rsidR="69DF2E2F" w:rsidRPr="00EF1373">
        <w:rPr>
          <w:rFonts w:eastAsia="Arial" w:cs="Arial"/>
        </w:rPr>
        <w:t xml:space="preserve"> equipment that can back feed into the </w:t>
      </w:r>
      <w:r w:rsidR="1F4B7369" w:rsidRPr="00EF1373">
        <w:rPr>
          <w:rFonts w:eastAsia="Arial" w:cs="Arial"/>
        </w:rPr>
        <w:t>interconnection with SDG&amp;E</w:t>
      </w:r>
      <w:r w:rsidR="69DF2E2F" w:rsidRPr="00EF1373">
        <w:rPr>
          <w:rFonts w:eastAsia="Arial" w:cs="Arial"/>
        </w:rPr>
        <w:t xml:space="preserve"> shall be installed on the line side of the disconnect. </w:t>
      </w:r>
    </w:p>
    <w:p w14:paraId="0ECE8A03" w14:textId="77777777" w:rsidR="00355474" w:rsidRPr="00EF1373" w:rsidRDefault="00355474" w:rsidP="62F6D3A9">
      <w:pPr>
        <w:jc w:val="both"/>
        <w:rPr>
          <w:rFonts w:eastAsia="Arial" w:cs="Arial"/>
        </w:rPr>
      </w:pPr>
    </w:p>
    <w:p w14:paraId="24914E56" w14:textId="1AFD6C4E" w:rsidR="00355474" w:rsidRPr="00EF1373" w:rsidRDefault="00737A47" w:rsidP="62F6D3A9">
      <w:pPr>
        <w:jc w:val="both"/>
        <w:rPr>
          <w:rFonts w:eastAsia="Arial" w:cs="Arial"/>
        </w:rPr>
      </w:pPr>
      <w:r w:rsidRPr="00EF1373">
        <w:rPr>
          <w:rFonts w:eastAsia="Arial" w:cs="Arial"/>
        </w:rPr>
        <w:t xml:space="preserve">If the switch is to be located on the SDG&amp;E side of the Point of Change of Ownership, SDG&amp;E will install the switch at the IC’s expense.  If the device is to be located on the entity’s side, it must be furnished and installed by the IC. </w:t>
      </w:r>
      <w:r w:rsidR="00355474" w:rsidRPr="00EF1373">
        <w:rPr>
          <w:rFonts w:eastAsia="Arial" w:cs="Arial"/>
        </w:rPr>
        <w:t>All switch installations must be approved by SDG&amp;</w:t>
      </w:r>
      <w:r w:rsidR="00B43D9B" w:rsidRPr="00EF1373">
        <w:rPr>
          <w:rFonts w:eastAsia="Arial" w:cs="Arial"/>
        </w:rPr>
        <w:t xml:space="preserve">E. </w:t>
      </w:r>
      <w:r w:rsidR="00355474" w:rsidRPr="00EF1373">
        <w:rPr>
          <w:rFonts w:eastAsia="Arial" w:cs="Arial"/>
        </w:rPr>
        <w:t xml:space="preserve">SDG&amp;E personnel shall inspect and approve the installation before parallel operation is permitted.  </w:t>
      </w:r>
    </w:p>
    <w:p w14:paraId="75770A63" w14:textId="77777777" w:rsidR="00355474" w:rsidRPr="00EF1373" w:rsidRDefault="00355474" w:rsidP="62F6D3A9">
      <w:pPr>
        <w:ind w:left="900"/>
        <w:jc w:val="both"/>
        <w:rPr>
          <w:rFonts w:eastAsia="Arial" w:cs="Arial"/>
        </w:rPr>
      </w:pPr>
    </w:p>
    <w:p w14:paraId="72D66D4D" w14:textId="598D3D73" w:rsidR="00355474" w:rsidRPr="00EF1373" w:rsidRDefault="00355474" w:rsidP="62F6D3A9">
      <w:pPr>
        <w:pStyle w:val="Heading2"/>
        <w:rPr>
          <w:rFonts w:eastAsia="Arial"/>
        </w:rPr>
      </w:pPr>
      <w:bookmarkStart w:id="253" w:name="_Toc441496676"/>
      <w:bookmarkStart w:id="254" w:name="_Toc100914324"/>
      <w:bookmarkStart w:id="255" w:name="_Toc100914875"/>
      <w:bookmarkStart w:id="256" w:name="_Toc100915051"/>
      <w:bookmarkStart w:id="257" w:name="_Toc156383740"/>
      <w:r w:rsidRPr="00EF1373">
        <w:rPr>
          <w:rFonts w:eastAsia="Arial"/>
        </w:rPr>
        <w:t>FAULT-INTERRUPTING DEVICES</w:t>
      </w:r>
      <w:bookmarkEnd w:id="253"/>
      <w:bookmarkEnd w:id="254"/>
      <w:bookmarkEnd w:id="255"/>
      <w:bookmarkEnd w:id="256"/>
      <w:bookmarkEnd w:id="257"/>
    </w:p>
    <w:p w14:paraId="272C0E32" w14:textId="3B90D896" w:rsidR="00355474" w:rsidRPr="00EF1373" w:rsidRDefault="00355474" w:rsidP="62F6D3A9">
      <w:pPr>
        <w:jc w:val="both"/>
        <w:rPr>
          <w:rFonts w:eastAsia="Arial" w:cs="Arial"/>
        </w:rPr>
      </w:pPr>
      <w:r w:rsidRPr="00EF1373">
        <w:rPr>
          <w:rFonts w:eastAsia="Arial" w:cs="Arial"/>
        </w:rPr>
        <w:t xml:space="preserve">The fault-interrupting device selected by the </w:t>
      </w:r>
      <w:r w:rsidR="09F6C14C" w:rsidRPr="00EF1373">
        <w:rPr>
          <w:rFonts w:eastAsia="Arial" w:cs="Arial"/>
        </w:rPr>
        <w:t xml:space="preserve">interconnecting entity </w:t>
      </w:r>
      <w:r w:rsidRPr="00EF1373">
        <w:rPr>
          <w:rFonts w:eastAsia="Arial" w:cs="Arial"/>
        </w:rPr>
        <w:t>must be reviewed and approved by SDG&amp;E for each particular application.</w:t>
      </w:r>
    </w:p>
    <w:p w14:paraId="60296B4E" w14:textId="77777777" w:rsidR="00355474" w:rsidRPr="00EF1373" w:rsidRDefault="00355474" w:rsidP="62F6D3A9">
      <w:pPr>
        <w:jc w:val="both"/>
        <w:rPr>
          <w:rFonts w:eastAsia="Arial" w:cs="Arial"/>
        </w:rPr>
      </w:pPr>
    </w:p>
    <w:p w14:paraId="300672B1" w14:textId="77777777" w:rsidR="00355474" w:rsidRPr="00EF1373" w:rsidRDefault="00355474" w:rsidP="62F6D3A9">
      <w:pPr>
        <w:jc w:val="both"/>
        <w:rPr>
          <w:rFonts w:eastAsia="Arial" w:cs="Arial"/>
        </w:rPr>
      </w:pPr>
      <w:r w:rsidRPr="00EF1373">
        <w:rPr>
          <w:rFonts w:eastAsia="Arial" w:cs="Arial"/>
        </w:rPr>
        <w:t>There are two basic types of fault-interrupting devices:</w:t>
      </w:r>
    </w:p>
    <w:p w14:paraId="026AC499" w14:textId="77777777" w:rsidR="00355474" w:rsidRPr="00EF1373" w:rsidRDefault="00355474" w:rsidP="62F6D3A9">
      <w:pPr>
        <w:pStyle w:val="ListParagraph"/>
        <w:numPr>
          <w:ilvl w:val="0"/>
          <w:numId w:val="57"/>
        </w:numPr>
        <w:jc w:val="both"/>
        <w:rPr>
          <w:rFonts w:eastAsia="Arial" w:cs="Arial"/>
        </w:rPr>
      </w:pPr>
      <w:r w:rsidRPr="00EF1373">
        <w:rPr>
          <w:rFonts w:eastAsia="Arial" w:cs="Arial"/>
        </w:rPr>
        <w:t>Circuit Breakers</w:t>
      </w:r>
    </w:p>
    <w:p w14:paraId="5504E252" w14:textId="77777777" w:rsidR="00355474" w:rsidRPr="00EF1373" w:rsidRDefault="00355474" w:rsidP="62F6D3A9">
      <w:pPr>
        <w:pStyle w:val="ListParagraph"/>
        <w:numPr>
          <w:ilvl w:val="0"/>
          <w:numId w:val="57"/>
        </w:numPr>
        <w:jc w:val="both"/>
        <w:rPr>
          <w:rFonts w:eastAsia="Arial" w:cs="Arial"/>
        </w:rPr>
      </w:pPr>
      <w:r w:rsidRPr="00EF1373">
        <w:rPr>
          <w:rFonts w:eastAsia="Arial" w:cs="Arial"/>
        </w:rPr>
        <w:t>Circuit Switchers</w:t>
      </w:r>
    </w:p>
    <w:p w14:paraId="376B3B3C" w14:textId="77777777" w:rsidR="00355474" w:rsidRPr="00EF1373" w:rsidRDefault="00355474" w:rsidP="62F6D3A9">
      <w:pPr>
        <w:jc w:val="both"/>
        <w:rPr>
          <w:rFonts w:eastAsia="Arial" w:cs="Arial"/>
        </w:rPr>
      </w:pPr>
    </w:p>
    <w:p w14:paraId="27CC364E" w14:textId="3ED1D433" w:rsidR="00355474" w:rsidRPr="00EF1373" w:rsidRDefault="00355474" w:rsidP="62F6D3A9">
      <w:pPr>
        <w:jc w:val="both"/>
        <w:rPr>
          <w:rFonts w:eastAsia="Arial" w:cs="Arial"/>
        </w:rPr>
      </w:pPr>
      <w:r w:rsidRPr="00EF1373">
        <w:rPr>
          <w:rFonts w:eastAsia="Arial" w:cs="Arial"/>
        </w:rPr>
        <w:t>SDG&amp;E will determine the type of fault-interrupting device required for a</w:t>
      </w:r>
      <w:r w:rsidR="00477749" w:rsidRPr="00EF1373">
        <w:rPr>
          <w:rFonts w:eastAsia="Arial" w:cs="Arial"/>
        </w:rPr>
        <w:t>n</w:t>
      </w:r>
      <w:r w:rsidRPr="00EF1373">
        <w:rPr>
          <w:rFonts w:eastAsia="Arial" w:cs="Arial"/>
        </w:rPr>
        <w:t xml:space="preserve"> </w:t>
      </w:r>
      <w:r w:rsidR="00477749" w:rsidRPr="00EF1373">
        <w:rPr>
          <w:rFonts w:eastAsia="Arial" w:cs="Arial"/>
        </w:rPr>
        <w:t>interconnecting facility</w:t>
      </w:r>
      <w:r w:rsidRPr="00EF1373">
        <w:rPr>
          <w:rFonts w:eastAsia="Arial" w:cs="Arial"/>
        </w:rPr>
        <w:t xml:space="preserve"> based on the size and type of generation, the available fault duty, the local circuit configuration, and the existing SDG&amp;E protection equipment.</w:t>
      </w:r>
    </w:p>
    <w:p w14:paraId="604C0914" w14:textId="77777777" w:rsidR="00355474" w:rsidRPr="00EF1373" w:rsidRDefault="00355474" w:rsidP="62F6D3A9">
      <w:pPr>
        <w:ind w:left="540"/>
        <w:jc w:val="both"/>
        <w:rPr>
          <w:rFonts w:eastAsia="Arial" w:cs="Arial"/>
        </w:rPr>
      </w:pPr>
    </w:p>
    <w:p w14:paraId="60052DB0" w14:textId="07E46338" w:rsidR="00355474" w:rsidRPr="00EF1373" w:rsidRDefault="00355474" w:rsidP="62F6D3A9">
      <w:pPr>
        <w:pStyle w:val="Heading3"/>
        <w:rPr>
          <w:rFonts w:eastAsia="Arial"/>
        </w:rPr>
      </w:pPr>
      <w:bookmarkStart w:id="258" w:name="_Toc100914876"/>
      <w:r w:rsidRPr="00EF1373">
        <w:rPr>
          <w:rFonts w:eastAsia="Arial"/>
        </w:rPr>
        <w:t>Circuit Breakers</w:t>
      </w:r>
      <w:bookmarkEnd w:id="258"/>
    </w:p>
    <w:p w14:paraId="41B6A895" w14:textId="5022184E" w:rsidR="00355474" w:rsidRPr="00EF1373" w:rsidRDefault="00355474" w:rsidP="62F6D3A9">
      <w:pPr>
        <w:jc w:val="both"/>
        <w:rPr>
          <w:rFonts w:eastAsia="Arial" w:cs="Arial"/>
        </w:rPr>
      </w:pPr>
      <w:r w:rsidRPr="00EF1373">
        <w:rPr>
          <w:rFonts w:eastAsia="Arial" w:cs="Arial"/>
        </w:rPr>
        <w:t xml:space="preserve">A three-phase circuit breaker at the </w:t>
      </w:r>
      <w:r w:rsidR="5C59F5F9" w:rsidRPr="00EF1373">
        <w:rPr>
          <w:rFonts w:eastAsia="Arial" w:cs="Arial"/>
        </w:rPr>
        <w:t xml:space="preserve">POI </w:t>
      </w:r>
      <w:r w:rsidRPr="00EF1373">
        <w:rPr>
          <w:rFonts w:eastAsia="Arial" w:cs="Arial"/>
        </w:rPr>
        <w:t xml:space="preserve">automatically separates the </w:t>
      </w:r>
      <w:r w:rsidR="00705564" w:rsidRPr="00EF1373">
        <w:rPr>
          <w:rFonts w:eastAsia="Arial" w:cs="Arial"/>
        </w:rPr>
        <w:t>interconnecting facility</w:t>
      </w:r>
      <w:r w:rsidR="1F48E47F" w:rsidRPr="00EF1373">
        <w:rPr>
          <w:rFonts w:eastAsia="Arial" w:cs="Arial"/>
        </w:rPr>
        <w:t xml:space="preserve"> </w:t>
      </w:r>
      <w:r w:rsidRPr="00EF1373">
        <w:rPr>
          <w:rFonts w:eastAsia="Arial" w:cs="Arial"/>
        </w:rPr>
        <w:t>from the SDG&amp;E Power System upon detection of a fault</w:t>
      </w:r>
      <w:r w:rsidR="00E33741" w:rsidRPr="00EF1373">
        <w:rPr>
          <w:rFonts w:eastAsia="Arial" w:cs="Arial"/>
        </w:rPr>
        <w:t xml:space="preserve">. </w:t>
      </w:r>
      <w:r w:rsidRPr="00EF1373">
        <w:rPr>
          <w:rFonts w:eastAsia="Arial" w:cs="Arial"/>
        </w:rPr>
        <w:t xml:space="preserve">Additional breakers and protective relays may be installed in the </w:t>
      </w:r>
      <w:r w:rsidR="1B0E18D9" w:rsidRPr="00EF1373">
        <w:rPr>
          <w:rFonts w:eastAsia="Arial" w:cs="Arial"/>
        </w:rPr>
        <w:t xml:space="preserve">interconnecting facility </w:t>
      </w:r>
      <w:r w:rsidRPr="00EF1373">
        <w:rPr>
          <w:rFonts w:eastAsia="Arial" w:cs="Arial"/>
        </w:rPr>
        <w:t>for ease in operating and protecting the facility, but they are not required for the purpose of interconnection</w:t>
      </w:r>
      <w:r w:rsidR="00E74434" w:rsidRPr="00EF1373">
        <w:rPr>
          <w:rFonts w:eastAsia="Arial" w:cs="Arial"/>
        </w:rPr>
        <w:t xml:space="preserve">. </w:t>
      </w:r>
      <w:r w:rsidRPr="00EF1373">
        <w:rPr>
          <w:rFonts w:eastAsia="Arial" w:cs="Arial"/>
        </w:rPr>
        <w:t>The interconnection breaker must have sufficient capacity to interrupt maximum available fault current at its location and be equipped with accessories to:</w:t>
      </w:r>
    </w:p>
    <w:p w14:paraId="176E2855" w14:textId="77777777" w:rsidR="00355474" w:rsidRPr="00EF1373" w:rsidRDefault="00355474" w:rsidP="62F6D3A9">
      <w:pPr>
        <w:jc w:val="both"/>
        <w:rPr>
          <w:rFonts w:eastAsia="Arial" w:cs="Arial"/>
        </w:rPr>
      </w:pPr>
    </w:p>
    <w:p w14:paraId="780E144D" w14:textId="77777777" w:rsidR="00355474" w:rsidRPr="00EF1373" w:rsidRDefault="00355474" w:rsidP="62F6D3A9">
      <w:pPr>
        <w:pStyle w:val="ListParagraph"/>
        <w:numPr>
          <w:ilvl w:val="0"/>
          <w:numId w:val="58"/>
        </w:numPr>
        <w:jc w:val="both"/>
        <w:rPr>
          <w:rFonts w:eastAsia="Arial" w:cs="Arial"/>
        </w:rPr>
      </w:pPr>
      <w:r w:rsidRPr="00EF1373">
        <w:rPr>
          <w:rFonts w:eastAsia="Arial" w:cs="Arial"/>
        </w:rPr>
        <w:t>Trip the breaker with an external trip signal supplied through a battery (shunt trip)</w:t>
      </w:r>
    </w:p>
    <w:p w14:paraId="4F2DBC7E" w14:textId="77777777" w:rsidR="00355474" w:rsidRPr="00EF1373" w:rsidRDefault="00355474" w:rsidP="62F6D3A9">
      <w:pPr>
        <w:pStyle w:val="ListParagraph"/>
        <w:numPr>
          <w:ilvl w:val="0"/>
          <w:numId w:val="58"/>
        </w:numPr>
        <w:jc w:val="both"/>
        <w:rPr>
          <w:rFonts w:eastAsia="Arial" w:cs="Arial"/>
        </w:rPr>
      </w:pPr>
      <w:r w:rsidRPr="00EF1373">
        <w:rPr>
          <w:rFonts w:eastAsia="Arial" w:cs="Arial"/>
        </w:rPr>
        <w:t>Telemeter the breaker status when it is required</w:t>
      </w:r>
    </w:p>
    <w:p w14:paraId="28A5049E" w14:textId="77777777" w:rsidR="00355474" w:rsidRPr="00EF1373" w:rsidRDefault="00355474" w:rsidP="62F6D3A9">
      <w:pPr>
        <w:pStyle w:val="ListParagraph"/>
        <w:numPr>
          <w:ilvl w:val="0"/>
          <w:numId w:val="58"/>
        </w:numPr>
        <w:jc w:val="both"/>
        <w:rPr>
          <w:rFonts w:eastAsia="Arial" w:cs="Arial"/>
        </w:rPr>
      </w:pPr>
      <w:r w:rsidRPr="00EF1373">
        <w:rPr>
          <w:rFonts w:eastAsia="Arial" w:cs="Arial"/>
        </w:rPr>
        <w:t>Lock</w:t>
      </w:r>
      <w:r w:rsidR="00937DEC" w:rsidRPr="00EF1373">
        <w:rPr>
          <w:rFonts w:eastAsia="Arial" w:cs="Arial"/>
        </w:rPr>
        <w:t>-</w:t>
      </w:r>
      <w:r w:rsidRPr="00EF1373">
        <w:rPr>
          <w:rFonts w:eastAsia="Arial" w:cs="Arial"/>
        </w:rPr>
        <w:t>out if operated by protective relays required for interconnection</w:t>
      </w:r>
    </w:p>
    <w:p w14:paraId="5DAEE8E1" w14:textId="77777777" w:rsidR="00355474" w:rsidRPr="00EF1373" w:rsidRDefault="00355474" w:rsidP="62F6D3A9">
      <w:pPr>
        <w:jc w:val="both"/>
        <w:rPr>
          <w:rFonts w:eastAsia="Arial" w:cs="Arial"/>
        </w:rPr>
      </w:pPr>
    </w:p>
    <w:p w14:paraId="1A28E485" w14:textId="470B3EA7" w:rsidR="00355474" w:rsidRPr="00EF1373" w:rsidRDefault="00355474" w:rsidP="62F6D3A9">
      <w:pPr>
        <w:jc w:val="both"/>
        <w:rPr>
          <w:rFonts w:eastAsia="Arial" w:cs="Arial"/>
        </w:rPr>
      </w:pPr>
      <w:r w:rsidRPr="00EF1373">
        <w:rPr>
          <w:rFonts w:eastAsia="Arial" w:cs="Arial"/>
        </w:rPr>
        <w:t xml:space="preserve">Generally, a three-phase circuit breaker is the required fault-interruption device at the </w:t>
      </w:r>
      <w:r w:rsidR="1E166A18" w:rsidRPr="00EF1373">
        <w:rPr>
          <w:rFonts w:eastAsia="Arial" w:cs="Arial"/>
        </w:rPr>
        <w:t>POI</w:t>
      </w:r>
      <w:r w:rsidRPr="00EF1373">
        <w:rPr>
          <w:rFonts w:eastAsia="Arial" w:cs="Arial"/>
        </w:rPr>
        <w:t>, due to its simultaneous three-phase operation and ability to coordinate with SDG&amp;E line-side devices.</w:t>
      </w:r>
    </w:p>
    <w:p w14:paraId="2DD3818F" w14:textId="77777777" w:rsidR="00355474" w:rsidRPr="00EF1373" w:rsidRDefault="00355474" w:rsidP="62F6D3A9">
      <w:pPr>
        <w:ind w:left="900"/>
        <w:jc w:val="both"/>
        <w:rPr>
          <w:rFonts w:eastAsia="Arial" w:cs="Arial"/>
        </w:rPr>
      </w:pPr>
    </w:p>
    <w:p w14:paraId="261E0A1E" w14:textId="6D137D79" w:rsidR="00355474" w:rsidRPr="00EF1373" w:rsidRDefault="00355474" w:rsidP="62F6D3A9">
      <w:pPr>
        <w:pStyle w:val="Heading3"/>
        <w:rPr>
          <w:rFonts w:eastAsia="Arial"/>
        </w:rPr>
      </w:pPr>
      <w:bookmarkStart w:id="259" w:name="_Toc100914877"/>
      <w:r w:rsidRPr="00EF1373">
        <w:rPr>
          <w:rFonts w:eastAsia="Arial"/>
        </w:rPr>
        <w:t>Circuit Switchers</w:t>
      </w:r>
      <w:bookmarkEnd w:id="259"/>
    </w:p>
    <w:p w14:paraId="6976D918" w14:textId="08131295" w:rsidR="00355474" w:rsidRPr="00EF1373" w:rsidRDefault="00355474" w:rsidP="62F6D3A9">
      <w:pPr>
        <w:jc w:val="both"/>
        <w:rPr>
          <w:rFonts w:eastAsia="Arial" w:cs="Arial"/>
        </w:rPr>
      </w:pPr>
      <w:r w:rsidRPr="00EF1373">
        <w:rPr>
          <w:rFonts w:eastAsia="Arial" w:cs="Arial"/>
        </w:rPr>
        <w:t>A circuit switcher is a three-phase fault-interrupter with limited fault interrupting capability</w:t>
      </w:r>
      <w:r w:rsidR="00E33741" w:rsidRPr="00EF1373">
        <w:rPr>
          <w:rFonts w:eastAsia="Arial" w:cs="Arial"/>
        </w:rPr>
        <w:t xml:space="preserve">. </w:t>
      </w:r>
      <w:r w:rsidRPr="00EF1373">
        <w:rPr>
          <w:rFonts w:eastAsia="Arial" w:cs="Arial"/>
        </w:rPr>
        <w:t>These devices may substitute for circuit breakers when the fault duty is within the interrupting rating of the circuit switcher</w:t>
      </w:r>
      <w:r w:rsidR="00E33741" w:rsidRPr="00EF1373">
        <w:rPr>
          <w:rFonts w:eastAsia="Arial" w:cs="Arial"/>
        </w:rPr>
        <w:t xml:space="preserve">. </w:t>
      </w:r>
      <w:r w:rsidRPr="00EF1373">
        <w:rPr>
          <w:rFonts w:eastAsia="Arial" w:cs="Arial"/>
        </w:rPr>
        <w:t>With SDG&amp;E approval, some circuit switchers with blades can double as the visual open disconnect switch between the metering transformers and the main transformer</w:t>
      </w:r>
      <w:r w:rsidR="00E33741" w:rsidRPr="00EF1373">
        <w:rPr>
          <w:rFonts w:eastAsia="Arial" w:cs="Arial"/>
        </w:rPr>
        <w:t xml:space="preserve">. </w:t>
      </w:r>
      <w:r w:rsidRPr="00EF1373">
        <w:rPr>
          <w:rFonts w:eastAsia="Arial" w:cs="Arial"/>
        </w:rPr>
        <w:t xml:space="preserve">Since circuit switchers do not have integral current transformers, they must be installed within 30 feet of the associated current transformers to minimize the length of the unprotected line/ bus disturbance. </w:t>
      </w:r>
    </w:p>
    <w:p w14:paraId="0F735067" w14:textId="77777777" w:rsidR="00355474" w:rsidRPr="00EF1373" w:rsidRDefault="00355474" w:rsidP="62F6D3A9">
      <w:pPr>
        <w:ind w:left="900"/>
        <w:jc w:val="both"/>
        <w:rPr>
          <w:rFonts w:eastAsia="Arial" w:cs="Arial"/>
        </w:rPr>
      </w:pPr>
    </w:p>
    <w:p w14:paraId="55E03B5C" w14:textId="1E5B4EBD" w:rsidR="00355474" w:rsidRPr="00EF1373" w:rsidRDefault="00355474" w:rsidP="62F6D3A9">
      <w:pPr>
        <w:pStyle w:val="Heading2"/>
        <w:ind w:left="630" w:hanging="630"/>
        <w:rPr>
          <w:rFonts w:eastAsia="Arial"/>
        </w:rPr>
      </w:pPr>
      <w:bookmarkStart w:id="260" w:name="_Toc441496677"/>
      <w:bookmarkStart w:id="261" w:name="_Toc100914325"/>
      <w:bookmarkStart w:id="262" w:name="_Toc100914878"/>
      <w:bookmarkStart w:id="263" w:name="_Toc100915052"/>
      <w:bookmarkStart w:id="264" w:name="_Toc156383741"/>
      <w:r w:rsidRPr="00EF1373">
        <w:rPr>
          <w:rFonts w:eastAsia="Arial"/>
        </w:rPr>
        <w:lastRenderedPageBreak/>
        <w:t>GENERATORS</w:t>
      </w:r>
      <w:bookmarkEnd w:id="260"/>
      <w:bookmarkEnd w:id="261"/>
      <w:bookmarkEnd w:id="262"/>
      <w:bookmarkEnd w:id="263"/>
      <w:bookmarkEnd w:id="264"/>
    </w:p>
    <w:p w14:paraId="16521E41" w14:textId="7FB325F3" w:rsidR="00355474" w:rsidRPr="00EF1373" w:rsidRDefault="1B56334E" w:rsidP="62F6D3A9">
      <w:pPr>
        <w:jc w:val="both"/>
        <w:rPr>
          <w:rFonts w:eastAsia="Arial" w:cs="Arial"/>
        </w:rPr>
      </w:pPr>
      <w:r w:rsidRPr="00EF1373">
        <w:rPr>
          <w:rFonts w:eastAsia="Arial" w:cs="Arial"/>
        </w:rPr>
        <w:t xml:space="preserve">The </w:t>
      </w:r>
      <w:r w:rsidR="00EE4179" w:rsidRPr="00EF1373">
        <w:rPr>
          <w:rFonts w:eastAsia="Arial" w:cs="Arial"/>
        </w:rPr>
        <w:t xml:space="preserve">resource </w:t>
      </w:r>
      <w:r w:rsidRPr="00EF1373">
        <w:rPr>
          <w:rFonts w:eastAsia="Arial" w:cs="Arial"/>
        </w:rPr>
        <w:t>must meet all applicable ANSI and IEEE standards</w:t>
      </w:r>
      <w:r w:rsidR="461D3BE3" w:rsidRPr="00EF1373">
        <w:rPr>
          <w:rFonts w:eastAsia="Arial" w:cs="Arial"/>
        </w:rPr>
        <w:t xml:space="preserve">. </w:t>
      </w:r>
      <w:r w:rsidRPr="00EF1373">
        <w:rPr>
          <w:rFonts w:eastAsia="Arial" w:cs="Arial"/>
        </w:rPr>
        <w:t>Th</w:t>
      </w:r>
      <w:r w:rsidR="047185EB" w:rsidRPr="00EF1373">
        <w:rPr>
          <w:rFonts w:eastAsia="Arial" w:cs="Arial"/>
        </w:rPr>
        <w:t>e</w:t>
      </w:r>
      <w:r w:rsidRPr="00EF1373">
        <w:rPr>
          <w:rFonts w:eastAsia="Arial" w:cs="Arial"/>
        </w:rPr>
        <w:t xml:space="preserve"> prime mover and the </w:t>
      </w:r>
      <w:r w:rsidR="00EE4179" w:rsidRPr="00EF1373">
        <w:rPr>
          <w:rFonts w:eastAsia="Arial" w:cs="Arial"/>
        </w:rPr>
        <w:t xml:space="preserve">resource </w:t>
      </w:r>
      <w:r w:rsidRPr="00EF1373">
        <w:rPr>
          <w:rFonts w:eastAsia="Arial" w:cs="Arial"/>
        </w:rPr>
        <w:t xml:space="preserve">should also be able to operate within the full range of voltage and frequency excursions that may exist on the SDG&amp;E Power System without damage to </w:t>
      </w:r>
      <w:r w:rsidR="28B1897C" w:rsidRPr="00EF1373">
        <w:rPr>
          <w:rFonts w:eastAsia="Arial" w:cs="Arial"/>
        </w:rPr>
        <w:t xml:space="preserve">the prime mover or </w:t>
      </w:r>
      <w:r w:rsidR="00EE4179" w:rsidRPr="00EF1373">
        <w:rPr>
          <w:rFonts w:eastAsia="Arial" w:cs="Arial"/>
        </w:rPr>
        <w:t>resource</w:t>
      </w:r>
      <w:r w:rsidRPr="00EF1373">
        <w:rPr>
          <w:rFonts w:eastAsia="Arial" w:cs="Arial"/>
        </w:rPr>
        <w:t xml:space="preserve">.  The </w:t>
      </w:r>
      <w:r w:rsidR="00EE4179" w:rsidRPr="00EF1373">
        <w:rPr>
          <w:rFonts w:eastAsia="Arial" w:cs="Arial"/>
        </w:rPr>
        <w:t>resource</w:t>
      </w:r>
      <w:r w:rsidRPr="00EF1373">
        <w:rPr>
          <w:rFonts w:eastAsia="Arial" w:cs="Arial"/>
        </w:rPr>
        <w:t xml:space="preserve"> must be able to operate through the specified frequency ranges for the time durations listed in the WECC Off-Frequency standard </w:t>
      </w:r>
      <w:r w:rsidR="782F80AF" w:rsidRPr="00EF1373">
        <w:rPr>
          <w:rFonts w:eastAsia="Arial" w:cs="Arial"/>
        </w:rPr>
        <w:t xml:space="preserve">(PRC-006-WECC-CRT-2) </w:t>
      </w:r>
      <w:r w:rsidRPr="00EF1373">
        <w:rPr>
          <w:rFonts w:eastAsia="Arial" w:cs="Arial"/>
        </w:rPr>
        <w:t>to enhance system stability during a system disturbance</w:t>
      </w:r>
      <w:r w:rsidR="20D3DE72" w:rsidRPr="00EF1373">
        <w:rPr>
          <w:rFonts w:eastAsia="Arial" w:cs="Arial"/>
        </w:rPr>
        <w:t xml:space="preserve">. </w:t>
      </w:r>
    </w:p>
    <w:p w14:paraId="675F5151" w14:textId="77777777" w:rsidR="00355474" w:rsidRPr="00EF1373" w:rsidRDefault="00355474" w:rsidP="62F6D3A9">
      <w:pPr>
        <w:ind w:left="270"/>
        <w:jc w:val="both"/>
        <w:rPr>
          <w:rFonts w:eastAsia="Arial" w:cs="Arial"/>
        </w:rPr>
      </w:pPr>
    </w:p>
    <w:p w14:paraId="4EBF88FC" w14:textId="017C4E13" w:rsidR="00355474" w:rsidRPr="00EF1373" w:rsidRDefault="00355474" w:rsidP="62F6D3A9">
      <w:pPr>
        <w:pStyle w:val="Heading3"/>
        <w:rPr>
          <w:rFonts w:eastAsia="Arial"/>
        </w:rPr>
      </w:pPr>
      <w:bookmarkStart w:id="265" w:name="_Toc100914879"/>
      <w:r w:rsidRPr="00EF1373">
        <w:rPr>
          <w:rFonts w:eastAsia="Arial"/>
        </w:rPr>
        <w:t>Synchronizing Relays</w:t>
      </w:r>
      <w:bookmarkEnd w:id="265"/>
    </w:p>
    <w:p w14:paraId="24F70F5A" w14:textId="16C3CEE5" w:rsidR="00355474" w:rsidRPr="00EF1373" w:rsidRDefault="00355474" w:rsidP="62F6D3A9">
      <w:pPr>
        <w:jc w:val="both"/>
        <w:rPr>
          <w:rFonts w:eastAsia="Arial" w:cs="Arial"/>
        </w:rPr>
      </w:pPr>
      <w:r w:rsidRPr="00EF1373">
        <w:rPr>
          <w:rFonts w:eastAsia="Arial" w:cs="Arial"/>
        </w:rPr>
        <w:t>The application of synchronizing devices attempts to assure that a synchronous generator will parallel with the utility electric system without causing a</w:t>
      </w:r>
      <w:r w:rsidR="00341483" w:rsidRPr="00EF1373">
        <w:rPr>
          <w:rFonts w:eastAsia="Arial" w:cs="Arial"/>
        </w:rPr>
        <w:t>n unacceptable</w:t>
      </w:r>
      <w:r w:rsidRPr="00EF1373">
        <w:rPr>
          <w:rFonts w:eastAsia="Arial" w:cs="Arial"/>
        </w:rPr>
        <w:t xml:space="preserve"> disturbance to other customers and facilities (present and in the future) connected to the same system</w:t>
      </w:r>
      <w:r w:rsidR="00E74434" w:rsidRPr="00EF1373">
        <w:rPr>
          <w:rFonts w:eastAsia="Arial" w:cs="Arial"/>
        </w:rPr>
        <w:t xml:space="preserve">. </w:t>
      </w:r>
      <w:r w:rsidRPr="00EF1373">
        <w:rPr>
          <w:rFonts w:eastAsia="Arial" w:cs="Arial"/>
        </w:rPr>
        <w:t xml:space="preserve">It also attempts to assure that the </w:t>
      </w:r>
      <w:r w:rsidR="00EE4179" w:rsidRPr="00EF1373">
        <w:rPr>
          <w:rFonts w:eastAsia="Arial" w:cs="Arial"/>
        </w:rPr>
        <w:t>resource</w:t>
      </w:r>
      <w:r w:rsidRPr="00EF1373">
        <w:rPr>
          <w:rFonts w:eastAsia="Arial" w:cs="Arial"/>
        </w:rPr>
        <w:t xml:space="preserve"> itself will not be damaged due to an improper parallel action. </w:t>
      </w:r>
    </w:p>
    <w:p w14:paraId="3514C770" w14:textId="77777777" w:rsidR="00355474" w:rsidRPr="00EF1373" w:rsidRDefault="00355474" w:rsidP="62F6D3A9">
      <w:pPr>
        <w:jc w:val="both"/>
        <w:rPr>
          <w:rFonts w:eastAsia="Arial" w:cs="Arial"/>
        </w:rPr>
      </w:pPr>
    </w:p>
    <w:p w14:paraId="7933E20F" w14:textId="77777777" w:rsidR="00355474" w:rsidRPr="00EF1373" w:rsidRDefault="00355474" w:rsidP="62F6D3A9">
      <w:pPr>
        <w:jc w:val="both"/>
        <w:rPr>
          <w:rFonts w:eastAsia="Arial" w:cs="Arial"/>
        </w:rPr>
      </w:pPr>
      <w:r w:rsidRPr="00EF1373">
        <w:rPr>
          <w:rFonts w:eastAsia="Arial" w:cs="Arial"/>
        </w:rPr>
        <w:t xml:space="preserve">Synchronous generators and other generators with stand-alone capability must use one of the following methods to synchronize with the </w:t>
      </w:r>
      <w:r w:rsidR="00341483" w:rsidRPr="00EF1373">
        <w:rPr>
          <w:rFonts w:eastAsia="Arial" w:cs="Arial"/>
        </w:rPr>
        <w:t xml:space="preserve">SDG&amp;E </w:t>
      </w:r>
      <w:r w:rsidRPr="00EF1373">
        <w:rPr>
          <w:rFonts w:eastAsia="Arial" w:cs="Arial"/>
        </w:rPr>
        <w:t>Power System:</w:t>
      </w:r>
    </w:p>
    <w:p w14:paraId="56745980" w14:textId="77777777" w:rsidR="00355474" w:rsidRPr="00EF1373" w:rsidRDefault="00355474" w:rsidP="62F6D3A9">
      <w:pPr>
        <w:ind w:left="900"/>
        <w:jc w:val="both"/>
        <w:rPr>
          <w:rFonts w:eastAsia="Arial" w:cs="Arial"/>
        </w:rPr>
      </w:pPr>
      <w:r w:rsidRPr="00EF1373">
        <w:rPr>
          <w:rFonts w:cs="Arial"/>
        </w:rPr>
        <w:tab/>
      </w:r>
    </w:p>
    <w:p w14:paraId="489A6DAC" w14:textId="4B7E5222" w:rsidR="00355474" w:rsidRPr="00EF1373" w:rsidRDefault="00355474" w:rsidP="62F6D3A9">
      <w:pPr>
        <w:pStyle w:val="Heading4"/>
        <w:rPr>
          <w:rFonts w:eastAsia="Arial" w:cs="Arial"/>
          <w:b w:val="0"/>
          <w:bCs w:val="0"/>
        </w:rPr>
      </w:pPr>
      <w:r w:rsidRPr="00EF1373">
        <w:rPr>
          <w:rFonts w:eastAsia="Arial" w:cs="Arial"/>
        </w:rPr>
        <w:t>Automatic Synchronizer</w:t>
      </w:r>
    </w:p>
    <w:p w14:paraId="676E4815" w14:textId="77777777" w:rsidR="00355474" w:rsidRPr="00EF1373" w:rsidRDefault="00355474" w:rsidP="62F6D3A9">
      <w:pPr>
        <w:jc w:val="both"/>
        <w:rPr>
          <w:rFonts w:eastAsia="Arial" w:cs="Arial"/>
        </w:rPr>
      </w:pPr>
      <w:r w:rsidRPr="00EF1373">
        <w:rPr>
          <w:rFonts w:eastAsia="Arial" w:cs="Arial"/>
        </w:rPr>
        <w:t>Automatic synchronization with automatic synchronizer</w:t>
      </w:r>
      <w:r w:rsidRPr="00EF1373">
        <w:rPr>
          <w:rFonts w:eastAsia="Arial" w:cs="Arial"/>
          <w:b/>
          <w:bCs/>
        </w:rPr>
        <w:t xml:space="preserve"> (</w:t>
      </w:r>
      <w:r w:rsidRPr="00EF1373">
        <w:rPr>
          <w:rFonts w:eastAsia="Arial" w:cs="Arial"/>
        </w:rPr>
        <w:t>ANSI</w:t>
      </w:r>
      <w:r w:rsidRPr="00EF1373">
        <w:rPr>
          <w:rFonts w:eastAsia="Arial" w:cs="Arial"/>
          <w:b/>
          <w:bCs/>
        </w:rPr>
        <w:t xml:space="preserve"> </w:t>
      </w:r>
      <w:r w:rsidRPr="00EF1373">
        <w:rPr>
          <w:rFonts w:eastAsia="Arial" w:cs="Arial"/>
        </w:rPr>
        <w:t xml:space="preserve">Device 15/25) to synchronize with the SDG&amp;E Power System:  </w:t>
      </w:r>
    </w:p>
    <w:p w14:paraId="0CD03D5A" w14:textId="77777777" w:rsidR="00355474" w:rsidRPr="00EF1373" w:rsidRDefault="00355474" w:rsidP="62F6D3A9">
      <w:pPr>
        <w:jc w:val="both"/>
        <w:rPr>
          <w:rFonts w:eastAsia="Arial" w:cs="Arial"/>
        </w:rPr>
      </w:pPr>
    </w:p>
    <w:p w14:paraId="2BCE5281" w14:textId="77777777" w:rsidR="00355474" w:rsidRPr="00EF1373" w:rsidRDefault="00355474" w:rsidP="62F6D3A9">
      <w:pPr>
        <w:jc w:val="both"/>
        <w:rPr>
          <w:rFonts w:eastAsia="Arial" w:cs="Arial"/>
        </w:rPr>
      </w:pPr>
      <w:r w:rsidRPr="00EF1373">
        <w:rPr>
          <w:rFonts w:eastAsia="Arial" w:cs="Arial"/>
        </w:rPr>
        <w:t>The automatic synchronizer must be approved by SDG&amp;E and have all of the following characteristics:</w:t>
      </w:r>
    </w:p>
    <w:p w14:paraId="253FEA2B" w14:textId="77777777" w:rsidR="00355474" w:rsidRPr="00EF1373" w:rsidRDefault="00355474" w:rsidP="62F6D3A9">
      <w:pPr>
        <w:jc w:val="both"/>
        <w:rPr>
          <w:rFonts w:eastAsia="Arial" w:cs="Arial"/>
        </w:rPr>
      </w:pPr>
    </w:p>
    <w:p w14:paraId="20073C27" w14:textId="77777777" w:rsidR="00355474" w:rsidRPr="00EF1373" w:rsidRDefault="00355474" w:rsidP="62F6D3A9">
      <w:pPr>
        <w:pStyle w:val="ListParagraph"/>
        <w:numPr>
          <w:ilvl w:val="0"/>
          <w:numId w:val="59"/>
        </w:numPr>
        <w:jc w:val="both"/>
        <w:rPr>
          <w:rFonts w:eastAsia="Arial" w:cs="Arial"/>
        </w:rPr>
      </w:pPr>
      <w:r w:rsidRPr="00EF1373">
        <w:rPr>
          <w:rFonts w:eastAsia="Arial" w:cs="Arial"/>
        </w:rPr>
        <w:t>Slip frequency matching window of 0.1 Hz or less</w:t>
      </w:r>
    </w:p>
    <w:p w14:paraId="509B776A" w14:textId="77777777" w:rsidR="00355474" w:rsidRPr="00EF1373" w:rsidRDefault="00355474" w:rsidP="62F6D3A9">
      <w:pPr>
        <w:pStyle w:val="ListParagraph"/>
        <w:numPr>
          <w:ilvl w:val="0"/>
          <w:numId w:val="59"/>
        </w:numPr>
        <w:jc w:val="both"/>
        <w:rPr>
          <w:rFonts w:eastAsia="Arial" w:cs="Arial"/>
        </w:rPr>
      </w:pPr>
      <w:r w:rsidRPr="00EF1373">
        <w:rPr>
          <w:rFonts w:eastAsia="Arial" w:cs="Arial"/>
        </w:rPr>
        <w:t>Voltage matching window of + 3 percent or less</w:t>
      </w:r>
    </w:p>
    <w:p w14:paraId="7740EFC7" w14:textId="77777777" w:rsidR="00355474" w:rsidRPr="00EF1373" w:rsidRDefault="00355474" w:rsidP="62F6D3A9">
      <w:pPr>
        <w:pStyle w:val="ListParagraph"/>
        <w:numPr>
          <w:ilvl w:val="0"/>
          <w:numId w:val="59"/>
        </w:numPr>
        <w:jc w:val="both"/>
        <w:rPr>
          <w:rFonts w:eastAsia="Arial" w:cs="Arial"/>
        </w:rPr>
      </w:pPr>
      <w:r w:rsidRPr="00EF1373">
        <w:rPr>
          <w:rFonts w:eastAsia="Arial" w:cs="Arial"/>
        </w:rPr>
        <w:t xml:space="preserve">Phase angle acceptance window of + 10 degrees or less </w:t>
      </w:r>
    </w:p>
    <w:p w14:paraId="113B9012" w14:textId="624AE441" w:rsidR="00355474" w:rsidRPr="00EF1373" w:rsidRDefault="00355474" w:rsidP="62F6D3A9">
      <w:pPr>
        <w:pStyle w:val="ListParagraph"/>
        <w:numPr>
          <w:ilvl w:val="0"/>
          <w:numId w:val="59"/>
        </w:numPr>
        <w:jc w:val="both"/>
        <w:rPr>
          <w:rFonts w:eastAsia="Arial" w:cs="Arial"/>
        </w:rPr>
      </w:pPr>
      <w:r w:rsidRPr="00EF1373">
        <w:rPr>
          <w:rFonts w:eastAsia="Arial" w:cs="Arial"/>
        </w:rPr>
        <w:t>Breaker closure time compensation</w:t>
      </w:r>
      <w:r w:rsidR="00E33741" w:rsidRPr="00EF1373">
        <w:rPr>
          <w:rFonts w:eastAsia="Arial" w:cs="Arial"/>
        </w:rPr>
        <w:t xml:space="preserve">. </w:t>
      </w:r>
      <w:r w:rsidRPr="00EF1373">
        <w:rPr>
          <w:rFonts w:eastAsia="Arial" w:cs="Arial"/>
        </w:rPr>
        <w:t xml:space="preserve">For an automatic synchronizer that does not have this feature, a tighter phase angle window (+ 5 degrees) with one second time acceptance window shall be used to achieve synchronization with + </w:t>
      </w:r>
      <w:r w:rsidR="00BD4233" w:rsidRPr="00EF1373">
        <w:rPr>
          <w:rFonts w:eastAsia="Arial" w:cs="Arial"/>
        </w:rPr>
        <w:t>10-degree</w:t>
      </w:r>
      <w:r w:rsidRPr="00EF1373">
        <w:rPr>
          <w:rFonts w:eastAsia="Arial" w:cs="Arial"/>
        </w:rPr>
        <w:t xml:space="preserve"> phase angle</w:t>
      </w:r>
    </w:p>
    <w:p w14:paraId="3512AFDF" w14:textId="77777777" w:rsidR="00355474" w:rsidRPr="00EF1373" w:rsidRDefault="00355474" w:rsidP="62F6D3A9">
      <w:pPr>
        <w:jc w:val="both"/>
        <w:rPr>
          <w:rFonts w:eastAsia="Arial" w:cs="Arial"/>
        </w:rPr>
      </w:pPr>
    </w:p>
    <w:p w14:paraId="28F1D3BB" w14:textId="77777777" w:rsidR="00355474" w:rsidRPr="00EF1373" w:rsidRDefault="00355474" w:rsidP="62F6D3A9">
      <w:pPr>
        <w:jc w:val="both"/>
        <w:rPr>
          <w:rFonts w:eastAsia="Arial" w:cs="Arial"/>
          <w:i/>
          <w:iCs/>
        </w:rPr>
      </w:pPr>
      <w:r w:rsidRPr="00EF1373">
        <w:rPr>
          <w:rFonts w:eastAsia="Arial" w:cs="Arial"/>
          <w:b/>
          <w:bCs/>
          <w:i/>
          <w:iCs/>
        </w:rPr>
        <w:t>Note:</w:t>
      </w:r>
      <w:r w:rsidRPr="00EF1373">
        <w:rPr>
          <w:rFonts w:eastAsia="Arial" w:cs="Arial"/>
          <w:i/>
          <w:iCs/>
        </w:rPr>
        <w:t xml:space="preserve">  The automatic synchronizer has the ability to adjust generator voltage and frequency automatically to match system voltage and frequency, in addition to having the above characteristics.</w:t>
      </w:r>
    </w:p>
    <w:p w14:paraId="60547EFA" w14:textId="77777777" w:rsidR="00355474" w:rsidRPr="00EF1373" w:rsidRDefault="00355474" w:rsidP="62F6D3A9">
      <w:pPr>
        <w:ind w:left="1710"/>
        <w:jc w:val="both"/>
        <w:rPr>
          <w:rFonts w:eastAsia="Arial" w:cs="Arial"/>
        </w:rPr>
      </w:pPr>
    </w:p>
    <w:p w14:paraId="2498390E" w14:textId="4821AF87" w:rsidR="00355474" w:rsidRPr="00EF1373" w:rsidRDefault="00355474" w:rsidP="62F6D3A9">
      <w:pPr>
        <w:pStyle w:val="Heading4"/>
        <w:jc w:val="both"/>
        <w:rPr>
          <w:rFonts w:eastAsia="Arial" w:cs="Arial"/>
          <w:b w:val="0"/>
          <w:bCs w:val="0"/>
        </w:rPr>
      </w:pPr>
      <w:r w:rsidRPr="00EF1373">
        <w:rPr>
          <w:rFonts w:eastAsia="Arial" w:cs="Arial"/>
        </w:rPr>
        <w:t>Manual Synchronization Supervised by a Synchronizing Relay</w:t>
      </w:r>
    </w:p>
    <w:p w14:paraId="7ED187B4" w14:textId="77777777" w:rsidR="00355474" w:rsidRPr="00EF1373" w:rsidRDefault="00355474" w:rsidP="62F6D3A9">
      <w:pPr>
        <w:jc w:val="both"/>
        <w:rPr>
          <w:rFonts w:eastAsia="Arial" w:cs="Arial"/>
        </w:rPr>
      </w:pPr>
      <w:r w:rsidRPr="00EF1373">
        <w:rPr>
          <w:rFonts w:eastAsia="Arial" w:cs="Arial"/>
        </w:rPr>
        <w:t>Manual synchronization with supervision from a synchronizing relay</w:t>
      </w:r>
      <w:r w:rsidRPr="00EF1373">
        <w:rPr>
          <w:rFonts w:eastAsia="Arial" w:cs="Arial"/>
          <w:b/>
          <w:bCs/>
        </w:rPr>
        <w:t xml:space="preserve"> </w:t>
      </w:r>
      <w:r w:rsidRPr="00EF1373">
        <w:rPr>
          <w:rFonts w:eastAsia="Arial" w:cs="Arial"/>
        </w:rPr>
        <w:t xml:space="preserve">(ANSI Device 25) to synchronize with the SDG&amp;E Power System:  </w:t>
      </w:r>
    </w:p>
    <w:p w14:paraId="474FF861" w14:textId="77777777" w:rsidR="00355474" w:rsidRPr="00EF1373" w:rsidRDefault="00355474" w:rsidP="62F6D3A9">
      <w:pPr>
        <w:jc w:val="both"/>
        <w:rPr>
          <w:rFonts w:eastAsia="Arial" w:cs="Arial"/>
        </w:rPr>
      </w:pPr>
    </w:p>
    <w:p w14:paraId="61F881F8" w14:textId="77777777" w:rsidR="00355474" w:rsidRPr="00EF1373" w:rsidRDefault="00355474" w:rsidP="62F6D3A9">
      <w:pPr>
        <w:jc w:val="both"/>
        <w:rPr>
          <w:rFonts w:eastAsia="Arial" w:cs="Arial"/>
        </w:rPr>
      </w:pPr>
      <w:r w:rsidRPr="00EF1373">
        <w:rPr>
          <w:rFonts w:eastAsia="Arial" w:cs="Arial"/>
        </w:rPr>
        <w:t xml:space="preserve">The synchronizing relay must have all of the following characteristics: </w:t>
      </w:r>
    </w:p>
    <w:p w14:paraId="159EF40B" w14:textId="77777777" w:rsidR="00355474" w:rsidRPr="00EF1373" w:rsidRDefault="00355474" w:rsidP="62F6D3A9">
      <w:pPr>
        <w:jc w:val="both"/>
        <w:rPr>
          <w:rFonts w:eastAsia="Arial" w:cs="Arial"/>
        </w:rPr>
      </w:pPr>
    </w:p>
    <w:p w14:paraId="0E050185" w14:textId="77777777" w:rsidR="00355474" w:rsidRPr="00EF1373" w:rsidRDefault="00355474" w:rsidP="62F6D3A9">
      <w:pPr>
        <w:pStyle w:val="ListParagraph"/>
        <w:numPr>
          <w:ilvl w:val="0"/>
          <w:numId w:val="60"/>
        </w:numPr>
        <w:jc w:val="both"/>
        <w:rPr>
          <w:rFonts w:eastAsia="Arial" w:cs="Arial"/>
        </w:rPr>
      </w:pPr>
      <w:r w:rsidRPr="00EF1373">
        <w:rPr>
          <w:rFonts w:eastAsia="Arial" w:cs="Arial"/>
        </w:rPr>
        <w:t>Slip frequency matching window of 0.1 Hz or less</w:t>
      </w:r>
    </w:p>
    <w:p w14:paraId="711815A5" w14:textId="77777777" w:rsidR="00355474" w:rsidRPr="00EF1373" w:rsidRDefault="00355474" w:rsidP="62F6D3A9">
      <w:pPr>
        <w:pStyle w:val="ListParagraph"/>
        <w:numPr>
          <w:ilvl w:val="0"/>
          <w:numId w:val="60"/>
        </w:numPr>
        <w:jc w:val="both"/>
        <w:rPr>
          <w:rFonts w:eastAsia="Arial" w:cs="Arial"/>
        </w:rPr>
      </w:pPr>
      <w:r w:rsidRPr="00EF1373">
        <w:rPr>
          <w:rFonts w:eastAsia="Arial" w:cs="Arial"/>
        </w:rPr>
        <w:t>Voltage matching window of + 3 percent or less</w:t>
      </w:r>
    </w:p>
    <w:p w14:paraId="44033BF9" w14:textId="77777777" w:rsidR="00355474" w:rsidRPr="00EF1373" w:rsidRDefault="00355474" w:rsidP="62F6D3A9">
      <w:pPr>
        <w:pStyle w:val="ListParagraph"/>
        <w:numPr>
          <w:ilvl w:val="0"/>
          <w:numId w:val="60"/>
        </w:numPr>
        <w:jc w:val="both"/>
        <w:rPr>
          <w:rFonts w:eastAsia="Arial" w:cs="Arial"/>
        </w:rPr>
      </w:pPr>
      <w:r w:rsidRPr="00EF1373">
        <w:rPr>
          <w:rFonts w:eastAsia="Arial" w:cs="Arial"/>
        </w:rPr>
        <w:t>Phase angle acceptance window of + 10 degrees or less</w:t>
      </w:r>
    </w:p>
    <w:p w14:paraId="4B20A1FD" w14:textId="77777777" w:rsidR="00355474" w:rsidRPr="00EF1373" w:rsidRDefault="00355474" w:rsidP="62F6D3A9">
      <w:pPr>
        <w:pStyle w:val="ListParagraph"/>
        <w:numPr>
          <w:ilvl w:val="0"/>
          <w:numId w:val="60"/>
        </w:numPr>
        <w:jc w:val="both"/>
        <w:rPr>
          <w:rFonts w:eastAsia="Arial" w:cs="Arial"/>
        </w:rPr>
      </w:pPr>
      <w:r w:rsidRPr="00EF1373">
        <w:rPr>
          <w:rFonts w:eastAsia="Arial" w:cs="Arial"/>
        </w:rPr>
        <w:t>Breaker closure time compensation</w:t>
      </w:r>
    </w:p>
    <w:p w14:paraId="3DF33B48" w14:textId="77777777" w:rsidR="00355474" w:rsidRPr="00EF1373" w:rsidRDefault="00355474" w:rsidP="62F6D3A9">
      <w:pPr>
        <w:jc w:val="both"/>
        <w:rPr>
          <w:rFonts w:eastAsia="Arial" w:cs="Arial"/>
        </w:rPr>
      </w:pPr>
    </w:p>
    <w:p w14:paraId="373600DD" w14:textId="77777777" w:rsidR="00355474" w:rsidRPr="00EF1373" w:rsidRDefault="00355474" w:rsidP="62F6D3A9">
      <w:pPr>
        <w:jc w:val="both"/>
        <w:rPr>
          <w:rFonts w:eastAsia="Arial" w:cs="Arial"/>
        </w:rPr>
      </w:pPr>
      <w:r w:rsidRPr="00EF1373">
        <w:rPr>
          <w:rFonts w:eastAsia="Arial" w:cs="Arial"/>
          <w:b/>
          <w:bCs/>
          <w:i/>
          <w:iCs/>
        </w:rPr>
        <w:lastRenderedPageBreak/>
        <w:t>Note</w:t>
      </w:r>
      <w:r w:rsidRPr="00EF1373">
        <w:rPr>
          <w:rFonts w:eastAsia="Arial" w:cs="Arial"/>
          <w:i/>
          <w:iCs/>
        </w:rPr>
        <w:t>:  The synchronizing relay closes a supervisory contact, after the above conditions are met, allowing the breaker to close</w:t>
      </w:r>
      <w:r w:rsidRPr="00EF1373">
        <w:rPr>
          <w:rFonts w:eastAsia="Arial" w:cs="Arial"/>
        </w:rPr>
        <w:t>.</w:t>
      </w:r>
    </w:p>
    <w:p w14:paraId="2DCBF19B" w14:textId="77777777" w:rsidR="00355474" w:rsidRPr="00EF1373" w:rsidRDefault="00355474" w:rsidP="62F6D3A9">
      <w:pPr>
        <w:ind w:left="1710"/>
        <w:jc w:val="both"/>
        <w:rPr>
          <w:rFonts w:eastAsia="Arial" w:cs="Arial"/>
        </w:rPr>
      </w:pPr>
    </w:p>
    <w:p w14:paraId="0400A08D" w14:textId="4F57AB54" w:rsidR="00355474" w:rsidRPr="00EF1373" w:rsidRDefault="00355474" w:rsidP="62F6D3A9">
      <w:pPr>
        <w:pStyle w:val="Heading4"/>
        <w:jc w:val="both"/>
        <w:rPr>
          <w:rFonts w:eastAsia="Arial" w:cs="Arial"/>
          <w:b w:val="0"/>
          <w:bCs w:val="0"/>
        </w:rPr>
      </w:pPr>
      <w:r w:rsidRPr="00EF1373">
        <w:rPr>
          <w:rFonts w:eastAsia="Arial" w:cs="Arial"/>
        </w:rPr>
        <w:t>Frequency/Speed Control</w:t>
      </w:r>
    </w:p>
    <w:p w14:paraId="271C0183" w14:textId="7A87D370" w:rsidR="00355474" w:rsidRPr="00EF1373" w:rsidRDefault="004A5FF6" w:rsidP="62F6D3A9">
      <w:pPr>
        <w:jc w:val="both"/>
        <w:rPr>
          <w:rFonts w:eastAsia="Arial" w:cs="Arial"/>
        </w:rPr>
      </w:pPr>
      <w:r w:rsidRPr="00EF1373">
        <w:rPr>
          <w:rFonts w:eastAsia="Arial" w:cs="Arial"/>
        </w:rPr>
        <w:t xml:space="preserve">Please refer to Section </w:t>
      </w:r>
      <w:r w:rsidR="005F51F7" w:rsidRPr="00EF1373">
        <w:rPr>
          <w:rFonts w:eastAsia="Arial" w:cs="Arial"/>
        </w:rPr>
        <w:t>8</w:t>
      </w:r>
    </w:p>
    <w:p w14:paraId="7872D295" w14:textId="77777777" w:rsidR="00355474" w:rsidRPr="00EF1373" w:rsidRDefault="00355474" w:rsidP="62F6D3A9">
      <w:pPr>
        <w:ind w:left="1800"/>
        <w:jc w:val="both"/>
        <w:rPr>
          <w:rFonts w:eastAsia="Arial" w:cs="Arial"/>
        </w:rPr>
      </w:pPr>
    </w:p>
    <w:p w14:paraId="68058FB8" w14:textId="715494D2" w:rsidR="00355474" w:rsidRPr="00EF1373" w:rsidRDefault="00355474" w:rsidP="62F6D3A9">
      <w:pPr>
        <w:pStyle w:val="Heading4"/>
        <w:jc w:val="both"/>
        <w:rPr>
          <w:rFonts w:eastAsia="Arial" w:cs="Arial"/>
          <w:b w:val="0"/>
          <w:bCs w:val="0"/>
        </w:rPr>
      </w:pPr>
      <w:r w:rsidRPr="00EF1373">
        <w:rPr>
          <w:rFonts w:eastAsia="Arial" w:cs="Arial"/>
        </w:rPr>
        <w:t>Excitation System Requirements</w:t>
      </w:r>
    </w:p>
    <w:p w14:paraId="38676DC5" w14:textId="77777777" w:rsidR="00355474" w:rsidRPr="00EF1373" w:rsidRDefault="00355474" w:rsidP="62F6D3A9">
      <w:pPr>
        <w:jc w:val="both"/>
        <w:rPr>
          <w:rFonts w:eastAsia="Arial" w:cs="Arial"/>
        </w:rPr>
      </w:pPr>
      <w:r w:rsidRPr="00EF1373">
        <w:rPr>
          <w:rFonts w:eastAsia="Arial" w:cs="Arial"/>
        </w:rPr>
        <w:t>An excitation system is required to regulate generator output voltage.</w:t>
      </w:r>
    </w:p>
    <w:p w14:paraId="72EAF5EE" w14:textId="77777777" w:rsidR="00355474" w:rsidRPr="00EF1373" w:rsidRDefault="00355474" w:rsidP="62F6D3A9">
      <w:pPr>
        <w:jc w:val="both"/>
        <w:rPr>
          <w:rFonts w:eastAsia="Arial" w:cs="Arial"/>
        </w:rPr>
      </w:pPr>
    </w:p>
    <w:p w14:paraId="3AE9A3B9" w14:textId="183811B1" w:rsidR="00355474" w:rsidRPr="00EF1373" w:rsidRDefault="00355474" w:rsidP="62F6D3A9">
      <w:pPr>
        <w:jc w:val="both"/>
        <w:rPr>
          <w:rFonts w:eastAsia="Arial" w:cs="Arial"/>
        </w:rPr>
      </w:pPr>
      <w:r w:rsidRPr="00EF1373">
        <w:rPr>
          <w:rFonts w:eastAsia="Arial" w:cs="Arial"/>
        </w:rPr>
        <w:t xml:space="preserve">Excitation systems shall have a minimum ceiling voltage of 150 percent of rated full load </w:t>
      </w:r>
      <w:r w:rsidR="00D8566C" w:rsidRPr="00EF1373">
        <w:rPr>
          <w:rFonts w:eastAsia="Arial" w:cs="Arial"/>
        </w:rPr>
        <w:t xml:space="preserve">field </w:t>
      </w:r>
      <w:r w:rsidRPr="00EF1373">
        <w:rPr>
          <w:rFonts w:eastAsia="Arial" w:cs="Arial"/>
        </w:rPr>
        <w:t xml:space="preserve">voltage and be classified as a high response excitation system as defined in IEEE 421.1.  Static Systems shall meet these criteria with 70 percent of </w:t>
      </w:r>
      <w:r w:rsidR="00EE4179" w:rsidRPr="00EF1373">
        <w:rPr>
          <w:rFonts w:eastAsia="Arial" w:cs="Arial"/>
        </w:rPr>
        <w:t>resource</w:t>
      </w:r>
      <w:r w:rsidR="00F97A80" w:rsidRPr="00EF1373">
        <w:rPr>
          <w:rFonts w:eastAsia="Arial" w:cs="Arial"/>
        </w:rPr>
        <w:t xml:space="preserve"> side</w:t>
      </w:r>
      <w:r w:rsidRPr="00EF1373">
        <w:rPr>
          <w:rFonts w:eastAsia="Arial" w:cs="Arial"/>
        </w:rPr>
        <w:t xml:space="preserve"> terminal voltage</w:t>
      </w:r>
      <w:r w:rsidR="00E33741" w:rsidRPr="00EF1373">
        <w:rPr>
          <w:rFonts w:eastAsia="Arial" w:cs="Arial"/>
        </w:rPr>
        <w:t xml:space="preserve">. </w:t>
      </w:r>
      <w:r w:rsidRPr="00EF1373">
        <w:rPr>
          <w:rFonts w:eastAsia="Arial" w:cs="Arial"/>
        </w:rPr>
        <w:t xml:space="preserve">The offline </w:t>
      </w:r>
      <w:r w:rsidR="00AE05EC" w:rsidRPr="00EF1373">
        <w:rPr>
          <w:rFonts w:eastAsia="Arial" w:cs="Arial"/>
        </w:rPr>
        <w:t>resource</w:t>
      </w:r>
      <w:r w:rsidRPr="00EF1373">
        <w:rPr>
          <w:rFonts w:eastAsia="Arial" w:cs="Arial"/>
        </w:rPr>
        <w:t xml:space="preserve"> terminal voltage response shall have an overshoot limited to 20 percent and a band width of at least 0.1 to 4 hertz</w:t>
      </w:r>
      <w:r w:rsidR="00E33741" w:rsidRPr="00EF1373">
        <w:rPr>
          <w:rFonts w:eastAsia="Arial" w:cs="Arial"/>
        </w:rPr>
        <w:t xml:space="preserve">. </w:t>
      </w:r>
      <w:r w:rsidRPr="00EF1373">
        <w:rPr>
          <w:rFonts w:eastAsia="Arial" w:cs="Arial"/>
        </w:rPr>
        <w:t>However, in no case shall the bandwidth upper limit be less than local mode frequency</w:t>
      </w:r>
      <w:r w:rsidR="00E33741" w:rsidRPr="00EF1373">
        <w:rPr>
          <w:rFonts w:eastAsia="Arial" w:cs="Arial"/>
        </w:rPr>
        <w:t xml:space="preserve">. </w:t>
      </w:r>
      <w:r w:rsidRPr="00EF1373">
        <w:rPr>
          <w:rFonts w:eastAsia="Arial" w:cs="Arial"/>
        </w:rPr>
        <w:t xml:space="preserve">All systems shall be suitable to utilize a Power Stabilizer as described in </w:t>
      </w:r>
      <w:r w:rsidR="00EA71BE" w:rsidRPr="00EF1373">
        <w:rPr>
          <w:rFonts w:eastAsia="Arial" w:cs="Arial"/>
        </w:rPr>
        <w:t>Section</w:t>
      </w:r>
      <w:r w:rsidRPr="00EF1373">
        <w:rPr>
          <w:rFonts w:eastAsia="Arial" w:cs="Arial"/>
        </w:rPr>
        <w:t xml:space="preserve"> </w:t>
      </w:r>
      <w:r w:rsidR="00BC0780" w:rsidRPr="00EF1373">
        <w:rPr>
          <w:rFonts w:eastAsia="Arial" w:cs="Arial"/>
        </w:rPr>
        <w:t>4.10</w:t>
      </w:r>
      <w:r w:rsidR="00F72C85" w:rsidRPr="00EF1373">
        <w:rPr>
          <w:rFonts w:eastAsia="Arial" w:cs="Arial"/>
        </w:rPr>
        <w:t>.1.5</w:t>
      </w:r>
    </w:p>
    <w:p w14:paraId="303AB837" w14:textId="77777777" w:rsidR="00355474" w:rsidRPr="00EF1373" w:rsidRDefault="00355474" w:rsidP="62F6D3A9">
      <w:pPr>
        <w:jc w:val="both"/>
        <w:rPr>
          <w:rFonts w:eastAsia="Arial" w:cs="Arial"/>
        </w:rPr>
      </w:pPr>
    </w:p>
    <w:p w14:paraId="57B9DECF" w14:textId="52814EE1" w:rsidR="00355474" w:rsidRPr="00EF1373" w:rsidRDefault="00355474" w:rsidP="62F6D3A9">
      <w:pPr>
        <w:jc w:val="both"/>
        <w:rPr>
          <w:rFonts w:eastAsia="Arial" w:cs="Arial"/>
        </w:rPr>
      </w:pPr>
      <w:r w:rsidRPr="00EF1373">
        <w:rPr>
          <w:rFonts w:eastAsia="Arial" w:cs="Arial"/>
        </w:rPr>
        <w:t>Ceiling current shall have a transient time capability equal to or greater than the short time overload capability of the generator</w:t>
      </w:r>
      <w:r w:rsidR="00E33741" w:rsidRPr="00EF1373">
        <w:rPr>
          <w:rFonts w:eastAsia="Arial" w:cs="Arial"/>
        </w:rPr>
        <w:t xml:space="preserve">. </w:t>
      </w:r>
      <w:r w:rsidRPr="00EF1373">
        <w:rPr>
          <w:rFonts w:eastAsia="Arial" w:cs="Arial"/>
        </w:rPr>
        <w:t>See ANSI C50.12, 13, or 14.</w:t>
      </w:r>
    </w:p>
    <w:p w14:paraId="10A59A52" w14:textId="77777777" w:rsidR="00355474" w:rsidRPr="00EF1373" w:rsidRDefault="00355474" w:rsidP="62F6D3A9">
      <w:pPr>
        <w:jc w:val="both"/>
        <w:rPr>
          <w:rFonts w:eastAsia="Arial" w:cs="Arial"/>
        </w:rPr>
      </w:pPr>
    </w:p>
    <w:p w14:paraId="3C1DFD94" w14:textId="45BBE6C1" w:rsidR="00355474" w:rsidRPr="00EF1373" w:rsidRDefault="00355474" w:rsidP="62F6D3A9">
      <w:pPr>
        <w:jc w:val="both"/>
        <w:rPr>
          <w:rFonts w:eastAsia="Arial" w:cs="Arial"/>
        </w:rPr>
      </w:pPr>
      <w:r w:rsidRPr="00EF1373">
        <w:rPr>
          <w:rFonts w:eastAsia="Arial" w:cs="Arial"/>
        </w:rPr>
        <w:t>A means shall be provided to quickly remove excitation from the generator field to minimize contributions to faults</w:t>
      </w:r>
      <w:r w:rsidR="00E33741" w:rsidRPr="00EF1373">
        <w:rPr>
          <w:rFonts w:eastAsia="Arial" w:cs="Arial"/>
        </w:rPr>
        <w:t xml:space="preserve">. </w:t>
      </w:r>
      <w:r w:rsidRPr="00EF1373">
        <w:rPr>
          <w:rFonts w:eastAsia="Arial" w:cs="Arial"/>
        </w:rPr>
        <w:t>The preferred method is to reverse</w:t>
      </w:r>
      <w:r w:rsidR="00D8566C" w:rsidRPr="00EF1373">
        <w:rPr>
          <w:rFonts w:eastAsia="Arial" w:cs="Arial"/>
        </w:rPr>
        <w:t xml:space="preserve"> generator field</w:t>
      </w:r>
      <w:r w:rsidRPr="00EF1373">
        <w:rPr>
          <w:rFonts w:eastAsia="Arial" w:cs="Arial"/>
        </w:rPr>
        <w:t xml:space="preserve"> </w:t>
      </w:r>
      <w:r w:rsidR="0064399A" w:rsidRPr="00EF1373">
        <w:rPr>
          <w:rFonts w:eastAsia="Arial" w:cs="Arial"/>
        </w:rPr>
        <w:t>voltage to</w:t>
      </w:r>
      <w:r w:rsidRPr="00EF1373">
        <w:rPr>
          <w:rFonts w:eastAsia="Arial" w:cs="Arial"/>
        </w:rPr>
        <w:t xml:space="preserve"> drive the current to zero.</w:t>
      </w:r>
    </w:p>
    <w:p w14:paraId="6595DCAC" w14:textId="77777777" w:rsidR="00355474" w:rsidRPr="00EF1373" w:rsidRDefault="00355474" w:rsidP="62F6D3A9">
      <w:pPr>
        <w:jc w:val="both"/>
        <w:rPr>
          <w:rFonts w:eastAsia="Arial" w:cs="Arial"/>
        </w:rPr>
      </w:pPr>
    </w:p>
    <w:p w14:paraId="413F9E62" w14:textId="3EBB1748" w:rsidR="00355474" w:rsidRPr="00EF1373" w:rsidRDefault="00355474" w:rsidP="62F6D3A9">
      <w:pPr>
        <w:jc w:val="both"/>
        <w:rPr>
          <w:rFonts w:eastAsia="Arial" w:cs="Arial"/>
        </w:rPr>
      </w:pPr>
      <w:r w:rsidRPr="00EF1373">
        <w:rPr>
          <w:rFonts w:eastAsia="Arial" w:cs="Arial"/>
        </w:rPr>
        <w:t>Excitation system shall respond to system disturbances equally in both the buck and boost directions</w:t>
      </w:r>
      <w:r w:rsidR="00E33741" w:rsidRPr="00EF1373">
        <w:rPr>
          <w:rFonts w:eastAsia="Arial" w:cs="Arial"/>
        </w:rPr>
        <w:t xml:space="preserve">. </w:t>
      </w:r>
      <w:r w:rsidRPr="00EF1373">
        <w:rPr>
          <w:rFonts w:eastAsia="Arial" w:cs="Arial"/>
        </w:rPr>
        <w:t>All bridges that govern excitation responses shall be full wave type</w:t>
      </w:r>
      <w:r w:rsidR="00543577" w:rsidRPr="00EF1373">
        <w:rPr>
          <w:rFonts w:eastAsia="Arial" w:cs="Arial"/>
        </w:rPr>
        <w:t xml:space="preserve">. </w:t>
      </w:r>
      <w:r w:rsidRPr="00EF1373">
        <w:rPr>
          <w:rFonts w:eastAsia="Arial" w:cs="Arial"/>
        </w:rPr>
        <w:t>Bridges feeding a pilot exciter shall have negative forcing capability.</w:t>
      </w:r>
    </w:p>
    <w:p w14:paraId="40ABDEA8" w14:textId="77777777" w:rsidR="00355474" w:rsidRPr="00EF1373" w:rsidRDefault="00355474" w:rsidP="62F6D3A9">
      <w:pPr>
        <w:ind w:left="1800"/>
        <w:jc w:val="both"/>
        <w:rPr>
          <w:rFonts w:eastAsia="Arial" w:cs="Arial"/>
        </w:rPr>
      </w:pPr>
    </w:p>
    <w:p w14:paraId="1C89B0B2" w14:textId="54DE3E4A" w:rsidR="00355474" w:rsidRPr="00EF1373" w:rsidRDefault="00355474" w:rsidP="62F6D3A9">
      <w:pPr>
        <w:pStyle w:val="Heading4"/>
        <w:jc w:val="both"/>
        <w:rPr>
          <w:rFonts w:eastAsia="Arial" w:cs="Arial"/>
          <w:b w:val="0"/>
          <w:bCs w:val="0"/>
        </w:rPr>
      </w:pPr>
      <w:r w:rsidRPr="00EF1373">
        <w:rPr>
          <w:rFonts w:eastAsia="Arial" w:cs="Arial"/>
        </w:rPr>
        <w:t>Voltage Regulator</w:t>
      </w:r>
    </w:p>
    <w:p w14:paraId="694C5216" w14:textId="3A0B64FB" w:rsidR="00355474" w:rsidRPr="00EF1373" w:rsidRDefault="00355474" w:rsidP="62F6D3A9">
      <w:pPr>
        <w:jc w:val="both"/>
        <w:rPr>
          <w:rFonts w:eastAsia="Arial" w:cs="Arial"/>
        </w:rPr>
      </w:pPr>
      <w:r w:rsidRPr="00EF1373">
        <w:rPr>
          <w:rFonts w:eastAsia="Arial" w:cs="Arial"/>
        </w:rPr>
        <w:t xml:space="preserve">Voltage control is required for all </w:t>
      </w:r>
      <w:r w:rsidR="00A16546" w:rsidRPr="00EF1373">
        <w:rPr>
          <w:rFonts w:eastAsia="Arial" w:cs="Arial"/>
        </w:rPr>
        <w:t>resource</w:t>
      </w:r>
      <w:r w:rsidRPr="00EF1373">
        <w:rPr>
          <w:rFonts w:eastAsia="Arial" w:cs="Arial"/>
        </w:rPr>
        <w:t>s interconnected at transmission level voltages</w:t>
      </w:r>
      <w:r w:rsidR="0064399A" w:rsidRPr="00EF1373">
        <w:rPr>
          <w:rFonts w:eastAsia="Arial" w:cs="Arial"/>
        </w:rPr>
        <w:t>.</w:t>
      </w:r>
    </w:p>
    <w:p w14:paraId="2FF60364" w14:textId="77777777" w:rsidR="00355474" w:rsidRPr="00EF1373" w:rsidRDefault="00355474" w:rsidP="62F6D3A9">
      <w:pPr>
        <w:jc w:val="both"/>
        <w:rPr>
          <w:rFonts w:eastAsia="Arial" w:cs="Arial"/>
        </w:rPr>
      </w:pPr>
    </w:p>
    <w:p w14:paraId="0BECCE4D" w14:textId="0E883CBF" w:rsidR="00355474" w:rsidRPr="00EF1373" w:rsidRDefault="00355474" w:rsidP="62F6D3A9">
      <w:pPr>
        <w:jc w:val="both"/>
        <w:rPr>
          <w:rFonts w:eastAsia="Arial" w:cs="Arial"/>
        </w:rPr>
      </w:pPr>
      <w:r w:rsidRPr="00EF1373">
        <w:rPr>
          <w:rFonts w:eastAsia="Arial" w:cs="Arial"/>
        </w:rPr>
        <w:t xml:space="preserve">The unit should be able to operate in </w:t>
      </w:r>
      <w:r w:rsidR="00DF34C2" w:rsidRPr="00EF1373">
        <w:rPr>
          <w:rFonts w:eastAsia="Arial" w:cs="Arial"/>
        </w:rPr>
        <w:t xml:space="preserve">Automatic </w:t>
      </w:r>
      <w:r w:rsidRPr="00EF1373">
        <w:rPr>
          <w:rFonts w:eastAsia="Arial" w:cs="Arial"/>
        </w:rPr>
        <w:t>Voltage Control Mode</w:t>
      </w:r>
      <w:r w:rsidR="00DF34C2" w:rsidRPr="00EF1373">
        <w:rPr>
          <w:rFonts w:eastAsia="Arial" w:cs="Arial"/>
        </w:rPr>
        <w:t xml:space="preserve"> with its automatic voltage regulator (AVR) in service and controlling voltage</w:t>
      </w:r>
      <w:r w:rsidRPr="00EF1373">
        <w:rPr>
          <w:rFonts w:eastAsia="Arial" w:cs="Arial"/>
        </w:rPr>
        <w:t xml:space="preserve"> continuously</w:t>
      </w:r>
      <w:r w:rsidR="00DF34C2" w:rsidRPr="00EF1373">
        <w:rPr>
          <w:rFonts w:eastAsia="Arial" w:cs="Arial"/>
        </w:rPr>
        <w:t>; except when instructed otherwise by the Transmission Operator (TOP), or it is in starting, shutting down or testing mode</w:t>
      </w:r>
      <w:r w:rsidR="00E74434" w:rsidRPr="00EF1373">
        <w:rPr>
          <w:rFonts w:eastAsia="Arial" w:cs="Arial"/>
        </w:rPr>
        <w:t xml:space="preserve">. </w:t>
      </w:r>
      <w:r w:rsidRPr="00EF1373">
        <w:rPr>
          <w:rFonts w:eastAsia="Arial" w:cs="Arial"/>
        </w:rPr>
        <w:t xml:space="preserve">If the Voltage Control equipment is out of service, the </w:t>
      </w:r>
      <w:r w:rsidR="00AF609F" w:rsidRPr="00EF1373">
        <w:rPr>
          <w:rFonts w:eastAsia="Arial" w:cs="Arial"/>
        </w:rPr>
        <w:t>resource</w:t>
      </w:r>
      <w:r w:rsidR="00BD169D" w:rsidRPr="00EF1373">
        <w:rPr>
          <w:rFonts w:eastAsia="Arial" w:cs="Arial"/>
        </w:rPr>
        <w:t>’s</w:t>
      </w:r>
      <w:r w:rsidRPr="00EF1373">
        <w:rPr>
          <w:rFonts w:eastAsia="Arial" w:cs="Arial"/>
        </w:rPr>
        <w:t xml:space="preserve"> operator shall have an alternative method to control </w:t>
      </w:r>
      <w:r w:rsidR="001C180B" w:rsidRPr="00EF1373">
        <w:rPr>
          <w:rFonts w:eastAsia="Arial" w:cs="Arial"/>
        </w:rPr>
        <w:t>resource side</w:t>
      </w:r>
      <w:r w:rsidRPr="00EF1373">
        <w:rPr>
          <w:rFonts w:eastAsia="Arial" w:cs="Arial"/>
        </w:rPr>
        <w:t xml:space="preserve"> voltage and reactive output to meet the voltage or reactive power schedule directed by the SDG&amp;E Designated Control Center (</w:t>
      </w:r>
      <w:r w:rsidR="00DF34C2" w:rsidRPr="00EF1373">
        <w:rPr>
          <w:rFonts w:eastAsia="Arial" w:cs="Arial"/>
        </w:rPr>
        <w:t xml:space="preserve">per applicable NERC Reliability Standard: </w:t>
      </w:r>
      <w:r w:rsidRPr="00EF1373">
        <w:rPr>
          <w:rFonts w:eastAsia="Arial" w:cs="Arial"/>
        </w:rPr>
        <w:t>NERC Reliability Standard VAR-002-</w:t>
      </w:r>
      <w:r w:rsidR="00AC710C" w:rsidRPr="00EF1373">
        <w:rPr>
          <w:rFonts w:eastAsia="Arial" w:cs="Arial"/>
        </w:rPr>
        <w:t>4</w:t>
      </w:r>
      <w:r w:rsidR="008D0171" w:rsidRPr="00EF1373">
        <w:rPr>
          <w:rFonts w:eastAsia="Arial" w:cs="Arial"/>
        </w:rPr>
        <w:t>.1</w:t>
      </w:r>
      <w:r w:rsidR="00DF34C2" w:rsidRPr="00EF1373">
        <w:rPr>
          <w:rFonts w:eastAsia="Arial" w:cs="Arial"/>
        </w:rPr>
        <w:t xml:space="preserve"> or any future revisions</w:t>
      </w:r>
      <w:r w:rsidRPr="00EF1373">
        <w:rPr>
          <w:rFonts w:eastAsia="Arial" w:cs="Arial"/>
        </w:rPr>
        <w:t>)</w:t>
      </w:r>
      <w:r w:rsidR="00D8566C" w:rsidRPr="00EF1373">
        <w:rPr>
          <w:rFonts w:eastAsia="Arial" w:cs="Arial"/>
        </w:rPr>
        <w:t xml:space="preserve"> </w:t>
      </w:r>
      <w:r w:rsidR="009F2555" w:rsidRPr="00EF1373">
        <w:rPr>
          <w:rFonts w:eastAsia="Arial" w:cs="Arial"/>
        </w:rPr>
        <w:t xml:space="preserve">and </w:t>
      </w:r>
      <w:r w:rsidR="00FB6223" w:rsidRPr="00EF1373">
        <w:rPr>
          <w:rFonts w:eastAsia="Arial" w:cs="Arial"/>
        </w:rPr>
        <w:t xml:space="preserve">as </w:t>
      </w:r>
      <w:r w:rsidR="00D8566C" w:rsidRPr="00EF1373">
        <w:rPr>
          <w:rFonts w:eastAsia="Arial" w:cs="Arial"/>
        </w:rPr>
        <w:t>directed by the CAISO</w:t>
      </w:r>
      <w:r w:rsidRPr="00EF1373">
        <w:rPr>
          <w:rFonts w:eastAsia="Arial" w:cs="Arial"/>
        </w:rPr>
        <w:t xml:space="preserve">.  The regulator must be acting continuously and be able to maintain the specified voltage or reactive power schedule at the interconnection point under steady-state and contingency conditions without hunting and within </w:t>
      </w:r>
      <w:r w:rsidRPr="00EF1373">
        <w:rPr>
          <w:rFonts w:eastAsia="Arial" w:cs="Arial"/>
          <w:u w:val="single"/>
        </w:rPr>
        <w:t>+</w:t>
      </w:r>
      <w:r w:rsidRPr="00EF1373">
        <w:rPr>
          <w:rFonts w:eastAsia="Arial" w:cs="Arial"/>
        </w:rPr>
        <w:t xml:space="preserve"> 0.5 percent of any voltage level between 95 percent and 105 percent of the nominal voltage at the point of interconnection.</w:t>
      </w:r>
    </w:p>
    <w:p w14:paraId="16B31194" w14:textId="77777777" w:rsidR="00355474" w:rsidRPr="00EF1373" w:rsidRDefault="00355474" w:rsidP="62F6D3A9">
      <w:pPr>
        <w:jc w:val="both"/>
        <w:rPr>
          <w:rFonts w:eastAsia="Arial" w:cs="Arial"/>
        </w:rPr>
      </w:pPr>
    </w:p>
    <w:p w14:paraId="6EB617AE" w14:textId="77777777" w:rsidR="00355474" w:rsidRPr="00EF1373" w:rsidRDefault="00355474" w:rsidP="62F6D3A9">
      <w:pPr>
        <w:jc w:val="both"/>
        <w:rPr>
          <w:rFonts w:eastAsia="Arial" w:cs="Arial"/>
        </w:rPr>
      </w:pPr>
      <w:r w:rsidRPr="00EF1373">
        <w:rPr>
          <w:rFonts w:eastAsia="Arial" w:cs="Arial"/>
        </w:rPr>
        <w:t>Voltage regulators for synchronous generators shall have a minimum of the following signal modifiers:</w:t>
      </w:r>
    </w:p>
    <w:p w14:paraId="5AB761E6" w14:textId="77777777" w:rsidR="00355474" w:rsidRPr="00EF1373" w:rsidRDefault="00355474" w:rsidP="62F6D3A9">
      <w:pPr>
        <w:jc w:val="both"/>
        <w:rPr>
          <w:rFonts w:eastAsia="Arial" w:cs="Arial"/>
        </w:rPr>
      </w:pPr>
    </w:p>
    <w:p w14:paraId="48339FC7" w14:textId="77777777" w:rsidR="00355474" w:rsidRPr="00EF1373" w:rsidRDefault="00355474" w:rsidP="62F6D3A9">
      <w:pPr>
        <w:pStyle w:val="ListParagraph"/>
        <w:numPr>
          <w:ilvl w:val="0"/>
          <w:numId w:val="61"/>
        </w:numPr>
        <w:jc w:val="both"/>
        <w:rPr>
          <w:rFonts w:eastAsia="Arial" w:cs="Arial"/>
        </w:rPr>
      </w:pPr>
      <w:r w:rsidRPr="00EF1373">
        <w:rPr>
          <w:rFonts w:eastAsia="Arial" w:cs="Arial"/>
        </w:rPr>
        <w:t>Reactive current compensator capable of line drop or droop characteristic</w:t>
      </w:r>
    </w:p>
    <w:p w14:paraId="7F856C5B" w14:textId="77777777" w:rsidR="00355474" w:rsidRPr="00EF1373" w:rsidRDefault="00355474" w:rsidP="62F6D3A9">
      <w:pPr>
        <w:pStyle w:val="ListParagraph"/>
        <w:numPr>
          <w:ilvl w:val="0"/>
          <w:numId w:val="61"/>
        </w:numPr>
        <w:jc w:val="both"/>
        <w:rPr>
          <w:rFonts w:eastAsia="Arial" w:cs="Arial"/>
        </w:rPr>
      </w:pPr>
      <w:r w:rsidRPr="00EF1373">
        <w:rPr>
          <w:rFonts w:eastAsia="Arial" w:cs="Arial"/>
        </w:rPr>
        <w:lastRenderedPageBreak/>
        <w:t>Minimum and maximum excitation limiter</w:t>
      </w:r>
    </w:p>
    <w:p w14:paraId="3C9AE1CF" w14:textId="77777777" w:rsidR="00355474" w:rsidRPr="00EF1373" w:rsidRDefault="00355474" w:rsidP="62F6D3A9">
      <w:pPr>
        <w:pStyle w:val="ListParagraph"/>
        <w:numPr>
          <w:ilvl w:val="0"/>
          <w:numId w:val="61"/>
        </w:numPr>
        <w:jc w:val="both"/>
        <w:rPr>
          <w:rFonts w:eastAsia="Arial" w:cs="Arial"/>
        </w:rPr>
      </w:pPr>
      <w:r w:rsidRPr="00EF1373">
        <w:rPr>
          <w:rFonts w:eastAsia="Arial" w:cs="Arial"/>
        </w:rPr>
        <w:t>Volts per Hertz limiter</w:t>
      </w:r>
    </w:p>
    <w:p w14:paraId="1CD59AB1" w14:textId="2558D29E" w:rsidR="00355474" w:rsidRPr="00EF1373" w:rsidRDefault="00355474" w:rsidP="62F6D3A9">
      <w:pPr>
        <w:pStyle w:val="ListParagraph"/>
        <w:numPr>
          <w:ilvl w:val="0"/>
          <w:numId w:val="61"/>
        </w:numPr>
        <w:jc w:val="both"/>
        <w:rPr>
          <w:rFonts w:eastAsia="Arial" w:cs="Arial"/>
        </w:rPr>
      </w:pPr>
      <w:r w:rsidRPr="00EF1373">
        <w:rPr>
          <w:rFonts w:eastAsia="Arial" w:cs="Arial"/>
        </w:rPr>
        <w:t>Two levels of over-excitation protection</w:t>
      </w:r>
      <w:r w:rsidR="00543577" w:rsidRPr="00EF1373">
        <w:rPr>
          <w:rFonts w:eastAsia="Arial" w:cs="Arial"/>
        </w:rPr>
        <w:t xml:space="preserve">. </w:t>
      </w:r>
      <w:r w:rsidRPr="00EF1373">
        <w:rPr>
          <w:rFonts w:eastAsia="Arial" w:cs="Arial"/>
        </w:rPr>
        <w:t>The first level should provide a forcing alarm and trip the voltage regulator after a time delay</w:t>
      </w:r>
      <w:r w:rsidR="00E74434" w:rsidRPr="00EF1373">
        <w:rPr>
          <w:rFonts w:eastAsia="Arial" w:cs="Arial"/>
        </w:rPr>
        <w:t xml:space="preserve">. </w:t>
      </w:r>
      <w:r w:rsidRPr="00EF1373">
        <w:rPr>
          <w:rFonts w:eastAsia="Arial" w:cs="Arial"/>
        </w:rPr>
        <w:t>The second level shall have an inverse time characteristic such that the time-current relationship may be coordinated with the generator short time thermal requirements (ANSI C50.13 or C50.14).</w:t>
      </w:r>
    </w:p>
    <w:p w14:paraId="499C3FA2" w14:textId="7AD1D61A" w:rsidR="00355474" w:rsidRPr="00EF1373" w:rsidRDefault="00355474" w:rsidP="62F6D3A9">
      <w:pPr>
        <w:pStyle w:val="ListParagraph"/>
        <w:numPr>
          <w:ilvl w:val="0"/>
          <w:numId w:val="61"/>
        </w:numPr>
        <w:jc w:val="both"/>
        <w:rPr>
          <w:rFonts w:eastAsia="Arial" w:cs="Arial"/>
        </w:rPr>
      </w:pPr>
      <w:r w:rsidRPr="00EF1373">
        <w:rPr>
          <w:rFonts w:eastAsia="Arial" w:cs="Arial"/>
        </w:rPr>
        <w:t>A two input Power System Stabilizer (PSS) utilizing Integral of Accelerating Power to produce a stabilizing signal to modify regulator output</w:t>
      </w:r>
      <w:r w:rsidR="00E74434" w:rsidRPr="00EF1373">
        <w:rPr>
          <w:rFonts w:eastAsia="Arial" w:cs="Arial"/>
        </w:rPr>
        <w:t xml:space="preserve">. </w:t>
      </w:r>
      <w:r w:rsidRPr="00EF1373">
        <w:rPr>
          <w:rFonts w:eastAsia="Arial" w:cs="Arial"/>
        </w:rPr>
        <w:t xml:space="preserve">The PSS shall be an integral part of the voltage regulator and be incorporated into the excitation system for all generation units greater than 30 MVA and connected to the </w:t>
      </w:r>
      <w:r w:rsidR="00C96257" w:rsidRPr="00EF1373">
        <w:rPr>
          <w:rFonts w:eastAsia="Arial" w:cs="Arial"/>
        </w:rPr>
        <w:t>transmission system</w:t>
      </w:r>
      <w:r w:rsidR="008E79E2" w:rsidRPr="00EF1373">
        <w:rPr>
          <w:rFonts w:eastAsia="Arial" w:cs="Arial"/>
        </w:rPr>
        <w:t xml:space="preserve"> </w:t>
      </w:r>
      <w:r w:rsidRPr="00EF1373">
        <w:rPr>
          <w:rFonts w:eastAsia="Arial" w:cs="Arial"/>
        </w:rPr>
        <w:t>at 69 kV and greater. The PSS shall provide a positive contribution to damping for a frequency range from 0.1 hertz through local mode frequency.</w:t>
      </w:r>
    </w:p>
    <w:p w14:paraId="0A4200B2" w14:textId="77777777" w:rsidR="00355474" w:rsidRPr="00EF1373" w:rsidRDefault="00355474" w:rsidP="62F6D3A9">
      <w:pPr>
        <w:ind w:left="1440"/>
        <w:jc w:val="both"/>
        <w:rPr>
          <w:rFonts w:eastAsia="Arial" w:cs="Arial"/>
        </w:rPr>
      </w:pPr>
    </w:p>
    <w:p w14:paraId="21217426" w14:textId="7999DF0C" w:rsidR="00355474" w:rsidRPr="00EF1373" w:rsidRDefault="00355474" w:rsidP="62F6D3A9">
      <w:pPr>
        <w:pStyle w:val="Heading4"/>
        <w:jc w:val="both"/>
        <w:rPr>
          <w:rFonts w:eastAsia="Arial" w:cs="Arial"/>
          <w:b w:val="0"/>
          <w:bCs w:val="0"/>
        </w:rPr>
      </w:pPr>
      <w:r w:rsidRPr="00EF1373">
        <w:rPr>
          <w:rFonts w:eastAsia="Arial" w:cs="Arial"/>
        </w:rPr>
        <w:t>Power Factor Controller</w:t>
      </w:r>
    </w:p>
    <w:p w14:paraId="1B719439" w14:textId="09E2BDFA" w:rsidR="00355474" w:rsidRPr="00EF1373" w:rsidRDefault="00355474" w:rsidP="62F6D3A9">
      <w:pPr>
        <w:jc w:val="both"/>
        <w:rPr>
          <w:rFonts w:eastAsia="Arial" w:cs="Arial"/>
        </w:rPr>
      </w:pPr>
      <w:r w:rsidRPr="00EF1373">
        <w:rPr>
          <w:rFonts w:eastAsia="Arial" w:cs="Arial"/>
        </w:rPr>
        <w:t xml:space="preserve">The controller must be able to maintain a power factor setting within </w:t>
      </w:r>
      <w:r w:rsidRPr="00EF1373">
        <w:rPr>
          <w:rFonts w:eastAsia="Arial" w:cs="Arial"/>
          <w:u w:val="single"/>
        </w:rPr>
        <w:t>+</w:t>
      </w:r>
      <w:r w:rsidRPr="00EF1373">
        <w:rPr>
          <w:rFonts w:eastAsia="Arial" w:cs="Arial"/>
        </w:rPr>
        <w:t xml:space="preserve">1 percent of the setting at full load at any set point within the capability of </w:t>
      </w:r>
      <w:r w:rsidR="00BD169D" w:rsidRPr="00EF1373">
        <w:rPr>
          <w:rFonts w:eastAsia="Arial" w:cs="Arial"/>
        </w:rPr>
        <w:t>the resource</w:t>
      </w:r>
      <w:r w:rsidR="00E74434" w:rsidRPr="00EF1373">
        <w:rPr>
          <w:rFonts w:eastAsia="Arial" w:cs="Arial"/>
        </w:rPr>
        <w:t xml:space="preserve">. </w:t>
      </w:r>
      <w:r w:rsidRPr="00EF1373">
        <w:rPr>
          <w:rFonts w:eastAsia="Arial" w:cs="Arial"/>
        </w:rPr>
        <w:t>However, in no case shall control limits be greater than the following: Between 90 percent lagging and 95 percent leading</w:t>
      </w:r>
      <w:r w:rsidR="00543577" w:rsidRPr="00EF1373">
        <w:rPr>
          <w:rFonts w:eastAsia="Arial" w:cs="Arial"/>
        </w:rPr>
        <w:t xml:space="preserve">. </w:t>
      </w:r>
      <w:r w:rsidRPr="00EF1373">
        <w:rPr>
          <w:rFonts w:eastAsia="Arial" w:cs="Arial"/>
        </w:rPr>
        <w:t xml:space="preserve">Per </w:t>
      </w:r>
      <w:r w:rsidR="00C331C8" w:rsidRPr="00EF1373">
        <w:rPr>
          <w:rFonts w:eastAsia="Arial" w:cs="Arial"/>
        </w:rPr>
        <w:t xml:space="preserve">CAISO tariff, the </w:t>
      </w:r>
      <w:r w:rsidR="00BD169D" w:rsidRPr="00EF1373">
        <w:rPr>
          <w:rFonts w:eastAsia="Arial" w:cs="Arial"/>
        </w:rPr>
        <w:t>resource</w:t>
      </w:r>
      <w:r w:rsidR="00C331C8" w:rsidRPr="00EF1373">
        <w:rPr>
          <w:rFonts w:eastAsia="Arial" w:cs="Arial"/>
        </w:rPr>
        <w:t xml:space="preserve"> will</w:t>
      </w:r>
      <w:r w:rsidRPr="00EF1373">
        <w:rPr>
          <w:rFonts w:eastAsia="Arial" w:cs="Arial"/>
        </w:rPr>
        <w:t xml:space="preserve"> maintain a composite power delivery at continuous rated power output at the terminals of the </w:t>
      </w:r>
      <w:r w:rsidR="00C1501D" w:rsidRPr="00EF1373">
        <w:rPr>
          <w:rFonts w:eastAsia="Arial" w:cs="Arial"/>
        </w:rPr>
        <w:t>resource</w:t>
      </w:r>
      <w:r w:rsidRPr="00EF1373">
        <w:rPr>
          <w:rFonts w:eastAsia="Arial" w:cs="Arial"/>
        </w:rPr>
        <w:t xml:space="preserve"> at a power factor within the range of 0.95 leading to 0.90 lagging, unless the CAISO has established different requirements that apply to all </w:t>
      </w:r>
      <w:r w:rsidR="003C782A" w:rsidRPr="00EF1373">
        <w:rPr>
          <w:rFonts w:eastAsia="Arial" w:cs="Arial"/>
        </w:rPr>
        <w:t>resource</w:t>
      </w:r>
      <w:r w:rsidRPr="00EF1373">
        <w:rPr>
          <w:rFonts w:eastAsia="Arial" w:cs="Arial"/>
        </w:rPr>
        <w:t xml:space="preserve">s in the Control Area on a comparable basis.  </w:t>
      </w:r>
    </w:p>
    <w:p w14:paraId="6F500DF2" w14:textId="77777777" w:rsidR="00355474" w:rsidRPr="00EF1373" w:rsidRDefault="00355474" w:rsidP="62F6D3A9">
      <w:pPr>
        <w:jc w:val="both"/>
        <w:rPr>
          <w:rFonts w:eastAsia="Arial" w:cs="Arial"/>
        </w:rPr>
      </w:pPr>
    </w:p>
    <w:p w14:paraId="6D33E271" w14:textId="3CE7806F" w:rsidR="00355474" w:rsidRPr="00EF1373" w:rsidRDefault="00355474" w:rsidP="62F6D3A9">
      <w:pPr>
        <w:jc w:val="both"/>
        <w:rPr>
          <w:rFonts w:eastAsia="Arial" w:cs="Arial"/>
        </w:rPr>
      </w:pPr>
      <w:r w:rsidRPr="00EF1373">
        <w:rPr>
          <w:rFonts w:eastAsia="Arial" w:cs="Arial"/>
        </w:rPr>
        <w:t xml:space="preserve">Wind and other </w:t>
      </w:r>
      <w:r w:rsidR="003C782A" w:rsidRPr="00EF1373">
        <w:rPr>
          <w:rFonts w:eastAsia="Arial" w:cs="Arial"/>
        </w:rPr>
        <w:t>resource</w:t>
      </w:r>
      <w:r w:rsidRPr="00EF1373">
        <w:rPr>
          <w:rFonts w:eastAsia="Arial" w:cs="Arial"/>
        </w:rPr>
        <w:t>s of the induction type must install enough equipment to maintain at least unity power factor and the voltage within criteria at the point of interconnection, under normal and extreme system conditions.  This compensating equipment must have dynamic characteristics as determined by the interconnection studies.</w:t>
      </w:r>
    </w:p>
    <w:p w14:paraId="7A82E7AF" w14:textId="77777777" w:rsidR="00340A5D" w:rsidRPr="00EF1373" w:rsidRDefault="00340A5D" w:rsidP="62F6D3A9">
      <w:pPr>
        <w:ind w:left="1080"/>
        <w:jc w:val="both"/>
        <w:rPr>
          <w:rFonts w:eastAsia="Arial" w:cs="Arial"/>
        </w:rPr>
      </w:pPr>
    </w:p>
    <w:p w14:paraId="0AFF0E4D" w14:textId="5AD53336" w:rsidR="00340A5D" w:rsidRPr="00EF1373" w:rsidRDefault="00340A5D" w:rsidP="62F6D3A9">
      <w:pPr>
        <w:pStyle w:val="Heading4"/>
        <w:jc w:val="both"/>
        <w:rPr>
          <w:rFonts w:eastAsia="Arial" w:cs="Arial"/>
          <w:b w:val="0"/>
          <w:bCs w:val="0"/>
        </w:rPr>
      </w:pPr>
      <w:r w:rsidRPr="00EF1373">
        <w:rPr>
          <w:rFonts w:eastAsia="Arial" w:cs="Arial"/>
        </w:rPr>
        <w:t>Inverter-based Generators (Solar, Wind, Battery and others)</w:t>
      </w:r>
    </w:p>
    <w:p w14:paraId="75D45ED6" w14:textId="0549D305" w:rsidR="00340A5D" w:rsidRPr="00EF1373" w:rsidRDefault="00340A5D" w:rsidP="62F6D3A9">
      <w:pPr>
        <w:jc w:val="both"/>
        <w:rPr>
          <w:rFonts w:eastAsia="Arial" w:cs="Arial"/>
        </w:rPr>
      </w:pPr>
      <w:r w:rsidRPr="00EF1373">
        <w:rPr>
          <w:rFonts w:eastAsia="Arial" w:cs="Arial"/>
        </w:rPr>
        <w:t>Inverter based generation must comply and meet the latest applicable IEEE 1547</w:t>
      </w:r>
      <w:r w:rsidR="00741486" w:rsidRPr="00EF1373">
        <w:rPr>
          <w:rFonts w:eastAsia="Arial" w:cs="Arial"/>
        </w:rPr>
        <w:t>,</w:t>
      </w:r>
      <w:r w:rsidRPr="00EF1373">
        <w:rPr>
          <w:rFonts w:eastAsia="Arial" w:cs="Arial"/>
        </w:rPr>
        <w:t xml:space="preserve"> and UL 1741 standards</w:t>
      </w:r>
      <w:r w:rsidR="00F41B48" w:rsidRPr="00EF1373">
        <w:rPr>
          <w:rFonts w:eastAsia="Arial" w:cs="Arial"/>
        </w:rPr>
        <w:t xml:space="preserve">, and must meet the </w:t>
      </w:r>
      <w:r w:rsidR="007343CB" w:rsidRPr="00EF1373">
        <w:rPr>
          <w:rFonts w:eastAsia="Arial" w:cs="Arial"/>
        </w:rPr>
        <w:t xml:space="preserve">latest applicable </w:t>
      </w:r>
      <w:r w:rsidR="00F41B48" w:rsidRPr="00EF1373">
        <w:rPr>
          <w:rFonts w:eastAsia="Arial" w:cs="Arial"/>
        </w:rPr>
        <w:t xml:space="preserve">requirements of IEEE Std 2800 (2022) – IEEE Standard for Interconnection and Interoperability of Inverter-Based Resources (IBRs) Interconnecting with Associated Transmission Electric Power Systems. Many definitions in </w:t>
      </w:r>
      <w:r w:rsidR="001A1885" w:rsidRPr="00EF1373">
        <w:rPr>
          <w:rFonts w:eastAsia="Arial" w:cs="Arial"/>
        </w:rPr>
        <w:t>IEEE</w:t>
      </w:r>
      <w:r w:rsidR="00F41B48" w:rsidRPr="00EF1373">
        <w:rPr>
          <w:rFonts w:eastAsia="Arial" w:cs="Arial"/>
        </w:rPr>
        <w:t xml:space="preserve"> 2800 are taken directly from IEEE 1547, but 2800 should be used over IEEE 1547 for issues particularly governing the design and operation of IBR-based generator applications</w:t>
      </w:r>
      <w:r w:rsidRPr="00EF1373">
        <w:rPr>
          <w:rFonts w:eastAsia="Arial" w:cs="Arial"/>
        </w:rPr>
        <w:t>. The harmonic</w:t>
      </w:r>
      <w:r w:rsidR="00D242AF" w:rsidRPr="00EF1373">
        <w:rPr>
          <w:rFonts w:eastAsia="Arial" w:cs="Arial"/>
        </w:rPr>
        <w:t>s</w:t>
      </w:r>
      <w:r w:rsidRPr="00EF1373">
        <w:rPr>
          <w:rFonts w:eastAsia="Arial" w:cs="Arial"/>
        </w:rPr>
        <w:t xml:space="preserve"> generated by these inverters must be </w:t>
      </w:r>
      <w:r w:rsidR="5ACA0C52" w:rsidRPr="00EF1373">
        <w:rPr>
          <w:rFonts w:eastAsia="Arial" w:cs="Arial"/>
        </w:rPr>
        <w:t>limited according to the latest revision of IEEE</w:t>
      </w:r>
      <w:r w:rsidR="55C7720E" w:rsidRPr="00EF1373">
        <w:rPr>
          <w:rFonts w:eastAsia="Arial" w:cs="Arial"/>
        </w:rPr>
        <w:t xml:space="preserve"> Std</w:t>
      </w:r>
      <w:r w:rsidR="5ACA0C52" w:rsidRPr="00EF1373">
        <w:rPr>
          <w:rFonts w:eastAsia="Arial" w:cs="Arial"/>
        </w:rPr>
        <w:t xml:space="preserve"> </w:t>
      </w:r>
      <w:r w:rsidR="783C665B" w:rsidRPr="00EF1373">
        <w:rPr>
          <w:rFonts w:eastAsia="Arial" w:cs="Arial"/>
        </w:rPr>
        <w:t>519</w:t>
      </w:r>
      <w:r w:rsidR="00090191" w:rsidRPr="00EF1373">
        <w:rPr>
          <w:rFonts w:eastAsia="Arial" w:cs="Arial"/>
        </w:rPr>
        <w:t>.</w:t>
      </w:r>
      <w:r w:rsidRPr="00EF1373">
        <w:rPr>
          <w:rFonts w:eastAsia="Arial" w:cs="Arial"/>
        </w:rPr>
        <w:t xml:space="preserve"> </w:t>
      </w:r>
      <w:r w:rsidR="00015AA2" w:rsidRPr="00EF1373">
        <w:rPr>
          <w:rFonts w:eastAsia="Arial" w:cs="Arial"/>
        </w:rPr>
        <w:t>At SDG&amp;E’s request, a</w:t>
      </w:r>
      <w:r w:rsidRPr="00EF1373">
        <w:rPr>
          <w:rFonts w:eastAsia="Arial" w:cs="Arial"/>
        </w:rPr>
        <w:t>ll voltages, frequencies</w:t>
      </w:r>
      <w:r w:rsidR="0094430E" w:rsidRPr="00EF1373">
        <w:rPr>
          <w:rFonts w:eastAsia="Arial" w:cs="Arial"/>
        </w:rPr>
        <w:t>, and</w:t>
      </w:r>
      <w:r w:rsidRPr="00EF1373">
        <w:rPr>
          <w:rFonts w:eastAsia="Arial" w:cs="Arial"/>
        </w:rPr>
        <w:t xml:space="preserve"> set point</w:t>
      </w:r>
      <w:r w:rsidR="0094430E" w:rsidRPr="00EF1373">
        <w:rPr>
          <w:rFonts w:eastAsia="Arial" w:cs="Arial"/>
        </w:rPr>
        <w:t>s</w:t>
      </w:r>
      <w:r w:rsidRPr="00EF1373">
        <w:rPr>
          <w:rFonts w:eastAsia="Arial" w:cs="Arial"/>
        </w:rPr>
        <w:t xml:space="preserve"> must be verified by providing calibration test report</w:t>
      </w:r>
      <w:r w:rsidR="0094430E" w:rsidRPr="00EF1373">
        <w:rPr>
          <w:rFonts w:eastAsia="Arial" w:cs="Arial"/>
        </w:rPr>
        <w:t>s</w:t>
      </w:r>
      <w:r w:rsidRPr="00EF1373">
        <w:rPr>
          <w:rFonts w:eastAsia="Arial" w:cs="Arial"/>
        </w:rPr>
        <w:t xml:space="preserve"> show</w:t>
      </w:r>
      <w:r w:rsidR="0094430E" w:rsidRPr="00EF1373">
        <w:rPr>
          <w:rFonts w:eastAsia="Arial" w:cs="Arial"/>
        </w:rPr>
        <w:t>ing</w:t>
      </w:r>
      <w:r w:rsidRPr="00EF1373">
        <w:rPr>
          <w:rFonts w:eastAsia="Arial" w:cs="Arial"/>
        </w:rPr>
        <w:t xml:space="preserve"> pass/fail indication.</w:t>
      </w:r>
    </w:p>
    <w:p w14:paraId="6F4720CA" w14:textId="77777777" w:rsidR="00355474" w:rsidRPr="00EF1373" w:rsidRDefault="00355474" w:rsidP="62F6D3A9">
      <w:pPr>
        <w:ind w:left="1800"/>
        <w:jc w:val="both"/>
        <w:rPr>
          <w:rFonts w:eastAsia="Arial" w:cs="Arial"/>
          <w:b/>
          <w:bCs/>
        </w:rPr>
      </w:pPr>
    </w:p>
    <w:p w14:paraId="16C1D8B3" w14:textId="54893145" w:rsidR="00355474" w:rsidRPr="00EF1373" w:rsidRDefault="00432DD4" w:rsidP="62F6D3A9">
      <w:pPr>
        <w:pStyle w:val="Heading2"/>
        <w:jc w:val="both"/>
        <w:rPr>
          <w:rFonts w:eastAsia="Arial"/>
        </w:rPr>
      </w:pPr>
      <w:bookmarkStart w:id="266" w:name="_Toc100914326"/>
      <w:bookmarkStart w:id="267" w:name="_Toc100914880"/>
      <w:bookmarkStart w:id="268" w:name="_Toc100915053"/>
      <w:bookmarkStart w:id="269" w:name="_Toc156383742"/>
      <w:r w:rsidRPr="00EF1373">
        <w:rPr>
          <w:rFonts w:eastAsia="Arial"/>
        </w:rPr>
        <w:t>R</w:t>
      </w:r>
      <w:r w:rsidR="003764DD" w:rsidRPr="00EF1373">
        <w:rPr>
          <w:rFonts w:eastAsia="Arial"/>
        </w:rPr>
        <w:t>EMEDIAL ACTION SCHEMES</w:t>
      </w:r>
      <w:bookmarkEnd w:id="266"/>
      <w:bookmarkEnd w:id="267"/>
      <w:bookmarkEnd w:id="268"/>
      <w:bookmarkEnd w:id="269"/>
    </w:p>
    <w:p w14:paraId="14D2C108" w14:textId="1836FF50" w:rsidR="004E0DDF" w:rsidRPr="00EF1373" w:rsidRDefault="004E0DDF" w:rsidP="62F6D3A9">
      <w:pPr>
        <w:jc w:val="both"/>
        <w:rPr>
          <w:rFonts w:eastAsia="Arial" w:cs="Arial"/>
        </w:rPr>
      </w:pPr>
      <w:r w:rsidRPr="00EF1373">
        <w:rPr>
          <w:rFonts w:eastAsia="Arial" w:cs="Arial"/>
        </w:rPr>
        <w:t xml:space="preserve">Where identified in the interconnection study, the </w:t>
      </w:r>
      <w:r w:rsidR="2F6A1BDD" w:rsidRPr="00EF1373">
        <w:rPr>
          <w:rFonts w:eastAsia="Arial" w:cs="Arial"/>
        </w:rPr>
        <w:t xml:space="preserve">interconnecting entity </w:t>
      </w:r>
      <w:r w:rsidRPr="00EF1373">
        <w:rPr>
          <w:rFonts w:eastAsia="Arial" w:cs="Arial"/>
        </w:rPr>
        <w:t>may be required to participate in a RAS to maintain or enhance the operating capability or performance of the SDG&amp;E electric system.</w:t>
      </w:r>
      <w:r w:rsidR="003876DE" w:rsidRPr="00EF1373">
        <w:rPr>
          <w:rFonts w:eastAsia="Arial" w:cs="Arial"/>
        </w:rPr>
        <w:t xml:space="preserve"> RASs are </w:t>
      </w:r>
      <w:r w:rsidR="007F6CE9" w:rsidRPr="00EF1373">
        <w:rPr>
          <w:rFonts w:eastAsia="Arial" w:cs="Arial"/>
        </w:rPr>
        <w:t xml:space="preserve">typically more common for </w:t>
      </w:r>
      <w:r w:rsidR="00BD6EB9" w:rsidRPr="00EF1373">
        <w:rPr>
          <w:rFonts w:eastAsia="Arial" w:cs="Arial"/>
        </w:rPr>
        <w:t xml:space="preserve">resources </w:t>
      </w:r>
      <w:r w:rsidR="00127999" w:rsidRPr="00EF1373">
        <w:rPr>
          <w:rFonts w:eastAsia="Arial" w:cs="Arial"/>
        </w:rPr>
        <w:t>as it is expected</w:t>
      </w:r>
      <w:r w:rsidR="0044602C" w:rsidRPr="00EF1373">
        <w:rPr>
          <w:rFonts w:eastAsia="Arial" w:cs="Arial"/>
        </w:rPr>
        <w:t xml:space="preserve"> </w:t>
      </w:r>
      <w:r w:rsidR="00526789" w:rsidRPr="00EF1373">
        <w:rPr>
          <w:rFonts w:eastAsia="Arial" w:cs="Arial"/>
        </w:rPr>
        <w:t>that</w:t>
      </w:r>
      <w:r w:rsidR="00D37478" w:rsidRPr="00EF1373">
        <w:rPr>
          <w:rFonts w:eastAsia="Arial" w:cs="Arial"/>
        </w:rPr>
        <w:t xml:space="preserve"> the </w:t>
      </w:r>
      <w:r w:rsidR="0044602C" w:rsidRPr="00EF1373">
        <w:rPr>
          <w:rFonts w:eastAsia="Arial" w:cs="Arial"/>
        </w:rPr>
        <w:t>Network Upgrades</w:t>
      </w:r>
      <w:r w:rsidR="00D37478" w:rsidRPr="00EF1373">
        <w:rPr>
          <w:rFonts w:eastAsia="Arial" w:cs="Arial"/>
        </w:rPr>
        <w:t xml:space="preserve"> for other interconnecting facilities will mitigate the need of a RAS.</w:t>
      </w:r>
    </w:p>
    <w:p w14:paraId="22F7A706" w14:textId="77777777" w:rsidR="00D37478" w:rsidRPr="00EF1373" w:rsidRDefault="00D37478" w:rsidP="62F6D3A9">
      <w:pPr>
        <w:jc w:val="both"/>
        <w:rPr>
          <w:rFonts w:eastAsia="Arial" w:cs="Arial"/>
        </w:rPr>
      </w:pPr>
    </w:p>
    <w:p w14:paraId="25A3137C" w14:textId="646F1703" w:rsidR="00355474" w:rsidRPr="00EF1373" w:rsidRDefault="00355474" w:rsidP="62F6D3A9">
      <w:pPr>
        <w:jc w:val="both"/>
        <w:rPr>
          <w:rFonts w:eastAsia="Arial" w:cs="Arial"/>
        </w:rPr>
      </w:pPr>
      <w:r w:rsidRPr="00EF1373">
        <w:rPr>
          <w:rFonts w:eastAsia="Arial" w:cs="Arial"/>
        </w:rPr>
        <w:t xml:space="preserve">As stated in the NERC and WECC Planning Standards, the function of a </w:t>
      </w:r>
      <w:r w:rsidR="00432DD4" w:rsidRPr="00EF1373">
        <w:rPr>
          <w:rFonts w:eastAsia="Arial" w:cs="Arial"/>
        </w:rPr>
        <w:t>Remedial Action Scheme</w:t>
      </w:r>
      <w:r w:rsidRPr="00EF1373">
        <w:rPr>
          <w:rFonts w:eastAsia="Arial" w:cs="Arial"/>
        </w:rPr>
        <w:t xml:space="preserve"> (</w:t>
      </w:r>
      <w:r w:rsidR="00432DD4" w:rsidRPr="00EF1373">
        <w:rPr>
          <w:rFonts w:eastAsia="Arial" w:cs="Arial"/>
        </w:rPr>
        <w:t>RAS</w:t>
      </w:r>
      <w:r w:rsidRPr="00EF1373">
        <w:rPr>
          <w:rFonts w:eastAsia="Arial" w:cs="Arial"/>
        </w:rPr>
        <w:t xml:space="preserve">) is to “detect abnormal system conditions and take pre-planned, corrective action (other than the isolation of faulted elements) to provide acceptable system performance.”  In the context </w:t>
      </w:r>
      <w:r w:rsidRPr="00EF1373">
        <w:rPr>
          <w:rFonts w:eastAsia="Arial" w:cs="Arial"/>
        </w:rPr>
        <w:lastRenderedPageBreak/>
        <w:t xml:space="preserve">of new generation projects, the primary action of a </w:t>
      </w:r>
      <w:r w:rsidR="000F4F59" w:rsidRPr="00EF1373">
        <w:rPr>
          <w:rFonts w:eastAsia="Arial" w:cs="Arial"/>
        </w:rPr>
        <w:t xml:space="preserve">RAS </w:t>
      </w:r>
      <w:r w:rsidRPr="00EF1373">
        <w:rPr>
          <w:rFonts w:eastAsia="Arial" w:cs="Arial"/>
        </w:rPr>
        <w:t xml:space="preserve">would be to detect a transmission </w:t>
      </w:r>
      <w:r w:rsidR="000C2259" w:rsidRPr="00EF1373">
        <w:rPr>
          <w:rFonts w:eastAsia="Arial" w:cs="Arial"/>
        </w:rPr>
        <w:t xml:space="preserve">facility </w:t>
      </w:r>
      <w:r w:rsidRPr="00EF1373">
        <w:rPr>
          <w:rFonts w:eastAsia="Arial" w:cs="Arial"/>
        </w:rPr>
        <w:t xml:space="preserve">outage or an overloaded transmission facility and then trip or run back (reduce) generation output to </w:t>
      </w:r>
      <w:r w:rsidR="000C2259" w:rsidRPr="00EF1373">
        <w:rPr>
          <w:rFonts w:eastAsia="Arial" w:cs="Arial"/>
        </w:rPr>
        <w:t xml:space="preserve">prevent damage to the </w:t>
      </w:r>
      <w:r w:rsidRPr="00EF1373">
        <w:rPr>
          <w:rFonts w:eastAsia="Arial" w:cs="Arial"/>
        </w:rPr>
        <w:t>overloaded facilities</w:t>
      </w:r>
      <w:r w:rsidR="000C2259" w:rsidRPr="00EF1373">
        <w:rPr>
          <w:rFonts w:eastAsia="Arial" w:cs="Arial"/>
        </w:rPr>
        <w:t>, protect against potential overloads, and/</w:t>
      </w:r>
      <w:r w:rsidRPr="00EF1373">
        <w:rPr>
          <w:rFonts w:eastAsia="Arial" w:cs="Arial"/>
        </w:rPr>
        <w:t xml:space="preserve">or </w:t>
      </w:r>
      <w:r w:rsidR="000C2259" w:rsidRPr="00EF1373">
        <w:rPr>
          <w:rFonts w:eastAsia="Arial" w:cs="Arial"/>
        </w:rPr>
        <w:t xml:space="preserve">avoid </w:t>
      </w:r>
      <w:r w:rsidRPr="00EF1373">
        <w:rPr>
          <w:rFonts w:eastAsia="Arial" w:cs="Arial"/>
        </w:rPr>
        <w:t>other criteria violations.</w:t>
      </w:r>
    </w:p>
    <w:p w14:paraId="7C2F4852" w14:textId="77777777" w:rsidR="00355474" w:rsidRPr="00EF1373" w:rsidRDefault="00355474" w:rsidP="62F6D3A9">
      <w:pPr>
        <w:jc w:val="both"/>
        <w:rPr>
          <w:rFonts w:eastAsia="Arial" w:cs="Arial"/>
        </w:rPr>
      </w:pPr>
    </w:p>
    <w:p w14:paraId="3CF66E8C" w14:textId="10ED6380" w:rsidR="00355474" w:rsidRPr="00EF1373" w:rsidRDefault="00355474" w:rsidP="62F6D3A9">
      <w:pPr>
        <w:jc w:val="both"/>
        <w:rPr>
          <w:rFonts w:eastAsia="Arial" w:cs="Arial"/>
        </w:rPr>
      </w:pPr>
      <w:r w:rsidRPr="00EF1373">
        <w:rPr>
          <w:rFonts w:eastAsia="Arial" w:cs="Arial"/>
        </w:rPr>
        <w:t xml:space="preserve">The output of </w:t>
      </w:r>
      <w:r w:rsidR="0023260D" w:rsidRPr="00EF1373">
        <w:rPr>
          <w:rFonts w:eastAsia="Arial" w:cs="Arial"/>
        </w:rPr>
        <w:t>resource</w:t>
      </w:r>
      <w:r w:rsidRPr="00EF1373">
        <w:rPr>
          <w:rFonts w:eastAsia="Arial" w:cs="Arial"/>
        </w:rPr>
        <w:t xml:space="preserve">s </w:t>
      </w:r>
      <w:r w:rsidR="000C2259" w:rsidRPr="00EF1373">
        <w:rPr>
          <w:rFonts w:eastAsia="Arial" w:cs="Arial"/>
        </w:rPr>
        <w:t>will</w:t>
      </w:r>
      <w:r w:rsidRPr="00EF1373">
        <w:rPr>
          <w:rFonts w:eastAsia="Arial" w:cs="Arial"/>
        </w:rPr>
        <w:t xml:space="preserve"> flow over the entire interconnected </w:t>
      </w:r>
      <w:r w:rsidR="00C96257" w:rsidRPr="00EF1373">
        <w:rPr>
          <w:rFonts w:eastAsia="Arial" w:cs="Arial"/>
        </w:rPr>
        <w:t>transmission system</w:t>
      </w:r>
      <w:r w:rsidR="00543577" w:rsidRPr="00EF1373">
        <w:rPr>
          <w:rFonts w:eastAsia="Arial" w:cs="Arial"/>
        </w:rPr>
        <w:t xml:space="preserve">. </w:t>
      </w:r>
      <w:r w:rsidRPr="00EF1373">
        <w:rPr>
          <w:rFonts w:eastAsia="Arial" w:cs="Arial"/>
        </w:rPr>
        <w:t>A</w:t>
      </w:r>
      <w:r w:rsidR="00A9137F" w:rsidRPr="00EF1373">
        <w:rPr>
          <w:rFonts w:eastAsia="Arial" w:cs="Arial"/>
        </w:rPr>
        <w:t>n</w:t>
      </w:r>
      <w:r w:rsidRPr="00EF1373">
        <w:rPr>
          <w:rFonts w:eastAsia="Arial" w:cs="Arial"/>
        </w:rPr>
        <w:t xml:space="preserve"> </w:t>
      </w:r>
      <w:r w:rsidR="00A9137F" w:rsidRPr="00EF1373">
        <w:rPr>
          <w:rFonts w:eastAsia="Arial" w:cs="Arial"/>
        </w:rPr>
        <w:t>IC</w:t>
      </w:r>
      <w:r w:rsidRPr="00EF1373">
        <w:rPr>
          <w:rFonts w:eastAsia="Arial" w:cs="Arial"/>
        </w:rPr>
        <w:t xml:space="preserve"> is therefore required to participate, at any point in time, in </w:t>
      </w:r>
      <w:r w:rsidR="009C7DAB" w:rsidRPr="00EF1373">
        <w:rPr>
          <w:rFonts w:eastAsia="Arial" w:cs="Arial"/>
        </w:rPr>
        <w:t xml:space="preserve">a </w:t>
      </w:r>
      <w:r w:rsidR="000F4F59" w:rsidRPr="00EF1373">
        <w:rPr>
          <w:rFonts w:eastAsia="Arial" w:cs="Arial"/>
        </w:rPr>
        <w:t>RAS</w:t>
      </w:r>
      <w:r w:rsidR="008B04CC" w:rsidRPr="00EF1373">
        <w:rPr>
          <w:rFonts w:eastAsia="Arial" w:cs="Arial"/>
        </w:rPr>
        <w:t>(</w:t>
      </w:r>
      <w:r w:rsidRPr="00EF1373">
        <w:rPr>
          <w:rFonts w:eastAsia="Arial" w:cs="Arial"/>
        </w:rPr>
        <w:t>s</w:t>
      </w:r>
      <w:r w:rsidR="008B04CC" w:rsidRPr="00EF1373">
        <w:rPr>
          <w:rFonts w:eastAsia="Arial" w:cs="Arial"/>
        </w:rPr>
        <w:t>)</w:t>
      </w:r>
      <w:r w:rsidRPr="00EF1373">
        <w:rPr>
          <w:rFonts w:eastAsia="Arial" w:cs="Arial"/>
        </w:rPr>
        <w:t xml:space="preserve"> to protect local transmission </w:t>
      </w:r>
      <w:r w:rsidR="000C2259" w:rsidRPr="00EF1373">
        <w:rPr>
          <w:rFonts w:eastAsia="Arial" w:cs="Arial"/>
        </w:rPr>
        <w:t xml:space="preserve">facilities </w:t>
      </w:r>
      <w:r w:rsidRPr="00EF1373">
        <w:rPr>
          <w:rFonts w:eastAsia="Arial" w:cs="Arial"/>
        </w:rPr>
        <w:t xml:space="preserve">and the entire system as SDG&amp;E </w:t>
      </w:r>
      <w:r w:rsidR="000C2259" w:rsidRPr="00EF1373">
        <w:rPr>
          <w:rFonts w:eastAsia="Arial" w:cs="Arial"/>
        </w:rPr>
        <w:t xml:space="preserve">and the CAISO </w:t>
      </w:r>
      <w:r w:rsidRPr="00EF1373">
        <w:rPr>
          <w:rFonts w:eastAsia="Arial" w:cs="Arial"/>
        </w:rPr>
        <w:t>determines necessary.</w:t>
      </w:r>
    </w:p>
    <w:p w14:paraId="54FBB4F8" w14:textId="77777777" w:rsidR="00355474" w:rsidRPr="00EF1373" w:rsidRDefault="00355474" w:rsidP="62F6D3A9">
      <w:pPr>
        <w:jc w:val="both"/>
        <w:rPr>
          <w:rFonts w:eastAsia="Arial" w:cs="Arial"/>
        </w:rPr>
      </w:pPr>
    </w:p>
    <w:p w14:paraId="575A6C34" w14:textId="1D6420F0" w:rsidR="00355474" w:rsidRPr="00EF1373" w:rsidRDefault="00355474" w:rsidP="62F6D3A9">
      <w:pPr>
        <w:jc w:val="both"/>
        <w:rPr>
          <w:rFonts w:eastAsia="Arial" w:cs="Arial"/>
        </w:rPr>
      </w:pPr>
      <w:r w:rsidRPr="00EF1373">
        <w:rPr>
          <w:rFonts w:eastAsia="Arial" w:cs="Arial"/>
        </w:rPr>
        <w:t xml:space="preserve">A typical disturbance, as it is considered in the planning and design of the </w:t>
      </w:r>
      <w:r w:rsidR="00C96257" w:rsidRPr="00EF1373">
        <w:rPr>
          <w:rFonts w:eastAsia="Arial" w:cs="Arial"/>
        </w:rPr>
        <w:t>transmission system</w:t>
      </w:r>
      <w:r w:rsidRPr="00EF1373">
        <w:rPr>
          <w:rFonts w:eastAsia="Arial" w:cs="Arial"/>
        </w:rPr>
        <w:t>, is the sudden loss of one or more critical transmission lines or transformers</w:t>
      </w:r>
      <w:r w:rsidR="00543577" w:rsidRPr="00EF1373">
        <w:rPr>
          <w:rFonts w:eastAsia="Arial" w:cs="Arial"/>
        </w:rPr>
        <w:t xml:space="preserve">. </w:t>
      </w:r>
      <w:r w:rsidRPr="00EF1373">
        <w:rPr>
          <w:rFonts w:eastAsia="Arial" w:cs="Arial"/>
        </w:rPr>
        <w:t>A widely applied corrective measure is to instantaneously drop a sufficient amount of generation on the sending end of the lost transmission facility</w:t>
      </w:r>
      <w:r w:rsidR="00E74434" w:rsidRPr="00EF1373">
        <w:rPr>
          <w:rFonts w:eastAsia="Arial" w:cs="Arial"/>
        </w:rPr>
        <w:t xml:space="preserve">. </w:t>
      </w:r>
      <w:r w:rsidRPr="00EF1373">
        <w:rPr>
          <w:rFonts w:eastAsia="Arial" w:cs="Arial"/>
        </w:rPr>
        <w:t xml:space="preserve">This is known as </w:t>
      </w:r>
      <w:r w:rsidRPr="00EF1373">
        <w:rPr>
          <w:rFonts w:eastAsia="Arial" w:cs="Arial"/>
          <w:i/>
          <w:iCs/>
        </w:rPr>
        <w:t>generation dropping</w:t>
      </w:r>
      <w:r w:rsidRPr="00EF1373">
        <w:rPr>
          <w:rFonts w:eastAsia="Arial" w:cs="Arial"/>
        </w:rPr>
        <w:t xml:space="preserve">, and a </w:t>
      </w:r>
      <w:r w:rsidR="0023260D" w:rsidRPr="00EF1373">
        <w:rPr>
          <w:rFonts w:eastAsia="Arial" w:cs="Arial"/>
        </w:rPr>
        <w:t>resource</w:t>
      </w:r>
      <w:r w:rsidRPr="00EF1373">
        <w:rPr>
          <w:rFonts w:eastAsia="Arial" w:cs="Arial"/>
        </w:rPr>
        <w:t xml:space="preserve"> may be disconnected from the </w:t>
      </w:r>
      <w:r w:rsidR="00C96257" w:rsidRPr="00EF1373">
        <w:rPr>
          <w:rFonts w:eastAsia="Arial" w:cs="Arial"/>
        </w:rPr>
        <w:t>transmission system</w:t>
      </w:r>
      <w:r w:rsidR="008E79E2" w:rsidRPr="00EF1373">
        <w:rPr>
          <w:rFonts w:eastAsia="Arial" w:cs="Arial"/>
        </w:rPr>
        <w:t xml:space="preserve"> </w:t>
      </w:r>
      <w:r w:rsidRPr="00EF1373">
        <w:rPr>
          <w:rFonts w:eastAsia="Arial" w:cs="Arial"/>
        </w:rPr>
        <w:t xml:space="preserve">by the automatic </w:t>
      </w:r>
      <w:r w:rsidR="000F4F59" w:rsidRPr="00EF1373">
        <w:rPr>
          <w:rFonts w:eastAsia="Arial" w:cs="Arial"/>
        </w:rPr>
        <w:t>RAS</w:t>
      </w:r>
      <w:r w:rsidRPr="00EF1373">
        <w:rPr>
          <w:rFonts w:eastAsia="Arial" w:cs="Arial"/>
        </w:rPr>
        <w:t xml:space="preserve"> controller, in much the same way as by a transfer-trip scheme</w:t>
      </w:r>
      <w:r w:rsidR="00543577" w:rsidRPr="00EF1373">
        <w:rPr>
          <w:rFonts w:eastAsia="Arial" w:cs="Arial"/>
        </w:rPr>
        <w:t xml:space="preserve">. </w:t>
      </w:r>
      <w:r w:rsidRPr="00EF1373">
        <w:rPr>
          <w:rFonts w:eastAsia="Arial" w:cs="Arial"/>
        </w:rPr>
        <w:t xml:space="preserve">A </w:t>
      </w:r>
      <w:r w:rsidR="0023260D" w:rsidRPr="00EF1373">
        <w:rPr>
          <w:rFonts w:eastAsia="Arial" w:cs="Arial"/>
        </w:rPr>
        <w:t>resource</w:t>
      </w:r>
      <w:r w:rsidRPr="00EF1373">
        <w:rPr>
          <w:rFonts w:eastAsia="Arial" w:cs="Arial"/>
        </w:rPr>
        <w:t xml:space="preserve"> should therefore have full load-rejection capability as needed both for local line protection and </w:t>
      </w:r>
      <w:r w:rsidR="000F4F59" w:rsidRPr="00EF1373">
        <w:rPr>
          <w:rFonts w:eastAsia="Arial" w:cs="Arial"/>
        </w:rPr>
        <w:t>RAS</w:t>
      </w:r>
      <w:r w:rsidRPr="00EF1373">
        <w:rPr>
          <w:rFonts w:eastAsia="Arial" w:cs="Arial"/>
        </w:rPr>
        <w:t xml:space="preserve">. </w:t>
      </w:r>
    </w:p>
    <w:p w14:paraId="42F5E620" w14:textId="77777777" w:rsidR="00355474" w:rsidRPr="00EF1373" w:rsidRDefault="00355474" w:rsidP="62F6D3A9">
      <w:pPr>
        <w:jc w:val="both"/>
        <w:rPr>
          <w:rFonts w:eastAsia="Arial" w:cs="Arial"/>
        </w:rPr>
      </w:pPr>
    </w:p>
    <w:p w14:paraId="6E8A2E4B" w14:textId="77777777" w:rsidR="00355474" w:rsidRPr="00EF1373" w:rsidRDefault="00355474" w:rsidP="62F6D3A9">
      <w:pPr>
        <w:jc w:val="both"/>
        <w:rPr>
          <w:rFonts w:eastAsia="Arial" w:cs="Arial"/>
        </w:rPr>
      </w:pPr>
      <w:r w:rsidRPr="00EF1373">
        <w:rPr>
          <w:rFonts w:eastAsia="Arial" w:cs="Arial"/>
        </w:rPr>
        <w:t xml:space="preserve">The </w:t>
      </w:r>
      <w:r w:rsidR="000F4F59" w:rsidRPr="00EF1373">
        <w:rPr>
          <w:rFonts w:eastAsia="Arial" w:cs="Arial"/>
        </w:rPr>
        <w:t>RAS</w:t>
      </w:r>
      <w:r w:rsidRPr="00EF1373">
        <w:rPr>
          <w:rFonts w:eastAsia="Arial" w:cs="Arial"/>
        </w:rPr>
        <w:t xml:space="preserve"> design must be such that any single-point failure will not prevent the effective operation of the scheme.</w:t>
      </w:r>
    </w:p>
    <w:p w14:paraId="461ED6D3" w14:textId="77777777" w:rsidR="00355474" w:rsidRPr="00EF1373" w:rsidRDefault="00355474" w:rsidP="62F6D3A9">
      <w:pPr>
        <w:jc w:val="both"/>
        <w:rPr>
          <w:rFonts w:eastAsia="Arial" w:cs="Arial"/>
        </w:rPr>
      </w:pPr>
    </w:p>
    <w:p w14:paraId="282445EE" w14:textId="7302AAF7" w:rsidR="00355474" w:rsidRPr="00EF1373" w:rsidRDefault="00355474" w:rsidP="62F6D3A9">
      <w:pPr>
        <w:jc w:val="both"/>
        <w:rPr>
          <w:rFonts w:eastAsia="Arial" w:cs="Arial"/>
        </w:rPr>
      </w:pPr>
      <w:r w:rsidRPr="00EF1373">
        <w:rPr>
          <w:rFonts w:eastAsia="Arial" w:cs="Arial"/>
        </w:rPr>
        <w:t xml:space="preserve">Whether </w:t>
      </w:r>
      <w:r w:rsidR="000F4F59" w:rsidRPr="00EF1373">
        <w:rPr>
          <w:rFonts w:eastAsia="Arial" w:cs="Arial"/>
        </w:rPr>
        <w:t>RAS</w:t>
      </w:r>
      <w:r w:rsidRPr="00EF1373">
        <w:rPr>
          <w:rFonts w:eastAsia="Arial" w:cs="Arial"/>
        </w:rPr>
        <w:t xml:space="preserve"> shall be required will depend on the overall location and size of the </w:t>
      </w:r>
      <w:r w:rsidR="00754A35" w:rsidRPr="00EF1373">
        <w:rPr>
          <w:rFonts w:eastAsia="Arial" w:cs="Arial"/>
        </w:rPr>
        <w:t>interconnecting facility</w:t>
      </w:r>
      <w:r w:rsidR="00D37478" w:rsidRPr="00EF1373">
        <w:rPr>
          <w:rFonts w:eastAsia="Arial" w:cs="Arial"/>
        </w:rPr>
        <w:t xml:space="preserve"> </w:t>
      </w:r>
      <w:r w:rsidRPr="00EF1373">
        <w:rPr>
          <w:rFonts w:eastAsia="Arial" w:cs="Arial"/>
        </w:rPr>
        <w:t>and load, the nature, consequences and expected frequency of disturbances and the nature of potential transmission reinforcements.</w:t>
      </w:r>
      <w:r w:rsidR="00BD1EF7" w:rsidRPr="00EF1373">
        <w:rPr>
          <w:rFonts w:eastAsia="Arial" w:cs="Arial"/>
        </w:rPr>
        <w:t xml:space="preserve"> Interconnection customers may be required to implement new or expanded RASs at any time</w:t>
      </w:r>
      <w:r w:rsidR="00544FAF" w:rsidRPr="00EF1373">
        <w:rPr>
          <w:rFonts w:eastAsia="Arial" w:cs="Arial"/>
        </w:rPr>
        <w:t>.</w:t>
      </w:r>
    </w:p>
    <w:p w14:paraId="129B76CF" w14:textId="77777777" w:rsidR="00355474" w:rsidRPr="00EF1373" w:rsidRDefault="00355474" w:rsidP="62F6D3A9">
      <w:pPr>
        <w:jc w:val="both"/>
        <w:rPr>
          <w:rFonts w:eastAsia="Arial" w:cs="Arial"/>
        </w:rPr>
      </w:pPr>
    </w:p>
    <w:p w14:paraId="71299147" w14:textId="77777777" w:rsidR="00355474" w:rsidRPr="00EF1373" w:rsidRDefault="00355474" w:rsidP="62F6D3A9">
      <w:pPr>
        <w:jc w:val="both"/>
        <w:rPr>
          <w:rFonts w:eastAsia="Arial" w:cs="Arial"/>
        </w:rPr>
      </w:pPr>
      <w:r w:rsidRPr="00EF1373">
        <w:rPr>
          <w:rFonts w:eastAsia="Arial" w:cs="Arial"/>
        </w:rPr>
        <w:t xml:space="preserve">Any </w:t>
      </w:r>
      <w:r w:rsidR="000F4F59" w:rsidRPr="00EF1373">
        <w:rPr>
          <w:rFonts w:eastAsia="Arial" w:cs="Arial"/>
        </w:rPr>
        <w:t>RAS</w:t>
      </w:r>
      <w:r w:rsidRPr="00EF1373">
        <w:rPr>
          <w:rFonts w:eastAsia="Arial" w:cs="Arial"/>
        </w:rPr>
        <w:t xml:space="preserve"> proposal must be approved by both SDG&amp;E and CAISO and must comply with the applicable CAISO Planning Standards and Good Utility Practice.</w:t>
      </w:r>
    </w:p>
    <w:p w14:paraId="62B745D4" w14:textId="77777777" w:rsidR="00355474" w:rsidRPr="00EF1373" w:rsidRDefault="00355474" w:rsidP="62F6D3A9">
      <w:pPr>
        <w:ind w:left="270"/>
        <w:jc w:val="both"/>
        <w:rPr>
          <w:rFonts w:eastAsia="Arial" w:cs="Arial"/>
        </w:rPr>
      </w:pPr>
    </w:p>
    <w:p w14:paraId="2BFECBBB" w14:textId="4F2B2B6C" w:rsidR="00355474" w:rsidRPr="00EF1373" w:rsidRDefault="00355474" w:rsidP="62F6D3A9">
      <w:pPr>
        <w:pStyle w:val="Heading2"/>
        <w:jc w:val="both"/>
        <w:rPr>
          <w:rFonts w:eastAsia="Arial"/>
        </w:rPr>
      </w:pPr>
      <w:bookmarkStart w:id="270" w:name="_Toc441496679"/>
      <w:bookmarkStart w:id="271" w:name="_Toc100914327"/>
      <w:bookmarkStart w:id="272" w:name="_Toc100914881"/>
      <w:bookmarkStart w:id="273" w:name="_Toc100915054"/>
      <w:bookmarkStart w:id="274" w:name="_Toc156383743"/>
      <w:r w:rsidRPr="00EF1373">
        <w:rPr>
          <w:rFonts w:eastAsia="Arial"/>
        </w:rPr>
        <w:t>PERMISSIVE CLOSE FOR INTERRUPTING DEVICE AT POINT OF</w:t>
      </w:r>
      <w:r w:rsidR="006A411F" w:rsidRPr="00EF1373">
        <w:rPr>
          <w:rFonts w:eastAsia="Arial"/>
        </w:rPr>
        <w:t xml:space="preserve"> </w:t>
      </w:r>
      <w:r w:rsidRPr="00EF1373">
        <w:rPr>
          <w:rFonts w:eastAsia="Arial"/>
        </w:rPr>
        <w:t>INTERCONNECTION</w:t>
      </w:r>
      <w:bookmarkEnd w:id="270"/>
      <w:bookmarkEnd w:id="271"/>
      <w:bookmarkEnd w:id="272"/>
      <w:bookmarkEnd w:id="273"/>
      <w:bookmarkEnd w:id="274"/>
    </w:p>
    <w:p w14:paraId="68DA861E" w14:textId="255068A3" w:rsidR="00355474" w:rsidRPr="00EF1373" w:rsidRDefault="00355474" w:rsidP="62F6D3A9">
      <w:pPr>
        <w:jc w:val="both"/>
        <w:rPr>
          <w:rFonts w:eastAsia="Arial" w:cs="Arial"/>
        </w:rPr>
      </w:pPr>
      <w:r w:rsidRPr="00EF1373">
        <w:rPr>
          <w:rFonts w:eastAsia="Arial" w:cs="Arial"/>
        </w:rPr>
        <w:t xml:space="preserve">SDG&amp;E </w:t>
      </w:r>
      <w:r w:rsidR="00A8747B" w:rsidRPr="00EF1373">
        <w:rPr>
          <w:rFonts w:eastAsia="Arial" w:cs="Arial"/>
        </w:rPr>
        <w:t>may</w:t>
      </w:r>
      <w:r w:rsidRPr="00EF1373">
        <w:rPr>
          <w:rFonts w:eastAsia="Arial" w:cs="Arial"/>
        </w:rPr>
        <w:t xml:space="preserve"> provide a Permissive Close Control Signal to enable closing of the </w:t>
      </w:r>
      <w:r w:rsidR="00675386" w:rsidRPr="00EF1373">
        <w:rPr>
          <w:rFonts w:eastAsia="Arial" w:cs="Arial"/>
        </w:rPr>
        <w:t>interconnecting facility’s</w:t>
      </w:r>
      <w:r w:rsidRPr="00EF1373">
        <w:rPr>
          <w:rFonts w:eastAsia="Arial" w:cs="Arial"/>
        </w:rPr>
        <w:t xml:space="preserve"> interrupting device at</w:t>
      </w:r>
      <w:r w:rsidR="00BB396A" w:rsidRPr="00EF1373">
        <w:rPr>
          <w:rFonts w:eastAsia="Arial" w:cs="Arial"/>
        </w:rPr>
        <w:t xml:space="preserve"> or near</w:t>
      </w:r>
      <w:r w:rsidRPr="00EF1373">
        <w:rPr>
          <w:rFonts w:eastAsia="Arial" w:cs="Arial"/>
        </w:rPr>
        <w:t xml:space="preserve"> the Point of Interconnection, which is typically the circuit breaker(s) at the SDG&amp;E </w:t>
      </w:r>
      <w:r w:rsidR="00C102B6" w:rsidRPr="00EF1373">
        <w:rPr>
          <w:rFonts w:eastAsia="Arial" w:cs="Arial"/>
        </w:rPr>
        <w:t>bus</w:t>
      </w:r>
      <w:r w:rsidR="00BB396A" w:rsidRPr="00EF1373">
        <w:rPr>
          <w:rFonts w:eastAsia="Arial" w:cs="Arial"/>
        </w:rPr>
        <w:t xml:space="preserve"> </w:t>
      </w:r>
      <w:r w:rsidRPr="00EF1373">
        <w:rPr>
          <w:rFonts w:eastAsia="Arial" w:cs="Arial"/>
        </w:rPr>
        <w:t>position</w:t>
      </w:r>
      <w:r w:rsidR="00E74434" w:rsidRPr="00EF1373">
        <w:rPr>
          <w:rFonts w:eastAsia="Arial" w:cs="Arial"/>
        </w:rPr>
        <w:t xml:space="preserve">. </w:t>
      </w:r>
      <w:r w:rsidRPr="00EF1373">
        <w:rPr>
          <w:rFonts w:eastAsia="Arial" w:cs="Arial"/>
        </w:rPr>
        <w:t xml:space="preserve">The intent of this control is to ensure that SDG&amp;E is ready for the </w:t>
      </w:r>
      <w:r w:rsidR="00CE00E7" w:rsidRPr="00EF1373">
        <w:rPr>
          <w:rFonts w:eastAsia="Arial" w:cs="Arial"/>
        </w:rPr>
        <w:t>interconnecting facility</w:t>
      </w:r>
      <w:r w:rsidRPr="00EF1373">
        <w:rPr>
          <w:rFonts w:eastAsia="Arial" w:cs="Arial"/>
        </w:rPr>
        <w:t xml:space="preserve"> to be energized from the SDG&amp;E power system, and to prevent the closing of the </w:t>
      </w:r>
      <w:r w:rsidR="00CE00E7" w:rsidRPr="00EF1373">
        <w:rPr>
          <w:rFonts w:eastAsia="Arial" w:cs="Arial"/>
        </w:rPr>
        <w:t>interconnecting facility</w:t>
      </w:r>
      <w:r w:rsidRPr="00EF1373">
        <w:rPr>
          <w:rFonts w:eastAsia="Arial" w:cs="Arial"/>
        </w:rPr>
        <w:t>’s interrupting device when the SDG&amp;E</w:t>
      </w:r>
      <w:r w:rsidR="00BB396A" w:rsidRPr="00EF1373">
        <w:rPr>
          <w:rFonts w:eastAsia="Arial" w:cs="Arial"/>
        </w:rPr>
        <w:t xml:space="preserve"> facility</w:t>
      </w:r>
      <w:r w:rsidRPr="00EF1373">
        <w:rPr>
          <w:rFonts w:eastAsia="Arial" w:cs="Arial"/>
        </w:rPr>
        <w:t xml:space="preserve"> is de-energized.  The </w:t>
      </w:r>
      <w:r w:rsidR="00091F08" w:rsidRPr="00EF1373">
        <w:rPr>
          <w:rFonts w:eastAsia="Arial" w:cs="Arial"/>
        </w:rPr>
        <w:t>interconnecting facility</w:t>
      </w:r>
      <w:r w:rsidRPr="00EF1373">
        <w:rPr>
          <w:rFonts w:eastAsia="Arial" w:cs="Arial"/>
        </w:rPr>
        <w:t xml:space="preserve"> must incorporate the interface to SDG&amp;E’s Permissive Close Control Signal communication interface in the design of the associated interrupting device close circuit(s)</w:t>
      </w:r>
      <w:r w:rsidR="00543577" w:rsidRPr="00EF1373">
        <w:rPr>
          <w:rFonts w:eastAsia="Arial" w:cs="Arial"/>
        </w:rPr>
        <w:t xml:space="preserve">. </w:t>
      </w:r>
      <w:r w:rsidRPr="00EF1373">
        <w:rPr>
          <w:rFonts w:eastAsia="Arial" w:cs="Arial"/>
        </w:rPr>
        <w:t xml:space="preserve">In addition, the </w:t>
      </w:r>
      <w:r w:rsidR="0023260D" w:rsidRPr="00EF1373">
        <w:rPr>
          <w:rFonts w:eastAsia="Arial" w:cs="Arial"/>
        </w:rPr>
        <w:t>resource</w:t>
      </w:r>
      <w:r w:rsidRPr="00EF1373">
        <w:rPr>
          <w:rFonts w:eastAsia="Arial" w:cs="Arial"/>
        </w:rPr>
        <w:t xml:space="preserve"> must provide status of the interrupting device (open or closed) to SDG&amp;E via the communication control interface.</w:t>
      </w:r>
    </w:p>
    <w:p w14:paraId="22582E27" w14:textId="40CA5AF6" w:rsidR="006B4D46" w:rsidRPr="00EF1373" w:rsidRDefault="006B4D46" w:rsidP="62F6D3A9">
      <w:pPr>
        <w:pStyle w:val="AdobeBookmark"/>
        <w:jc w:val="both"/>
        <w:rPr>
          <w:rFonts w:eastAsia="Arial" w:cs="Arial"/>
        </w:rPr>
      </w:pPr>
    </w:p>
    <w:p w14:paraId="6AEA85FB" w14:textId="194EED1B" w:rsidR="00557AB5" w:rsidRPr="00EF1373" w:rsidRDefault="704AAC3B" w:rsidP="62F6D3A9">
      <w:pPr>
        <w:pStyle w:val="Heading2"/>
        <w:jc w:val="both"/>
        <w:rPr>
          <w:rStyle w:val="SubtleEmphasis"/>
          <w:rFonts w:eastAsia="Arial"/>
          <w:i w:val="0"/>
          <w:iCs w:val="0"/>
          <w:color w:val="auto"/>
        </w:rPr>
      </w:pPr>
      <w:bookmarkStart w:id="275" w:name="_Toc156383744"/>
      <w:r w:rsidRPr="00EF1373">
        <w:rPr>
          <w:rStyle w:val="SubtleEmphasis"/>
          <w:rFonts w:eastAsia="Arial"/>
          <w:i w:val="0"/>
          <w:iCs w:val="0"/>
          <w:color w:val="auto"/>
        </w:rPr>
        <w:t>SYSTEM MEASUREMENT DATA</w:t>
      </w:r>
      <w:bookmarkEnd w:id="275"/>
      <w:r w:rsidR="45F586E5" w:rsidRPr="00EF1373">
        <w:rPr>
          <w:rStyle w:val="SubtleEmphasis"/>
          <w:rFonts w:eastAsia="Arial"/>
          <w:i w:val="0"/>
          <w:iCs w:val="0"/>
          <w:color w:val="auto"/>
        </w:rPr>
        <w:t xml:space="preserve"> </w:t>
      </w:r>
    </w:p>
    <w:p w14:paraId="6CF1FB89" w14:textId="358D32CB" w:rsidR="00295E81" w:rsidRPr="00EF1373" w:rsidRDefault="00295E81" w:rsidP="62F6D3A9">
      <w:pPr>
        <w:jc w:val="both"/>
        <w:rPr>
          <w:rFonts w:eastAsia="Arial" w:cs="Arial"/>
        </w:rPr>
      </w:pPr>
      <w:r w:rsidRPr="00EF1373">
        <w:rPr>
          <w:rFonts w:eastAsia="Arial" w:cs="Arial"/>
        </w:rPr>
        <w:t xml:space="preserve">For inverter-based resources, the requirements for system measurement data are specified in </w:t>
      </w:r>
      <w:bookmarkStart w:id="276" w:name="_Hlk111206377"/>
      <w:r w:rsidRPr="00EF1373">
        <w:rPr>
          <w:rFonts w:eastAsia="Arial" w:cs="Arial"/>
        </w:rPr>
        <w:t>IEEE Std 2800 – IEEE Standard for Interconnection and Interoperability of Inverter-Based Resources (IBRs) Interconnecting with Associated Transmission Electric Power Systems</w:t>
      </w:r>
      <w:bookmarkEnd w:id="276"/>
      <w:r w:rsidRPr="00EF1373">
        <w:rPr>
          <w:rFonts w:eastAsia="Arial" w:cs="Arial"/>
        </w:rPr>
        <w:t>, Chapter 11</w:t>
      </w:r>
      <w:r w:rsidR="00543577" w:rsidRPr="00EF1373">
        <w:rPr>
          <w:rFonts w:eastAsia="Arial" w:cs="Arial"/>
        </w:rPr>
        <w:t xml:space="preserve">. </w:t>
      </w:r>
      <w:r w:rsidRPr="00EF1373">
        <w:rPr>
          <w:rFonts w:eastAsia="Arial" w:cs="Arial"/>
        </w:rPr>
        <w:t xml:space="preserve">The data types </w:t>
      </w:r>
      <w:r w:rsidR="0024794A" w:rsidRPr="00EF1373">
        <w:rPr>
          <w:rFonts w:eastAsia="Arial" w:cs="Arial"/>
        </w:rPr>
        <w:t>4</w:t>
      </w:r>
      <w:r w:rsidR="00C07EFD" w:rsidRPr="00EF1373">
        <w:rPr>
          <w:rFonts w:eastAsia="Arial" w:cs="Arial"/>
        </w:rPr>
        <w:t>.1</w:t>
      </w:r>
      <w:r w:rsidR="0024794A" w:rsidRPr="00EF1373">
        <w:rPr>
          <w:rFonts w:eastAsia="Arial" w:cs="Arial"/>
        </w:rPr>
        <w:t>3</w:t>
      </w:r>
      <w:r w:rsidRPr="00EF1373">
        <w:rPr>
          <w:rFonts w:eastAsia="Arial" w:cs="Arial"/>
        </w:rPr>
        <w:t xml:space="preserve">.1 through </w:t>
      </w:r>
      <w:r w:rsidR="005E7A2C" w:rsidRPr="00EF1373">
        <w:rPr>
          <w:rFonts w:eastAsia="Arial" w:cs="Arial"/>
        </w:rPr>
        <w:t>4</w:t>
      </w:r>
      <w:r w:rsidRPr="00EF1373">
        <w:rPr>
          <w:rFonts w:eastAsia="Arial" w:cs="Arial"/>
        </w:rPr>
        <w:t>.</w:t>
      </w:r>
      <w:r w:rsidR="00C07EFD" w:rsidRPr="00EF1373">
        <w:rPr>
          <w:rFonts w:eastAsia="Arial" w:cs="Arial"/>
        </w:rPr>
        <w:t>1</w:t>
      </w:r>
      <w:r w:rsidR="005E7A2C" w:rsidRPr="00EF1373">
        <w:rPr>
          <w:rFonts w:eastAsia="Arial" w:cs="Arial"/>
        </w:rPr>
        <w:t>3</w:t>
      </w:r>
      <w:r w:rsidRPr="00EF1373">
        <w:rPr>
          <w:rFonts w:eastAsia="Arial" w:cs="Arial"/>
        </w:rPr>
        <w:t>.5 listed below are specified in Table 19 of Std 2800.</w:t>
      </w:r>
    </w:p>
    <w:p w14:paraId="1A4B9661" w14:textId="3E801B28" w:rsidR="00295E81" w:rsidRPr="00EF1373" w:rsidRDefault="00295E81" w:rsidP="62F6D3A9">
      <w:pPr>
        <w:pStyle w:val="Heading3"/>
        <w:rPr>
          <w:rFonts w:eastAsia="Arial"/>
        </w:rPr>
      </w:pPr>
      <w:r w:rsidRPr="00EF1373">
        <w:rPr>
          <w:rFonts w:eastAsia="Arial"/>
        </w:rPr>
        <w:lastRenderedPageBreak/>
        <w:t>SCADA DATA</w:t>
      </w:r>
    </w:p>
    <w:p w14:paraId="60D4D862" w14:textId="77777777" w:rsidR="00295E81" w:rsidRPr="00EF1373" w:rsidRDefault="00295E81" w:rsidP="62F6D3A9">
      <w:pPr>
        <w:ind w:firstLine="180"/>
        <w:rPr>
          <w:rFonts w:eastAsia="Arial" w:cs="Arial"/>
          <w:u w:val="single"/>
        </w:rPr>
      </w:pPr>
      <w:r w:rsidRPr="00EF1373">
        <w:rPr>
          <w:rFonts w:eastAsia="Arial" w:cs="Arial"/>
          <w:u w:val="single"/>
        </w:rPr>
        <w:t>Measurements</w:t>
      </w:r>
    </w:p>
    <w:p w14:paraId="607E1CF0" w14:textId="77777777" w:rsidR="00295E81" w:rsidRPr="00EF1373" w:rsidRDefault="00295E81" w:rsidP="62F6D3A9">
      <w:pPr>
        <w:pStyle w:val="ListParagraph"/>
        <w:numPr>
          <w:ilvl w:val="0"/>
          <w:numId w:val="113"/>
        </w:numPr>
        <w:ind w:left="720"/>
        <w:rPr>
          <w:rFonts w:eastAsia="Arial" w:cs="Arial"/>
        </w:rPr>
      </w:pPr>
      <w:r w:rsidRPr="00EF1373">
        <w:rPr>
          <w:rFonts w:eastAsia="Arial" w:cs="Arial"/>
        </w:rPr>
        <w:t>Point of Measurement voltage and medium-voltage collector system voltages</w:t>
      </w:r>
    </w:p>
    <w:p w14:paraId="61290E42" w14:textId="77777777" w:rsidR="00295E81" w:rsidRPr="00EF1373" w:rsidRDefault="00295E81" w:rsidP="62F6D3A9">
      <w:pPr>
        <w:pStyle w:val="ListParagraph"/>
        <w:numPr>
          <w:ilvl w:val="0"/>
          <w:numId w:val="113"/>
        </w:numPr>
        <w:ind w:left="720"/>
        <w:rPr>
          <w:rFonts w:eastAsia="Arial" w:cs="Arial"/>
        </w:rPr>
      </w:pPr>
      <w:r w:rsidRPr="00EF1373">
        <w:rPr>
          <w:rFonts w:eastAsia="Arial" w:cs="Arial"/>
        </w:rPr>
        <w:t>Point of Measurement frequency</w:t>
      </w:r>
    </w:p>
    <w:p w14:paraId="7F14E977" w14:textId="44E06F5A" w:rsidR="00295E81" w:rsidRPr="00EF1373" w:rsidRDefault="00295E81" w:rsidP="62F6D3A9">
      <w:pPr>
        <w:pStyle w:val="ListParagraph"/>
        <w:numPr>
          <w:ilvl w:val="0"/>
          <w:numId w:val="113"/>
        </w:numPr>
        <w:ind w:left="720"/>
        <w:rPr>
          <w:rFonts w:eastAsia="Arial" w:cs="Arial"/>
        </w:rPr>
      </w:pPr>
      <w:r w:rsidRPr="00EF1373">
        <w:rPr>
          <w:rFonts w:eastAsia="Arial" w:cs="Arial"/>
        </w:rPr>
        <w:t>IBR plant active and reactive power output</w:t>
      </w:r>
      <w:r w:rsidR="0DF1E007" w:rsidRPr="00EF1373">
        <w:rPr>
          <w:rFonts w:eastAsia="Arial" w:cs="Arial"/>
        </w:rPr>
        <w:t xml:space="preserve"> – </w:t>
      </w:r>
      <w:r w:rsidR="7B173E99" w:rsidRPr="00EF1373">
        <w:rPr>
          <w:rFonts w:eastAsia="Arial" w:cs="Arial"/>
        </w:rPr>
        <w:t>Generation Interconnections Only</w:t>
      </w:r>
    </w:p>
    <w:p w14:paraId="604D8539" w14:textId="2F001071" w:rsidR="00295E81" w:rsidRPr="00EF1373" w:rsidRDefault="00295E81" w:rsidP="62F6D3A9">
      <w:pPr>
        <w:pStyle w:val="ListParagraph"/>
        <w:numPr>
          <w:ilvl w:val="0"/>
          <w:numId w:val="113"/>
        </w:numPr>
        <w:ind w:left="720"/>
        <w:rPr>
          <w:rFonts w:eastAsia="Arial" w:cs="Arial"/>
        </w:rPr>
      </w:pPr>
      <w:r w:rsidRPr="00EF1373">
        <w:rPr>
          <w:rFonts w:eastAsia="Arial" w:cs="Arial"/>
        </w:rPr>
        <w:t>IBR units active and reactive power output of individual</w:t>
      </w:r>
      <w:r w:rsidR="5CC613F7" w:rsidRPr="00EF1373">
        <w:rPr>
          <w:rFonts w:eastAsia="Arial" w:cs="Arial"/>
        </w:rPr>
        <w:t xml:space="preserve"> – </w:t>
      </w:r>
      <w:r w:rsidR="7B173E99" w:rsidRPr="00EF1373">
        <w:rPr>
          <w:rFonts w:eastAsia="Arial" w:cs="Arial"/>
        </w:rPr>
        <w:t>Generation Interconnections Only</w:t>
      </w:r>
    </w:p>
    <w:p w14:paraId="18FCB373" w14:textId="77777777" w:rsidR="00295E81" w:rsidRPr="00EF1373" w:rsidRDefault="00295E81" w:rsidP="62F6D3A9">
      <w:pPr>
        <w:pStyle w:val="ListParagraph"/>
        <w:numPr>
          <w:ilvl w:val="0"/>
          <w:numId w:val="113"/>
        </w:numPr>
        <w:ind w:left="720"/>
        <w:rPr>
          <w:rFonts w:eastAsia="Arial" w:cs="Arial"/>
        </w:rPr>
      </w:pPr>
      <w:r w:rsidRPr="00EF1373">
        <w:rPr>
          <w:rFonts w:eastAsia="Arial" w:cs="Arial"/>
        </w:rPr>
        <w:t>Shunt dynamic device reactive power output</w:t>
      </w:r>
    </w:p>
    <w:p w14:paraId="544910CF" w14:textId="29ABE61E" w:rsidR="733CAFC9" w:rsidRPr="00EF1373" w:rsidRDefault="733CAFC9" w:rsidP="62F6D3A9">
      <w:pPr>
        <w:pStyle w:val="ListParagraph"/>
        <w:numPr>
          <w:ilvl w:val="0"/>
          <w:numId w:val="113"/>
        </w:numPr>
        <w:ind w:left="720"/>
        <w:rPr>
          <w:rFonts w:eastAsia="Arial" w:cs="Arial"/>
        </w:rPr>
      </w:pPr>
      <w:r w:rsidRPr="00EF1373">
        <w:rPr>
          <w:rFonts w:eastAsia="Arial" w:cs="Arial"/>
        </w:rPr>
        <w:t>Load/Transmission Equipment MW measurement</w:t>
      </w:r>
    </w:p>
    <w:p w14:paraId="632A38D0" w14:textId="23414A42" w:rsidR="733CAFC9" w:rsidRPr="00EF1373" w:rsidRDefault="733CAFC9" w:rsidP="62F6D3A9">
      <w:pPr>
        <w:pStyle w:val="ListParagraph"/>
        <w:numPr>
          <w:ilvl w:val="0"/>
          <w:numId w:val="113"/>
        </w:numPr>
        <w:ind w:left="720"/>
        <w:rPr>
          <w:rFonts w:eastAsia="Arial" w:cs="Arial"/>
        </w:rPr>
      </w:pPr>
      <w:r w:rsidRPr="00EF1373">
        <w:rPr>
          <w:rFonts w:eastAsia="Arial" w:cs="Arial"/>
        </w:rPr>
        <w:t>Load/Transmission Equipment MVAR measurement</w:t>
      </w:r>
    </w:p>
    <w:p w14:paraId="3A1B11D9" w14:textId="66AFB387" w:rsidR="733CAFC9" w:rsidRPr="00EF1373" w:rsidRDefault="733CAFC9" w:rsidP="62F6D3A9">
      <w:pPr>
        <w:pStyle w:val="ListParagraph"/>
        <w:numPr>
          <w:ilvl w:val="0"/>
          <w:numId w:val="113"/>
        </w:numPr>
        <w:ind w:left="720"/>
        <w:rPr>
          <w:rFonts w:eastAsia="Arial" w:cs="Arial"/>
        </w:rPr>
      </w:pPr>
      <w:r w:rsidRPr="00EF1373">
        <w:rPr>
          <w:rFonts w:eastAsia="Arial" w:cs="Arial"/>
        </w:rPr>
        <w:t>Load/Transmission Equipment kV measurement</w:t>
      </w:r>
    </w:p>
    <w:p w14:paraId="0E365692" w14:textId="55F7C99F" w:rsidR="5170D18A" w:rsidRPr="00EF1373" w:rsidRDefault="5170D18A" w:rsidP="62F6D3A9">
      <w:pPr>
        <w:pStyle w:val="ListParagraph"/>
        <w:numPr>
          <w:ilvl w:val="0"/>
          <w:numId w:val="113"/>
        </w:numPr>
        <w:ind w:left="720"/>
        <w:rPr>
          <w:rFonts w:eastAsia="Arial" w:cs="Arial"/>
        </w:rPr>
      </w:pPr>
      <w:r w:rsidRPr="00EF1373">
        <w:rPr>
          <w:rFonts w:eastAsia="Arial" w:cs="Arial"/>
        </w:rPr>
        <w:t>Load/Transmission Equipment current measurement</w:t>
      </w:r>
    </w:p>
    <w:p w14:paraId="6558DCB7" w14:textId="47ED57EA" w:rsidR="733CAFC9" w:rsidRPr="00EF1373" w:rsidRDefault="733CAFC9" w:rsidP="62F6D3A9">
      <w:pPr>
        <w:pStyle w:val="ListParagraph"/>
        <w:numPr>
          <w:ilvl w:val="0"/>
          <w:numId w:val="113"/>
        </w:numPr>
        <w:ind w:left="720"/>
        <w:rPr>
          <w:rFonts w:eastAsia="Arial" w:cs="Arial"/>
        </w:rPr>
      </w:pPr>
      <w:r w:rsidRPr="00EF1373">
        <w:rPr>
          <w:rFonts w:eastAsia="Arial" w:cs="Arial"/>
        </w:rPr>
        <w:t>Load/Transmission Equipment frequency measurement (if necessary)</w:t>
      </w:r>
    </w:p>
    <w:p w14:paraId="183F660F" w14:textId="71E82002" w:rsidR="733CAFC9" w:rsidRPr="00EF1373" w:rsidRDefault="733CAFC9" w:rsidP="62F6D3A9">
      <w:pPr>
        <w:pStyle w:val="ListParagraph"/>
        <w:numPr>
          <w:ilvl w:val="0"/>
          <w:numId w:val="113"/>
        </w:numPr>
        <w:ind w:left="720"/>
        <w:rPr>
          <w:rFonts w:eastAsia="Arial" w:cs="Arial"/>
        </w:rPr>
      </w:pPr>
      <w:r w:rsidRPr="00EF1373">
        <w:rPr>
          <w:rFonts w:eastAsia="Arial" w:cs="Arial"/>
        </w:rPr>
        <w:t>Load/Transmission Equipment breaker status</w:t>
      </w:r>
    </w:p>
    <w:p w14:paraId="6D87E2A8" w14:textId="7609B90A" w:rsidR="043BCEB9" w:rsidRPr="00EF1373" w:rsidRDefault="043BCEB9" w:rsidP="62F6D3A9">
      <w:pPr>
        <w:rPr>
          <w:rFonts w:eastAsia="Arial" w:cs="Arial"/>
        </w:rPr>
      </w:pPr>
    </w:p>
    <w:p w14:paraId="317D1127" w14:textId="77777777" w:rsidR="00295E81" w:rsidRPr="00EF1373" w:rsidRDefault="00295E81" w:rsidP="62F6D3A9">
      <w:pPr>
        <w:ind w:firstLine="180"/>
        <w:rPr>
          <w:rFonts w:eastAsia="Arial" w:cs="Arial"/>
          <w:u w:val="single"/>
        </w:rPr>
      </w:pPr>
      <w:r w:rsidRPr="00EF1373">
        <w:rPr>
          <w:rFonts w:eastAsia="Arial" w:cs="Arial"/>
          <w:u w:val="single"/>
        </w:rPr>
        <w:t>Signals</w:t>
      </w:r>
    </w:p>
    <w:p w14:paraId="2607DEDC" w14:textId="3073BC1A" w:rsidR="00295E81" w:rsidRPr="00EF1373" w:rsidRDefault="00295E81" w:rsidP="62F6D3A9">
      <w:pPr>
        <w:pStyle w:val="ListParagraph"/>
        <w:numPr>
          <w:ilvl w:val="0"/>
          <w:numId w:val="114"/>
        </w:numPr>
        <w:ind w:left="720"/>
        <w:rPr>
          <w:rFonts w:eastAsia="Arial" w:cs="Arial"/>
        </w:rPr>
      </w:pPr>
      <w:r w:rsidRPr="00EF1373">
        <w:rPr>
          <w:rFonts w:eastAsia="Arial" w:cs="Arial"/>
        </w:rPr>
        <w:t>External control signals from RC</w:t>
      </w:r>
    </w:p>
    <w:p w14:paraId="16FD61A9" w14:textId="77777777" w:rsidR="00295E81" w:rsidRPr="00EF1373" w:rsidRDefault="00295E81" w:rsidP="62F6D3A9">
      <w:pPr>
        <w:pStyle w:val="ListParagraph"/>
        <w:numPr>
          <w:ilvl w:val="0"/>
          <w:numId w:val="114"/>
        </w:numPr>
        <w:ind w:left="720"/>
        <w:rPr>
          <w:rFonts w:eastAsia="Arial" w:cs="Arial"/>
        </w:rPr>
      </w:pPr>
      <w:r w:rsidRPr="00EF1373">
        <w:rPr>
          <w:rFonts w:eastAsia="Arial" w:cs="Arial"/>
        </w:rPr>
        <w:t>External automatic control signals</w:t>
      </w:r>
    </w:p>
    <w:p w14:paraId="11984BAA" w14:textId="77777777" w:rsidR="00295E81" w:rsidRPr="00EF1373" w:rsidRDefault="00295E81" w:rsidP="62F6D3A9">
      <w:pPr>
        <w:pStyle w:val="ListParagraph"/>
        <w:numPr>
          <w:ilvl w:val="0"/>
          <w:numId w:val="114"/>
        </w:numPr>
        <w:ind w:left="720"/>
        <w:rPr>
          <w:rFonts w:eastAsia="Arial" w:cs="Arial"/>
        </w:rPr>
      </w:pPr>
      <w:r w:rsidRPr="00EF1373">
        <w:rPr>
          <w:rFonts w:eastAsia="Arial" w:cs="Arial"/>
        </w:rPr>
        <w:t>Active and reactive power commands sent to IBR units</w:t>
      </w:r>
    </w:p>
    <w:p w14:paraId="26317E49" w14:textId="77777777" w:rsidR="00F63CC1" w:rsidRPr="00EF1373" w:rsidRDefault="00F63CC1" w:rsidP="62F6D3A9">
      <w:pPr>
        <w:rPr>
          <w:rFonts w:eastAsia="Arial" w:cs="Arial"/>
        </w:rPr>
      </w:pPr>
    </w:p>
    <w:p w14:paraId="5B797E97" w14:textId="5DF8BF51" w:rsidR="00295E81" w:rsidRPr="00EF1373" w:rsidRDefault="00295E81" w:rsidP="62F6D3A9">
      <w:pPr>
        <w:pStyle w:val="Heading3"/>
        <w:rPr>
          <w:rFonts w:eastAsia="Arial"/>
        </w:rPr>
      </w:pPr>
      <w:r w:rsidRPr="00EF1373">
        <w:rPr>
          <w:rFonts w:eastAsia="Arial"/>
        </w:rPr>
        <w:t>SEQUENCE OF EVENTS RECORDING (SER) DATA</w:t>
      </w:r>
    </w:p>
    <w:p w14:paraId="5EFA5C0B" w14:textId="63040956" w:rsidR="00295E81" w:rsidRPr="00EF1373" w:rsidRDefault="00295E81" w:rsidP="62F6D3A9">
      <w:pPr>
        <w:pStyle w:val="ListParagraph"/>
        <w:numPr>
          <w:ilvl w:val="0"/>
          <w:numId w:val="115"/>
        </w:numPr>
        <w:rPr>
          <w:rFonts w:eastAsia="Arial" w:cs="Arial"/>
        </w:rPr>
      </w:pPr>
      <w:r w:rsidRPr="00EF1373">
        <w:rPr>
          <w:rFonts w:eastAsia="Arial" w:cs="Arial"/>
        </w:rPr>
        <w:t>Event/date/time synchronized to UTC</w:t>
      </w:r>
    </w:p>
    <w:p w14:paraId="45A9EF22" w14:textId="77777777" w:rsidR="00295E81" w:rsidRPr="00EF1373" w:rsidRDefault="00295E81" w:rsidP="62F6D3A9">
      <w:pPr>
        <w:pStyle w:val="ListParagraph"/>
        <w:numPr>
          <w:ilvl w:val="0"/>
          <w:numId w:val="115"/>
        </w:numPr>
        <w:rPr>
          <w:rFonts w:eastAsia="Arial" w:cs="Arial"/>
        </w:rPr>
      </w:pPr>
      <w:r w:rsidRPr="00EF1373">
        <w:rPr>
          <w:rFonts w:eastAsia="Arial" w:cs="Arial"/>
        </w:rPr>
        <w:t>Event type (status changes, synchronization status, configuration change, etc.)</w:t>
      </w:r>
    </w:p>
    <w:p w14:paraId="2347BCBA" w14:textId="77777777" w:rsidR="00295E81" w:rsidRPr="00EF1373" w:rsidRDefault="00295E81" w:rsidP="62F6D3A9">
      <w:pPr>
        <w:pStyle w:val="ListParagraph"/>
        <w:numPr>
          <w:ilvl w:val="0"/>
          <w:numId w:val="115"/>
        </w:numPr>
        <w:rPr>
          <w:rFonts w:eastAsia="Arial" w:cs="Arial"/>
        </w:rPr>
      </w:pPr>
      <w:r w:rsidRPr="00EF1373">
        <w:rPr>
          <w:rFonts w:eastAsia="Arial" w:cs="Arial"/>
        </w:rPr>
        <w:t>Sequence number (for potential overwriting)</w:t>
      </w:r>
    </w:p>
    <w:p w14:paraId="121FE917" w14:textId="77777777" w:rsidR="00295E81" w:rsidRPr="00EF1373" w:rsidRDefault="00295E81" w:rsidP="62F6D3A9">
      <w:pPr>
        <w:rPr>
          <w:rFonts w:eastAsia="Arial" w:cs="Arial"/>
        </w:rPr>
      </w:pPr>
    </w:p>
    <w:p w14:paraId="6D3DCFB3" w14:textId="2039F7FA" w:rsidR="00295E81" w:rsidRPr="00EF1373" w:rsidRDefault="00295E81" w:rsidP="62F6D3A9">
      <w:pPr>
        <w:pStyle w:val="Heading3"/>
        <w:rPr>
          <w:rFonts w:eastAsia="Arial"/>
        </w:rPr>
      </w:pPr>
      <w:r w:rsidRPr="00EF1373">
        <w:rPr>
          <w:rFonts w:eastAsia="Arial"/>
        </w:rPr>
        <w:t>DIGITAL FAULT RECORDING (DFR) DATA</w:t>
      </w:r>
    </w:p>
    <w:p w14:paraId="7755F6A4" w14:textId="77777777" w:rsidR="00295E81" w:rsidRPr="00EF1373" w:rsidRDefault="00295E81" w:rsidP="62F6D3A9">
      <w:pPr>
        <w:pStyle w:val="ListParagraph"/>
        <w:numPr>
          <w:ilvl w:val="0"/>
          <w:numId w:val="116"/>
        </w:numPr>
        <w:rPr>
          <w:rFonts w:eastAsia="Arial" w:cs="Arial"/>
        </w:rPr>
      </w:pPr>
      <w:r w:rsidRPr="00EF1373">
        <w:rPr>
          <w:rFonts w:eastAsia="Arial" w:cs="Arial"/>
        </w:rPr>
        <w:t>Time stamp</w:t>
      </w:r>
    </w:p>
    <w:p w14:paraId="37E3F215" w14:textId="77777777" w:rsidR="00295E81" w:rsidRPr="00EF1373" w:rsidRDefault="00295E81" w:rsidP="62F6D3A9">
      <w:pPr>
        <w:pStyle w:val="ListParagraph"/>
        <w:numPr>
          <w:ilvl w:val="0"/>
          <w:numId w:val="116"/>
        </w:numPr>
        <w:rPr>
          <w:rFonts w:eastAsia="Arial" w:cs="Arial"/>
        </w:rPr>
      </w:pPr>
      <w:r w:rsidRPr="00EF1373">
        <w:rPr>
          <w:rFonts w:eastAsia="Arial" w:cs="Arial"/>
        </w:rPr>
        <w:t>Phase-to-ground voltage for each phase</w:t>
      </w:r>
    </w:p>
    <w:p w14:paraId="3ECAD6E3" w14:textId="77777777" w:rsidR="00295E81" w:rsidRPr="00EF1373" w:rsidRDefault="00295E81" w:rsidP="62F6D3A9">
      <w:pPr>
        <w:pStyle w:val="ListParagraph"/>
        <w:numPr>
          <w:ilvl w:val="0"/>
          <w:numId w:val="116"/>
        </w:numPr>
        <w:rPr>
          <w:rFonts w:eastAsia="Arial" w:cs="Arial"/>
        </w:rPr>
      </w:pPr>
      <w:r w:rsidRPr="00EF1373">
        <w:rPr>
          <w:rFonts w:eastAsia="Arial" w:cs="Arial"/>
        </w:rPr>
        <w:t>Bus frequency (as measured/calculated by the recording device)</w:t>
      </w:r>
    </w:p>
    <w:p w14:paraId="06A29258" w14:textId="77777777" w:rsidR="00295E81" w:rsidRPr="00EF1373" w:rsidRDefault="00295E81" w:rsidP="62F6D3A9">
      <w:pPr>
        <w:pStyle w:val="ListParagraph"/>
        <w:numPr>
          <w:ilvl w:val="0"/>
          <w:numId w:val="116"/>
        </w:numPr>
        <w:rPr>
          <w:rFonts w:eastAsia="Arial" w:cs="Arial"/>
        </w:rPr>
      </w:pPr>
      <w:r w:rsidRPr="00EF1373">
        <w:rPr>
          <w:rFonts w:eastAsia="Arial" w:cs="Arial"/>
        </w:rPr>
        <w:t>Each phase current and residual or neutral current</w:t>
      </w:r>
    </w:p>
    <w:p w14:paraId="25D4DF36" w14:textId="77777777" w:rsidR="00295E81" w:rsidRPr="00EF1373" w:rsidRDefault="00295E81" w:rsidP="62F6D3A9">
      <w:pPr>
        <w:pStyle w:val="ListParagraph"/>
        <w:numPr>
          <w:ilvl w:val="0"/>
          <w:numId w:val="116"/>
        </w:numPr>
        <w:rPr>
          <w:rFonts w:eastAsia="Arial" w:cs="Arial"/>
        </w:rPr>
      </w:pPr>
      <w:r w:rsidRPr="00EF1373">
        <w:rPr>
          <w:rFonts w:eastAsia="Arial" w:cs="Arial"/>
        </w:rPr>
        <w:t>Calculated active and reactive power output</w:t>
      </w:r>
    </w:p>
    <w:p w14:paraId="7283D8A8" w14:textId="77777777" w:rsidR="00295E81" w:rsidRPr="00EF1373" w:rsidRDefault="00295E81" w:rsidP="62F6D3A9">
      <w:pPr>
        <w:pStyle w:val="ListParagraph"/>
        <w:numPr>
          <w:ilvl w:val="0"/>
          <w:numId w:val="116"/>
        </w:numPr>
        <w:rPr>
          <w:rFonts w:eastAsia="Arial" w:cs="Arial"/>
        </w:rPr>
      </w:pPr>
      <w:r w:rsidRPr="00EF1373">
        <w:rPr>
          <w:rFonts w:eastAsia="Arial" w:cs="Arial"/>
        </w:rPr>
        <w:t>If applicable, dynamic reactive device voltage, frequency, current, and power output</w:t>
      </w:r>
    </w:p>
    <w:p w14:paraId="471B8E28" w14:textId="77777777" w:rsidR="00295E81" w:rsidRPr="00EF1373" w:rsidRDefault="00295E81" w:rsidP="62F6D3A9">
      <w:pPr>
        <w:pStyle w:val="ListParagraph"/>
        <w:numPr>
          <w:ilvl w:val="0"/>
          <w:numId w:val="116"/>
        </w:numPr>
        <w:rPr>
          <w:rFonts w:eastAsia="Arial" w:cs="Arial"/>
        </w:rPr>
      </w:pPr>
      <w:r w:rsidRPr="00EF1373">
        <w:rPr>
          <w:rFonts w:eastAsia="Arial" w:cs="Arial"/>
        </w:rPr>
        <w:t>Applicable binary status</w:t>
      </w:r>
    </w:p>
    <w:p w14:paraId="07296861" w14:textId="77777777" w:rsidR="00295E81" w:rsidRPr="00EF1373" w:rsidRDefault="00295E81" w:rsidP="62F6D3A9">
      <w:pPr>
        <w:rPr>
          <w:rFonts w:eastAsia="Arial" w:cs="Arial"/>
        </w:rPr>
      </w:pPr>
    </w:p>
    <w:p w14:paraId="5A960E87" w14:textId="7ECB85E6" w:rsidR="00295E81" w:rsidRPr="00EF1373" w:rsidRDefault="00295E81" w:rsidP="62F6D3A9">
      <w:pPr>
        <w:pStyle w:val="Heading3"/>
        <w:rPr>
          <w:rStyle w:val="SubtleEmphasis"/>
          <w:rFonts w:eastAsia="Arial"/>
          <w:i w:val="0"/>
          <w:iCs w:val="0"/>
          <w:color w:val="auto"/>
        </w:rPr>
      </w:pPr>
      <w:r w:rsidRPr="00EF1373">
        <w:rPr>
          <w:rStyle w:val="SubtleEmphasis"/>
          <w:rFonts w:eastAsia="Arial"/>
          <w:i w:val="0"/>
          <w:iCs w:val="0"/>
          <w:color w:val="auto"/>
        </w:rPr>
        <w:t>DYNAMIC DISTURBANCE RECORDER (DDR) DATA</w:t>
      </w:r>
    </w:p>
    <w:p w14:paraId="3CAA8B3C" w14:textId="77777777" w:rsidR="00295E81" w:rsidRPr="00EF1373" w:rsidRDefault="00295E81" w:rsidP="62F6D3A9">
      <w:pPr>
        <w:pStyle w:val="ListParagraph"/>
        <w:numPr>
          <w:ilvl w:val="0"/>
          <w:numId w:val="117"/>
        </w:numPr>
        <w:rPr>
          <w:rFonts w:eastAsia="Arial" w:cs="Arial"/>
        </w:rPr>
      </w:pPr>
      <w:r w:rsidRPr="00EF1373">
        <w:rPr>
          <w:rFonts w:eastAsia="Arial" w:cs="Arial"/>
        </w:rPr>
        <w:t>Time stamp</w:t>
      </w:r>
    </w:p>
    <w:p w14:paraId="75AC55BC" w14:textId="77777777" w:rsidR="00295E81" w:rsidRPr="00EF1373" w:rsidRDefault="00295E81" w:rsidP="62F6D3A9">
      <w:pPr>
        <w:pStyle w:val="ListParagraph"/>
        <w:numPr>
          <w:ilvl w:val="0"/>
          <w:numId w:val="117"/>
        </w:numPr>
        <w:rPr>
          <w:rFonts w:eastAsia="Arial" w:cs="Arial"/>
        </w:rPr>
      </w:pPr>
      <w:r w:rsidRPr="00EF1373">
        <w:rPr>
          <w:rFonts w:eastAsia="Arial" w:cs="Arial"/>
        </w:rPr>
        <w:t>Bus voltage phasor (phase quantities and positive-sequence)</w:t>
      </w:r>
    </w:p>
    <w:p w14:paraId="6F61FE70" w14:textId="77777777" w:rsidR="00295E81" w:rsidRPr="00EF1373" w:rsidRDefault="00295E81" w:rsidP="62F6D3A9">
      <w:pPr>
        <w:pStyle w:val="ListParagraph"/>
        <w:numPr>
          <w:ilvl w:val="0"/>
          <w:numId w:val="117"/>
        </w:numPr>
        <w:rPr>
          <w:rFonts w:eastAsia="Arial" w:cs="Arial"/>
        </w:rPr>
      </w:pPr>
      <w:r w:rsidRPr="00EF1373">
        <w:rPr>
          <w:rFonts w:eastAsia="Arial" w:cs="Arial"/>
        </w:rPr>
        <w:t>Bus frequency</w:t>
      </w:r>
    </w:p>
    <w:p w14:paraId="1D6AF352" w14:textId="77777777" w:rsidR="00295E81" w:rsidRPr="00EF1373" w:rsidRDefault="00295E81" w:rsidP="62F6D3A9">
      <w:pPr>
        <w:pStyle w:val="ListParagraph"/>
        <w:numPr>
          <w:ilvl w:val="0"/>
          <w:numId w:val="117"/>
        </w:numPr>
        <w:rPr>
          <w:rFonts w:eastAsia="Arial" w:cs="Arial"/>
        </w:rPr>
      </w:pPr>
      <w:r w:rsidRPr="00EF1373">
        <w:rPr>
          <w:rFonts w:eastAsia="Arial" w:cs="Arial"/>
        </w:rPr>
        <w:t>Current phasor (phase quantities and positive-sequence)</w:t>
      </w:r>
    </w:p>
    <w:p w14:paraId="2B05422B" w14:textId="77777777" w:rsidR="00295E81" w:rsidRPr="00EF1373" w:rsidRDefault="00295E81" w:rsidP="62F6D3A9">
      <w:pPr>
        <w:pStyle w:val="ListParagraph"/>
        <w:numPr>
          <w:ilvl w:val="0"/>
          <w:numId w:val="117"/>
        </w:numPr>
        <w:rPr>
          <w:rFonts w:eastAsia="Arial" w:cs="Arial"/>
        </w:rPr>
      </w:pPr>
      <w:r w:rsidRPr="00EF1373">
        <w:rPr>
          <w:rFonts w:eastAsia="Arial" w:cs="Arial"/>
        </w:rPr>
        <w:t>Calculated active and reactive power output</w:t>
      </w:r>
    </w:p>
    <w:p w14:paraId="03C83A00" w14:textId="77777777" w:rsidR="00295E81" w:rsidRPr="00EF1373" w:rsidRDefault="00295E81" w:rsidP="62F6D3A9">
      <w:pPr>
        <w:rPr>
          <w:rFonts w:eastAsia="Arial" w:cs="Arial"/>
        </w:rPr>
      </w:pPr>
    </w:p>
    <w:p w14:paraId="3365C554" w14:textId="3B048A89" w:rsidR="00295E81" w:rsidRPr="00EF1373" w:rsidRDefault="00295E81" w:rsidP="62F6D3A9">
      <w:pPr>
        <w:pStyle w:val="Heading3"/>
        <w:rPr>
          <w:rStyle w:val="SubtleEmphasis"/>
          <w:rFonts w:eastAsia="Arial"/>
          <w:i w:val="0"/>
          <w:iCs w:val="0"/>
          <w:color w:val="auto"/>
        </w:rPr>
      </w:pPr>
      <w:r w:rsidRPr="00EF1373">
        <w:rPr>
          <w:rStyle w:val="SubtleEmphasis"/>
          <w:rFonts w:eastAsia="Arial"/>
          <w:i w:val="0"/>
          <w:iCs w:val="0"/>
          <w:color w:val="auto"/>
        </w:rPr>
        <w:t>POWER QUALITY DATA</w:t>
      </w:r>
    </w:p>
    <w:p w14:paraId="624FEB40" w14:textId="77777777" w:rsidR="00295E81" w:rsidRPr="00EF1373" w:rsidRDefault="00295E81" w:rsidP="62F6D3A9">
      <w:pPr>
        <w:pStyle w:val="ListParagraph"/>
        <w:numPr>
          <w:ilvl w:val="0"/>
          <w:numId w:val="118"/>
        </w:numPr>
        <w:rPr>
          <w:rFonts w:eastAsia="Arial" w:cs="Arial"/>
        </w:rPr>
      </w:pPr>
      <w:r w:rsidRPr="00EF1373">
        <w:rPr>
          <w:rFonts w:eastAsia="Arial" w:cs="Arial"/>
        </w:rPr>
        <w:t>Power quality – flicker (PQDIF format)</w:t>
      </w:r>
    </w:p>
    <w:p w14:paraId="2F00D7E2" w14:textId="77777777" w:rsidR="00295E81" w:rsidRPr="00EF1373" w:rsidRDefault="00295E81" w:rsidP="62F6D3A9">
      <w:pPr>
        <w:pStyle w:val="ListParagraph"/>
        <w:numPr>
          <w:ilvl w:val="0"/>
          <w:numId w:val="118"/>
        </w:numPr>
        <w:rPr>
          <w:rFonts w:eastAsia="Arial" w:cs="Arial"/>
        </w:rPr>
      </w:pPr>
      <w:r w:rsidRPr="00EF1373">
        <w:rPr>
          <w:rFonts w:eastAsia="Arial" w:cs="Arial"/>
        </w:rPr>
        <w:t>Plant-level RVC (PQ DIF format)</w:t>
      </w:r>
    </w:p>
    <w:p w14:paraId="4E66C694" w14:textId="77777777" w:rsidR="00295E81" w:rsidRPr="00EF1373" w:rsidRDefault="00295E81" w:rsidP="62F6D3A9">
      <w:pPr>
        <w:pStyle w:val="ListParagraph"/>
        <w:numPr>
          <w:ilvl w:val="0"/>
          <w:numId w:val="118"/>
        </w:numPr>
        <w:rPr>
          <w:rFonts w:eastAsia="Arial" w:cs="Arial"/>
        </w:rPr>
      </w:pPr>
      <w:r w:rsidRPr="00EF1373">
        <w:rPr>
          <w:rFonts w:eastAsia="Arial" w:cs="Arial"/>
        </w:rPr>
        <w:lastRenderedPageBreak/>
        <w:t>Power quality – Very short-term harmonics (COMTRADE or PQDIF format)</w:t>
      </w:r>
    </w:p>
    <w:p w14:paraId="57DCEE8F" w14:textId="77777777" w:rsidR="00295E81" w:rsidRPr="00EF1373" w:rsidRDefault="00295E81" w:rsidP="62F6D3A9">
      <w:pPr>
        <w:pStyle w:val="ListParagraph"/>
        <w:numPr>
          <w:ilvl w:val="0"/>
          <w:numId w:val="118"/>
        </w:numPr>
        <w:rPr>
          <w:rFonts w:eastAsia="Arial" w:cs="Arial"/>
        </w:rPr>
      </w:pPr>
      <w:r w:rsidRPr="00EF1373">
        <w:rPr>
          <w:rFonts w:eastAsia="Arial" w:cs="Arial"/>
        </w:rPr>
        <w:t>Power quality - Short-term harmonics (COMTRADE or PQDIF format)</w:t>
      </w:r>
    </w:p>
    <w:p w14:paraId="51B8D923" w14:textId="77777777" w:rsidR="00295E81" w:rsidRPr="00EF1373" w:rsidRDefault="00295E81" w:rsidP="62F6D3A9">
      <w:pPr>
        <w:pStyle w:val="ListParagraph"/>
        <w:numPr>
          <w:ilvl w:val="0"/>
          <w:numId w:val="118"/>
        </w:numPr>
        <w:rPr>
          <w:rFonts w:eastAsia="Arial" w:cs="Arial"/>
        </w:rPr>
      </w:pPr>
      <w:r w:rsidRPr="00EF1373">
        <w:rPr>
          <w:rFonts w:eastAsia="Arial" w:cs="Arial"/>
        </w:rPr>
        <w:t>Power quality - Long-term harmonics (COMTRADE or PQDIF format)</w:t>
      </w:r>
    </w:p>
    <w:p w14:paraId="3B6EF0DA" w14:textId="5CBB850E" w:rsidR="00295E81" w:rsidRPr="00EF1373" w:rsidRDefault="00295E81" w:rsidP="62F6D3A9">
      <w:pPr>
        <w:pStyle w:val="ListParagraph"/>
        <w:ind w:left="1260"/>
        <w:rPr>
          <w:rFonts w:eastAsia="Arial" w:cs="Arial"/>
        </w:rPr>
      </w:pPr>
    </w:p>
    <w:p w14:paraId="2A1AAC92" w14:textId="18CAF9B4" w:rsidR="00295E81" w:rsidRPr="00EF1373" w:rsidRDefault="00295E81" w:rsidP="62F6D3A9">
      <w:pPr>
        <w:pStyle w:val="ListParagraph"/>
        <w:ind w:left="0"/>
        <w:rPr>
          <w:rFonts w:eastAsia="Arial" w:cs="Arial"/>
          <w:b/>
          <w:bCs/>
          <w:i/>
          <w:iCs/>
        </w:rPr>
      </w:pPr>
      <w:r w:rsidRPr="00EF1373">
        <w:rPr>
          <w:rFonts w:eastAsia="Arial" w:cs="Arial"/>
          <w:b/>
          <w:bCs/>
          <w:i/>
          <w:iCs/>
        </w:rPr>
        <w:t xml:space="preserve">NOTE: The following is required for all </w:t>
      </w:r>
      <w:r w:rsidR="0023260D" w:rsidRPr="00EF1373">
        <w:rPr>
          <w:rFonts w:eastAsia="Arial" w:cs="Arial"/>
          <w:b/>
          <w:bCs/>
          <w:i/>
          <w:iCs/>
        </w:rPr>
        <w:t>resource</w:t>
      </w:r>
      <w:r w:rsidR="0006429C" w:rsidRPr="00EF1373">
        <w:rPr>
          <w:rFonts w:eastAsia="Arial" w:cs="Arial"/>
          <w:b/>
          <w:bCs/>
          <w:i/>
          <w:iCs/>
        </w:rPr>
        <w:t>s</w:t>
      </w:r>
    </w:p>
    <w:p w14:paraId="4B259228" w14:textId="61CDDC64" w:rsidR="006A411F" w:rsidRPr="00EF1373" w:rsidRDefault="006A411F" w:rsidP="62F6D3A9">
      <w:pPr>
        <w:pStyle w:val="Heading3"/>
        <w:rPr>
          <w:rStyle w:val="SubtleEmphasis"/>
          <w:rFonts w:eastAsia="Arial"/>
          <w:i w:val="0"/>
          <w:iCs w:val="0"/>
          <w:color w:val="auto"/>
        </w:rPr>
      </w:pPr>
      <w:r w:rsidRPr="00EF1373">
        <w:rPr>
          <w:rStyle w:val="SubtleEmphasis"/>
          <w:rFonts w:eastAsia="Arial"/>
          <w:i w:val="0"/>
          <w:iCs w:val="0"/>
          <w:color w:val="auto"/>
        </w:rPr>
        <w:t xml:space="preserve">PHASOR MEASUREMENT UNIT  </w:t>
      </w:r>
    </w:p>
    <w:p w14:paraId="7B64D58E" w14:textId="5B603C96" w:rsidR="006A411F" w:rsidRPr="00EF1373" w:rsidRDefault="006A411F" w:rsidP="62F6D3A9">
      <w:pPr>
        <w:pStyle w:val="Heading4"/>
        <w:jc w:val="both"/>
        <w:rPr>
          <w:rFonts w:eastAsia="Arial" w:cs="Arial"/>
        </w:rPr>
      </w:pPr>
      <w:r w:rsidRPr="00EF1373">
        <w:rPr>
          <w:rFonts w:eastAsia="Arial" w:cs="Arial"/>
        </w:rPr>
        <w:t xml:space="preserve">Standards and Requirements </w:t>
      </w:r>
    </w:p>
    <w:p w14:paraId="66619E4C" w14:textId="746ED206" w:rsidR="006A411F" w:rsidRPr="00EF1373" w:rsidRDefault="006A411F" w:rsidP="62F6D3A9">
      <w:pPr>
        <w:jc w:val="both"/>
        <w:rPr>
          <w:rFonts w:eastAsia="Arial" w:cs="Arial"/>
        </w:rPr>
      </w:pPr>
      <w:r w:rsidRPr="00EF1373">
        <w:rPr>
          <w:rFonts w:eastAsia="Arial" w:cs="Arial"/>
        </w:rPr>
        <w:t>As a Balancing Authority under NERC reliability standards, the CAISO has an obligation to match (i) the actual dynamic response of the system to disturbances, to (ii) the simulated dynamic response of the system to the same disturbances under similar system conditions</w:t>
      </w:r>
      <w:r w:rsidR="00543577" w:rsidRPr="00EF1373">
        <w:rPr>
          <w:rFonts w:eastAsia="Arial" w:cs="Arial"/>
        </w:rPr>
        <w:t xml:space="preserve">. </w:t>
      </w:r>
      <w:r w:rsidRPr="00EF1373">
        <w:rPr>
          <w:rFonts w:eastAsia="Arial" w:cs="Arial"/>
        </w:rPr>
        <w:t>To allow the CAISO to match actual and simulated performance, individual generators larger than 10 MVA</w:t>
      </w:r>
      <w:r w:rsidRPr="00EF1373">
        <w:rPr>
          <w:rFonts w:eastAsia="Arial" w:cs="Arial"/>
          <w:vertAlign w:val="superscript"/>
        </w:rPr>
        <w:t>2</w:t>
      </w:r>
      <w:r w:rsidRPr="00EF1373">
        <w:rPr>
          <w:rFonts w:eastAsia="Arial" w:cs="Arial"/>
        </w:rPr>
        <w:t xml:space="preserve">, and </w:t>
      </w:r>
      <w:r w:rsidR="0023260D" w:rsidRPr="00EF1373">
        <w:rPr>
          <w:rFonts w:eastAsia="Arial" w:cs="Arial"/>
        </w:rPr>
        <w:t>resource</w:t>
      </w:r>
      <w:r w:rsidR="0006429C" w:rsidRPr="00EF1373">
        <w:rPr>
          <w:rFonts w:eastAsia="Arial" w:cs="Arial"/>
        </w:rPr>
        <w:t>s</w:t>
      </w:r>
      <w:r w:rsidRPr="00EF1373">
        <w:rPr>
          <w:rFonts w:eastAsia="Arial" w:cs="Arial"/>
        </w:rPr>
        <w:t xml:space="preserve"> with a maximum facility output equal </w:t>
      </w:r>
      <w:r w:rsidR="00106EAA" w:rsidRPr="00EF1373">
        <w:rPr>
          <w:rFonts w:eastAsia="Arial" w:cs="Arial"/>
        </w:rPr>
        <w:t xml:space="preserve">to </w:t>
      </w:r>
      <w:r w:rsidRPr="00EF1373">
        <w:rPr>
          <w:rFonts w:eastAsia="Arial" w:cs="Arial"/>
        </w:rPr>
        <w:t>or greater than 20 MVA</w:t>
      </w:r>
      <w:r w:rsidRPr="00EF1373">
        <w:rPr>
          <w:rStyle w:val="FootnoteReference"/>
          <w:rFonts w:eastAsia="Arial" w:cs="Arial"/>
          <w:b/>
          <w:bCs/>
        </w:rPr>
        <w:footnoteReference w:id="4"/>
      </w:r>
      <w:r w:rsidRPr="00EF1373">
        <w:rPr>
          <w:rFonts w:eastAsia="Arial" w:cs="Arial"/>
        </w:rPr>
        <w:t xml:space="preserve"> are required to provide Transmission Providers with dynamic models that simulate the </w:t>
      </w:r>
      <w:r w:rsidR="0023260D" w:rsidRPr="00EF1373">
        <w:rPr>
          <w:rFonts w:eastAsia="Arial" w:cs="Arial"/>
        </w:rPr>
        <w:t>resource</w:t>
      </w:r>
      <w:r w:rsidRPr="00EF1373">
        <w:rPr>
          <w:rFonts w:eastAsia="Arial" w:cs="Arial"/>
        </w:rPr>
        <w:t xml:space="preserve">’s dynamic response to disturbances on the system.  </w:t>
      </w:r>
    </w:p>
    <w:p w14:paraId="4A02B13C" w14:textId="77777777" w:rsidR="006A411F" w:rsidRPr="00EF1373" w:rsidRDefault="006A411F" w:rsidP="62F6D3A9">
      <w:pPr>
        <w:jc w:val="both"/>
        <w:rPr>
          <w:rFonts w:eastAsia="Arial" w:cs="Arial"/>
        </w:rPr>
      </w:pPr>
    </w:p>
    <w:p w14:paraId="64562CA7" w14:textId="5A7C2D15" w:rsidR="006A411F" w:rsidRPr="00EF1373" w:rsidRDefault="006A411F" w:rsidP="62F6D3A9">
      <w:pPr>
        <w:jc w:val="both"/>
        <w:rPr>
          <w:rFonts w:eastAsia="Arial" w:cs="Arial"/>
        </w:rPr>
      </w:pPr>
      <w:r w:rsidRPr="00EF1373">
        <w:rPr>
          <w:rFonts w:eastAsia="Arial" w:cs="Arial"/>
        </w:rPr>
        <w:t>Under NERC reliability standards, SDG&amp;E is a Transmission Planner within the CAISO Balancing Authority</w:t>
      </w:r>
      <w:r w:rsidR="00543577" w:rsidRPr="00EF1373">
        <w:rPr>
          <w:rFonts w:eastAsia="Arial" w:cs="Arial"/>
        </w:rPr>
        <w:t xml:space="preserve">. </w:t>
      </w:r>
      <w:r w:rsidRPr="00EF1373">
        <w:rPr>
          <w:rFonts w:eastAsia="Arial" w:cs="Arial"/>
        </w:rPr>
        <w:t>SDG&amp;E thereby has an obligation to provide to the CAISO dynamic models that will allow the CAISO to demonstrate a match between actual and simulated dynamic performance</w:t>
      </w:r>
      <w:r w:rsidR="00E74434" w:rsidRPr="00EF1373">
        <w:rPr>
          <w:rFonts w:eastAsia="Arial" w:cs="Arial"/>
        </w:rPr>
        <w:t xml:space="preserve">. </w:t>
      </w:r>
      <w:r w:rsidRPr="00EF1373">
        <w:rPr>
          <w:rFonts w:eastAsia="Arial" w:cs="Arial"/>
        </w:rPr>
        <w:t>Accordingly, each individual generator that is larger than 10 MVA</w:t>
      </w:r>
      <w:r w:rsidRPr="00EF1373">
        <w:rPr>
          <w:rFonts w:eastAsia="Arial" w:cs="Arial"/>
          <w:vertAlign w:val="superscript"/>
        </w:rPr>
        <w:t>2</w:t>
      </w:r>
      <w:r w:rsidRPr="00EF1373">
        <w:rPr>
          <w:rFonts w:eastAsia="Arial" w:cs="Arial"/>
        </w:rPr>
        <w:t xml:space="preserve">, or </w:t>
      </w:r>
      <w:r w:rsidR="00FC4AFB" w:rsidRPr="00EF1373">
        <w:rPr>
          <w:rFonts w:eastAsia="Arial" w:cs="Arial"/>
        </w:rPr>
        <w:t>resource</w:t>
      </w:r>
      <w:r w:rsidRPr="00EF1373">
        <w:rPr>
          <w:rFonts w:eastAsia="Arial" w:cs="Arial"/>
        </w:rPr>
        <w:t xml:space="preserve"> that has a maximum facility output equal </w:t>
      </w:r>
      <w:r w:rsidR="00286B9E" w:rsidRPr="00EF1373">
        <w:rPr>
          <w:rFonts w:eastAsia="Arial" w:cs="Arial"/>
        </w:rPr>
        <w:t xml:space="preserve">to </w:t>
      </w:r>
      <w:r w:rsidRPr="00EF1373">
        <w:rPr>
          <w:rFonts w:eastAsia="Arial" w:cs="Arial"/>
        </w:rPr>
        <w:t>or greater than 20 MVA</w:t>
      </w:r>
      <w:r w:rsidRPr="00EF1373">
        <w:rPr>
          <w:rFonts w:eastAsia="Arial" w:cs="Arial"/>
          <w:vertAlign w:val="superscript"/>
        </w:rPr>
        <w:t>2</w:t>
      </w:r>
      <w:r w:rsidRPr="00EF1373">
        <w:rPr>
          <w:rFonts w:eastAsia="Arial" w:cs="Arial"/>
        </w:rPr>
        <w:t>, shall install and maintain, at its expense, phasor measurement units (PMUs).</w:t>
      </w:r>
    </w:p>
    <w:p w14:paraId="58FBE50C" w14:textId="77777777" w:rsidR="006A411F" w:rsidRPr="00EF1373" w:rsidRDefault="006A411F" w:rsidP="62F6D3A9">
      <w:pPr>
        <w:jc w:val="both"/>
        <w:rPr>
          <w:rFonts w:eastAsia="Arial" w:cs="Arial"/>
        </w:rPr>
      </w:pPr>
    </w:p>
    <w:p w14:paraId="528EEA28" w14:textId="673B2EDD" w:rsidR="006A411F" w:rsidRPr="00EF1373" w:rsidRDefault="006A411F" w:rsidP="62F6D3A9">
      <w:pPr>
        <w:jc w:val="both"/>
        <w:rPr>
          <w:rFonts w:eastAsia="Arial" w:cs="Arial"/>
          <w:b/>
          <w:bCs/>
        </w:rPr>
      </w:pPr>
      <w:r w:rsidRPr="00EF1373">
        <w:rPr>
          <w:rFonts w:eastAsia="Arial" w:cs="Arial"/>
        </w:rPr>
        <w:t xml:space="preserve">These PMUs must be capable of capturing real-time data sufficient to allow SDG&amp;E to either (i) validate, or (ii) identify errors or inaccuracies in, the dynamic models provided by the </w:t>
      </w:r>
      <w:r w:rsidR="6E923FA5" w:rsidRPr="00EF1373">
        <w:rPr>
          <w:rFonts w:eastAsia="Arial" w:cs="Arial"/>
        </w:rPr>
        <w:t xml:space="preserve">interconnecting entity </w:t>
      </w:r>
      <w:r w:rsidRPr="00EF1373">
        <w:rPr>
          <w:rStyle w:val="FootnoteReference"/>
          <w:rFonts w:eastAsia="Arial" w:cs="Arial"/>
          <w:b/>
          <w:bCs/>
        </w:rPr>
        <w:footnoteReference w:id="5"/>
      </w:r>
      <w:r w:rsidR="1174F36E" w:rsidRPr="00EF1373">
        <w:rPr>
          <w:rFonts w:eastAsia="Arial" w:cs="Arial"/>
        </w:rPr>
        <w:t>￼</w:t>
      </w:r>
      <w:r w:rsidR="4E35AABE" w:rsidRPr="00EF1373">
        <w:rPr>
          <w:rFonts w:eastAsia="Arial" w:cs="Arial"/>
        </w:rPr>
        <w:t>.</w:t>
      </w:r>
      <w:r w:rsidR="00E74434" w:rsidRPr="00EF1373">
        <w:rPr>
          <w:rFonts w:eastAsia="Arial" w:cs="Arial"/>
        </w:rPr>
        <w:t xml:space="preserve"> </w:t>
      </w:r>
    </w:p>
    <w:p w14:paraId="4FB9D07B" w14:textId="77777777" w:rsidR="006A411F" w:rsidRPr="00EF1373" w:rsidRDefault="006A411F" w:rsidP="62F6D3A9">
      <w:pPr>
        <w:pStyle w:val="Heading4"/>
        <w:jc w:val="both"/>
        <w:rPr>
          <w:rFonts w:eastAsia="Arial" w:cs="Arial"/>
        </w:rPr>
      </w:pPr>
      <w:r w:rsidRPr="00EF1373">
        <w:rPr>
          <w:rFonts w:eastAsia="Arial" w:cs="Arial"/>
        </w:rPr>
        <w:t>Installation Location</w:t>
      </w:r>
    </w:p>
    <w:p w14:paraId="267FD142" w14:textId="68DA7709" w:rsidR="006A411F" w:rsidRPr="00EF1373" w:rsidRDefault="006A411F" w:rsidP="62F6D3A9">
      <w:pPr>
        <w:jc w:val="both"/>
        <w:rPr>
          <w:rFonts w:eastAsia="Arial" w:cs="Arial"/>
          <w:b/>
          <w:bCs/>
        </w:rPr>
      </w:pPr>
      <w:r w:rsidRPr="00EF1373">
        <w:rPr>
          <w:rFonts w:eastAsia="Arial" w:cs="Arial"/>
        </w:rPr>
        <w:t xml:space="preserve">PMUs shall be installed on the Customer Facility low side of the </w:t>
      </w:r>
      <w:r w:rsidR="00FC4AFB" w:rsidRPr="00EF1373">
        <w:rPr>
          <w:rFonts w:eastAsia="Arial" w:cs="Arial"/>
        </w:rPr>
        <w:t>resource</w:t>
      </w:r>
      <w:r w:rsidR="00713FF2" w:rsidRPr="00EF1373">
        <w:rPr>
          <w:rFonts w:eastAsia="Arial" w:cs="Arial"/>
        </w:rPr>
        <w:t xml:space="preserve"> </w:t>
      </w:r>
      <w:r w:rsidRPr="00EF1373">
        <w:rPr>
          <w:rFonts w:eastAsia="Arial" w:cs="Arial"/>
        </w:rPr>
        <w:t>step-up transformer, unless it is a non-synchronous generation facility, in which case the PMUs shall be installed on the Customer Facility side of the Point of Interconnection.</w:t>
      </w:r>
    </w:p>
    <w:p w14:paraId="108B8AE6" w14:textId="77777777" w:rsidR="006A411F" w:rsidRPr="00EF1373" w:rsidRDefault="006A411F" w:rsidP="62F6D3A9">
      <w:pPr>
        <w:pStyle w:val="Heading4"/>
        <w:jc w:val="both"/>
        <w:rPr>
          <w:rFonts w:eastAsia="Arial" w:cs="Arial"/>
        </w:rPr>
      </w:pPr>
      <w:r w:rsidRPr="00EF1373">
        <w:rPr>
          <w:rFonts w:eastAsia="Arial" w:cs="Arial"/>
        </w:rPr>
        <w:t>Sampling Rate</w:t>
      </w:r>
    </w:p>
    <w:p w14:paraId="545C5CB1" w14:textId="77777777" w:rsidR="006A411F" w:rsidRPr="00EF1373" w:rsidRDefault="006A411F" w:rsidP="62F6D3A9">
      <w:pPr>
        <w:jc w:val="both"/>
        <w:rPr>
          <w:rFonts w:eastAsia="Arial" w:cs="Arial"/>
          <w:b/>
          <w:bCs/>
        </w:rPr>
      </w:pPr>
      <w:r w:rsidRPr="00EF1373">
        <w:rPr>
          <w:rFonts w:eastAsia="Arial" w:cs="Arial"/>
        </w:rPr>
        <w:t>Installed PMU must be capable of a minimum of 30 samples per second and synchronized via a high-accuracy satellite clock.</w:t>
      </w:r>
    </w:p>
    <w:p w14:paraId="765CC28C" w14:textId="77777777" w:rsidR="006A411F" w:rsidRPr="00EF1373" w:rsidRDefault="006A411F" w:rsidP="62F6D3A9">
      <w:pPr>
        <w:pStyle w:val="Heading4"/>
        <w:jc w:val="both"/>
        <w:rPr>
          <w:rFonts w:eastAsia="Arial" w:cs="Arial"/>
        </w:rPr>
      </w:pPr>
      <w:r w:rsidRPr="00EF1373">
        <w:rPr>
          <w:rFonts w:eastAsia="Arial" w:cs="Arial"/>
        </w:rPr>
        <w:t>Phasor Data Concentrator (PDC) Requirements</w:t>
      </w:r>
    </w:p>
    <w:p w14:paraId="5FA0634D" w14:textId="77777777" w:rsidR="006A411F" w:rsidRPr="00EF1373" w:rsidRDefault="006A411F" w:rsidP="62F6D3A9">
      <w:pPr>
        <w:jc w:val="both"/>
        <w:rPr>
          <w:rFonts w:eastAsia="Arial" w:cs="Arial"/>
          <w:b/>
          <w:bCs/>
        </w:rPr>
      </w:pPr>
      <w:r w:rsidRPr="00EF1373">
        <w:rPr>
          <w:rFonts w:eastAsia="Arial" w:cs="Arial"/>
        </w:rPr>
        <w:t>PMU equipment which includes the communication circuit should be capable of carrying the PMU data to a local data concentrator, and then transporting the information continuously to SDG&amp;E, as well as storing the PMU data locally for thirty days.</w:t>
      </w:r>
    </w:p>
    <w:p w14:paraId="270E7749" w14:textId="77777777" w:rsidR="006A411F" w:rsidRPr="00EF1373" w:rsidRDefault="006A411F" w:rsidP="62F6D3A9">
      <w:pPr>
        <w:pStyle w:val="Heading4"/>
        <w:jc w:val="both"/>
        <w:rPr>
          <w:rFonts w:eastAsia="Arial" w:cs="Arial"/>
        </w:rPr>
      </w:pPr>
      <w:r w:rsidRPr="00EF1373">
        <w:rPr>
          <w:rFonts w:eastAsia="Arial" w:cs="Arial"/>
        </w:rPr>
        <w:t>Network Requirements</w:t>
      </w:r>
    </w:p>
    <w:p w14:paraId="7102FE16" w14:textId="77777777" w:rsidR="006A411F" w:rsidRPr="00EF1373" w:rsidRDefault="006A411F" w:rsidP="62F6D3A9">
      <w:pPr>
        <w:jc w:val="both"/>
        <w:rPr>
          <w:rFonts w:eastAsia="Arial" w:cs="Arial"/>
          <w:b/>
          <w:bCs/>
        </w:rPr>
      </w:pPr>
      <w:r w:rsidRPr="00EF1373">
        <w:rPr>
          <w:rFonts w:eastAsia="Arial" w:cs="Arial"/>
        </w:rPr>
        <w:t>SDG&amp;E will install and provide for ongoing support and maintenance of the network communications linking the data concentrator to SDG&amp;E.</w:t>
      </w:r>
    </w:p>
    <w:p w14:paraId="1ADA98A4" w14:textId="640E4042" w:rsidR="006A411F" w:rsidRPr="00EF1373" w:rsidRDefault="006A411F" w:rsidP="62F6D3A9">
      <w:pPr>
        <w:pStyle w:val="Heading4"/>
        <w:jc w:val="both"/>
        <w:rPr>
          <w:rFonts w:eastAsia="Arial" w:cs="Arial"/>
        </w:rPr>
      </w:pPr>
      <w:r w:rsidRPr="00EF1373">
        <w:rPr>
          <w:rFonts w:eastAsia="Arial" w:cs="Arial"/>
        </w:rPr>
        <w:lastRenderedPageBreak/>
        <w:t>Data Exchange and Management Requirements</w:t>
      </w:r>
    </w:p>
    <w:p w14:paraId="4F1E8ECA" w14:textId="77777777" w:rsidR="006A411F" w:rsidRPr="00EF1373" w:rsidRDefault="006A411F" w:rsidP="62F6D3A9">
      <w:pPr>
        <w:jc w:val="both"/>
        <w:rPr>
          <w:rFonts w:eastAsia="Arial" w:cs="Arial"/>
          <w:b/>
          <w:bCs/>
        </w:rPr>
      </w:pPr>
      <w:r w:rsidRPr="00EF1373">
        <w:rPr>
          <w:rFonts w:eastAsia="Arial" w:cs="Arial"/>
        </w:rPr>
        <w:t xml:space="preserve">Interconnection Customer shall provide to SDG&amp;E all necessary and requested information through the SDG&amp;E synchro-phasor system, including: </w:t>
      </w:r>
    </w:p>
    <w:p w14:paraId="6258B299" w14:textId="77777777" w:rsidR="006A411F" w:rsidRPr="00EF1373" w:rsidRDefault="006A411F" w:rsidP="62F6D3A9">
      <w:pPr>
        <w:pStyle w:val="ListParagraph"/>
        <w:numPr>
          <w:ilvl w:val="0"/>
          <w:numId w:val="135"/>
        </w:numPr>
        <w:jc w:val="both"/>
        <w:rPr>
          <w:rFonts w:eastAsia="Arial" w:cs="Arial"/>
          <w:b/>
          <w:bCs/>
        </w:rPr>
      </w:pPr>
      <w:r w:rsidRPr="00EF1373">
        <w:rPr>
          <w:rFonts w:eastAsia="Arial" w:cs="Arial"/>
        </w:rPr>
        <w:t>Gross MW and MVAR measured at the Customer Facility side of the generator step-up transformer (or, for a non-synchronous generation facility, to be measured at the Customer Facility side of the Point of Interconnection)</w:t>
      </w:r>
    </w:p>
    <w:p w14:paraId="7FC881E7" w14:textId="77777777" w:rsidR="006A411F" w:rsidRPr="00EF1373" w:rsidRDefault="006A411F" w:rsidP="62F6D3A9">
      <w:pPr>
        <w:pStyle w:val="ListParagraph"/>
        <w:numPr>
          <w:ilvl w:val="0"/>
          <w:numId w:val="135"/>
        </w:numPr>
        <w:jc w:val="both"/>
        <w:rPr>
          <w:rFonts w:eastAsia="Arial" w:cs="Arial"/>
          <w:b/>
          <w:bCs/>
        </w:rPr>
      </w:pPr>
      <w:r w:rsidRPr="00EF1373">
        <w:rPr>
          <w:rFonts w:eastAsia="Arial" w:cs="Arial"/>
        </w:rPr>
        <w:t>Generator terminal voltage</w:t>
      </w:r>
    </w:p>
    <w:p w14:paraId="4A2C7174" w14:textId="77777777" w:rsidR="006A411F" w:rsidRPr="00EF1373" w:rsidRDefault="006A411F" w:rsidP="62F6D3A9">
      <w:pPr>
        <w:pStyle w:val="ListParagraph"/>
        <w:numPr>
          <w:ilvl w:val="0"/>
          <w:numId w:val="135"/>
        </w:numPr>
        <w:jc w:val="both"/>
        <w:rPr>
          <w:rFonts w:eastAsia="Arial" w:cs="Arial"/>
          <w:b/>
          <w:bCs/>
        </w:rPr>
      </w:pPr>
      <w:r w:rsidRPr="00EF1373">
        <w:rPr>
          <w:rFonts w:eastAsia="Arial" w:cs="Arial"/>
        </w:rPr>
        <w:t>Generator terminal frequency</w:t>
      </w:r>
    </w:p>
    <w:p w14:paraId="260956C5" w14:textId="50DBFFF5" w:rsidR="006A411F" w:rsidRPr="00EF1373" w:rsidRDefault="006A411F" w:rsidP="62F6D3A9">
      <w:pPr>
        <w:pStyle w:val="ListParagraph"/>
        <w:numPr>
          <w:ilvl w:val="0"/>
          <w:numId w:val="135"/>
        </w:numPr>
        <w:jc w:val="both"/>
        <w:rPr>
          <w:rFonts w:eastAsia="Arial" w:cs="Arial"/>
        </w:rPr>
      </w:pPr>
      <w:r w:rsidRPr="00EF1373">
        <w:rPr>
          <w:rFonts w:eastAsia="Arial" w:cs="Arial"/>
        </w:rPr>
        <w:t>Generator field voltage and current, where available.</w:t>
      </w:r>
    </w:p>
    <w:p w14:paraId="22F73A97" w14:textId="1AF5D968" w:rsidR="0004631E" w:rsidRPr="00EF1373" w:rsidRDefault="0004631E" w:rsidP="62F6D3A9">
      <w:pPr>
        <w:jc w:val="both"/>
        <w:rPr>
          <w:rFonts w:eastAsia="Arial" w:cs="Arial"/>
        </w:rPr>
      </w:pPr>
    </w:p>
    <w:p w14:paraId="64A2206E" w14:textId="3AC2F7E6" w:rsidR="0004631E" w:rsidRPr="00EF1373" w:rsidRDefault="0004631E" w:rsidP="62F6D3A9">
      <w:pPr>
        <w:jc w:val="both"/>
        <w:rPr>
          <w:rFonts w:eastAsia="Arial" w:cs="Arial"/>
        </w:rPr>
      </w:pPr>
    </w:p>
    <w:p w14:paraId="64AD0785" w14:textId="5D0678C5" w:rsidR="0004631E" w:rsidRPr="00EF1373" w:rsidRDefault="0004631E" w:rsidP="62F6D3A9">
      <w:pPr>
        <w:jc w:val="both"/>
        <w:rPr>
          <w:rFonts w:eastAsia="Arial" w:cs="Arial"/>
        </w:rPr>
      </w:pPr>
    </w:p>
    <w:p w14:paraId="5C53F648" w14:textId="1C1C0465" w:rsidR="0004631E" w:rsidRPr="00EF1373" w:rsidRDefault="0004631E" w:rsidP="62F6D3A9">
      <w:pPr>
        <w:jc w:val="both"/>
        <w:rPr>
          <w:rFonts w:eastAsia="Arial" w:cs="Arial"/>
        </w:rPr>
      </w:pPr>
    </w:p>
    <w:p w14:paraId="79E1612B" w14:textId="56599D97" w:rsidR="0004631E" w:rsidRPr="00EF1373" w:rsidRDefault="0004631E" w:rsidP="62F6D3A9">
      <w:pPr>
        <w:jc w:val="both"/>
        <w:rPr>
          <w:rFonts w:eastAsia="Arial" w:cs="Arial"/>
        </w:rPr>
      </w:pPr>
    </w:p>
    <w:p w14:paraId="46FF8425" w14:textId="537D548F" w:rsidR="0004631E" w:rsidRPr="00EF1373" w:rsidRDefault="0004631E" w:rsidP="62F6D3A9">
      <w:pPr>
        <w:jc w:val="both"/>
        <w:rPr>
          <w:rFonts w:eastAsia="Arial" w:cs="Arial"/>
        </w:rPr>
      </w:pPr>
    </w:p>
    <w:p w14:paraId="0A21D8FB" w14:textId="4F8DBF4B" w:rsidR="0004631E" w:rsidRPr="00EF1373" w:rsidRDefault="0004631E" w:rsidP="62F6D3A9">
      <w:pPr>
        <w:jc w:val="both"/>
        <w:rPr>
          <w:rFonts w:eastAsia="Arial" w:cs="Arial"/>
        </w:rPr>
      </w:pPr>
    </w:p>
    <w:p w14:paraId="0BF07D3C" w14:textId="24012A3C" w:rsidR="0004631E" w:rsidRPr="00EF1373" w:rsidRDefault="0004631E" w:rsidP="62F6D3A9">
      <w:pPr>
        <w:jc w:val="both"/>
        <w:rPr>
          <w:rFonts w:eastAsia="Arial" w:cs="Arial"/>
        </w:rPr>
      </w:pPr>
    </w:p>
    <w:p w14:paraId="5BBE058E" w14:textId="23E7F68C" w:rsidR="0004631E" w:rsidRPr="00EF1373" w:rsidRDefault="0004631E" w:rsidP="62F6D3A9">
      <w:pPr>
        <w:jc w:val="both"/>
        <w:rPr>
          <w:rFonts w:eastAsia="Arial" w:cs="Arial"/>
        </w:rPr>
      </w:pPr>
    </w:p>
    <w:p w14:paraId="14EA2A29" w14:textId="76601D70" w:rsidR="0004631E" w:rsidRPr="00EF1373" w:rsidRDefault="0004631E" w:rsidP="62F6D3A9">
      <w:pPr>
        <w:jc w:val="both"/>
        <w:rPr>
          <w:rFonts w:eastAsia="Arial" w:cs="Arial"/>
        </w:rPr>
      </w:pPr>
    </w:p>
    <w:p w14:paraId="60565AE1" w14:textId="6BE95A0E" w:rsidR="0004631E" w:rsidRPr="00EF1373" w:rsidRDefault="0004631E" w:rsidP="62F6D3A9">
      <w:pPr>
        <w:jc w:val="both"/>
        <w:rPr>
          <w:rFonts w:eastAsia="Arial" w:cs="Arial"/>
        </w:rPr>
      </w:pPr>
    </w:p>
    <w:p w14:paraId="7230AFA3" w14:textId="50CEF76D" w:rsidR="0004631E" w:rsidRPr="00EF1373" w:rsidRDefault="0004631E" w:rsidP="62F6D3A9">
      <w:pPr>
        <w:jc w:val="both"/>
        <w:rPr>
          <w:rFonts w:eastAsia="Arial" w:cs="Arial"/>
        </w:rPr>
      </w:pPr>
    </w:p>
    <w:p w14:paraId="2EF6EA23" w14:textId="51811CE0" w:rsidR="0004631E" w:rsidRPr="00EF1373" w:rsidRDefault="0004631E" w:rsidP="62F6D3A9">
      <w:pPr>
        <w:jc w:val="both"/>
        <w:rPr>
          <w:rFonts w:eastAsia="Arial" w:cs="Arial"/>
        </w:rPr>
      </w:pPr>
    </w:p>
    <w:p w14:paraId="613DA73F" w14:textId="15460EFB" w:rsidR="0004631E" w:rsidRPr="00EF1373" w:rsidRDefault="0004631E" w:rsidP="62F6D3A9">
      <w:pPr>
        <w:jc w:val="both"/>
        <w:rPr>
          <w:rFonts w:eastAsia="Arial" w:cs="Arial"/>
        </w:rPr>
      </w:pPr>
    </w:p>
    <w:p w14:paraId="3BB966A9" w14:textId="52A43311" w:rsidR="0004631E" w:rsidRPr="00EF1373" w:rsidRDefault="0004631E" w:rsidP="62F6D3A9">
      <w:pPr>
        <w:jc w:val="both"/>
        <w:rPr>
          <w:rFonts w:eastAsia="Arial" w:cs="Arial"/>
        </w:rPr>
      </w:pPr>
    </w:p>
    <w:p w14:paraId="0047EC92" w14:textId="624B44E6" w:rsidR="0004631E" w:rsidRPr="00EF1373" w:rsidRDefault="0004631E" w:rsidP="62F6D3A9">
      <w:pPr>
        <w:jc w:val="both"/>
        <w:rPr>
          <w:rFonts w:eastAsia="Arial" w:cs="Arial"/>
        </w:rPr>
      </w:pPr>
    </w:p>
    <w:p w14:paraId="7C9F1DAB" w14:textId="7F4229D8" w:rsidR="0004631E" w:rsidRPr="00EF1373" w:rsidRDefault="0004631E" w:rsidP="62F6D3A9">
      <w:pPr>
        <w:jc w:val="both"/>
        <w:rPr>
          <w:rFonts w:eastAsia="Arial" w:cs="Arial"/>
        </w:rPr>
      </w:pPr>
    </w:p>
    <w:p w14:paraId="284C4612" w14:textId="1128EB19" w:rsidR="0004631E" w:rsidRPr="00EF1373" w:rsidRDefault="0004631E" w:rsidP="62F6D3A9">
      <w:pPr>
        <w:jc w:val="both"/>
        <w:rPr>
          <w:rFonts w:eastAsia="Arial" w:cs="Arial"/>
        </w:rPr>
      </w:pPr>
    </w:p>
    <w:p w14:paraId="69CFC74A" w14:textId="631D5E56" w:rsidR="0004631E" w:rsidRPr="00EF1373" w:rsidRDefault="0004631E" w:rsidP="62F6D3A9">
      <w:pPr>
        <w:jc w:val="both"/>
        <w:rPr>
          <w:rFonts w:eastAsia="Arial" w:cs="Arial"/>
        </w:rPr>
      </w:pPr>
    </w:p>
    <w:p w14:paraId="78B8FE21" w14:textId="6BFA1F9D" w:rsidR="0004631E" w:rsidRPr="00EF1373" w:rsidRDefault="0004631E" w:rsidP="62F6D3A9">
      <w:pPr>
        <w:jc w:val="both"/>
        <w:rPr>
          <w:rFonts w:eastAsia="Arial" w:cs="Arial"/>
        </w:rPr>
      </w:pPr>
    </w:p>
    <w:p w14:paraId="759BABF7" w14:textId="70210C27" w:rsidR="0004631E" w:rsidRPr="00EF1373" w:rsidRDefault="0004631E" w:rsidP="62F6D3A9">
      <w:pPr>
        <w:jc w:val="both"/>
        <w:rPr>
          <w:rFonts w:eastAsia="Arial" w:cs="Arial"/>
        </w:rPr>
      </w:pPr>
    </w:p>
    <w:p w14:paraId="3EDC23E3" w14:textId="1E598EB6" w:rsidR="0004631E" w:rsidRPr="00EF1373" w:rsidRDefault="0004631E" w:rsidP="62F6D3A9">
      <w:pPr>
        <w:jc w:val="both"/>
        <w:rPr>
          <w:rFonts w:eastAsia="Arial" w:cs="Arial"/>
        </w:rPr>
      </w:pPr>
    </w:p>
    <w:p w14:paraId="6CC4AE63" w14:textId="5062F6BD" w:rsidR="0004631E" w:rsidRPr="00EF1373" w:rsidRDefault="0004631E" w:rsidP="62F6D3A9">
      <w:pPr>
        <w:jc w:val="both"/>
        <w:rPr>
          <w:rFonts w:eastAsia="Arial" w:cs="Arial"/>
        </w:rPr>
      </w:pPr>
    </w:p>
    <w:p w14:paraId="7FA0845A" w14:textId="4C026CC7" w:rsidR="0004631E" w:rsidRPr="00EF1373" w:rsidRDefault="0004631E" w:rsidP="62F6D3A9">
      <w:pPr>
        <w:jc w:val="both"/>
        <w:rPr>
          <w:rFonts w:eastAsia="Arial" w:cs="Arial"/>
        </w:rPr>
      </w:pPr>
    </w:p>
    <w:p w14:paraId="1413E058" w14:textId="59923F79" w:rsidR="0004631E" w:rsidRPr="00EF1373" w:rsidRDefault="0004631E" w:rsidP="62F6D3A9">
      <w:pPr>
        <w:jc w:val="both"/>
        <w:rPr>
          <w:rFonts w:eastAsia="Arial" w:cs="Arial"/>
        </w:rPr>
      </w:pPr>
    </w:p>
    <w:p w14:paraId="5A99E4F0" w14:textId="5CF0BF2D" w:rsidR="0004631E" w:rsidRPr="00EF1373" w:rsidRDefault="0004631E" w:rsidP="62F6D3A9">
      <w:pPr>
        <w:jc w:val="both"/>
        <w:rPr>
          <w:rFonts w:eastAsia="Arial" w:cs="Arial"/>
        </w:rPr>
      </w:pPr>
    </w:p>
    <w:p w14:paraId="1AE30215" w14:textId="11D3A637" w:rsidR="0004631E" w:rsidRPr="00EF1373" w:rsidRDefault="0004631E" w:rsidP="62F6D3A9">
      <w:pPr>
        <w:jc w:val="both"/>
        <w:rPr>
          <w:rFonts w:eastAsia="Arial" w:cs="Arial"/>
        </w:rPr>
      </w:pPr>
    </w:p>
    <w:p w14:paraId="7F9C4380" w14:textId="28D67632" w:rsidR="0004631E" w:rsidRPr="00EF1373" w:rsidRDefault="0004631E" w:rsidP="62F6D3A9">
      <w:pPr>
        <w:jc w:val="both"/>
        <w:rPr>
          <w:rFonts w:eastAsia="Arial" w:cs="Arial"/>
        </w:rPr>
      </w:pPr>
    </w:p>
    <w:p w14:paraId="468116D5" w14:textId="6155CBD5" w:rsidR="0004631E" w:rsidRPr="00EF1373" w:rsidRDefault="0004631E" w:rsidP="62F6D3A9">
      <w:pPr>
        <w:jc w:val="both"/>
        <w:rPr>
          <w:rFonts w:eastAsia="Arial" w:cs="Arial"/>
        </w:rPr>
      </w:pPr>
    </w:p>
    <w:p w14:paraId="33799E25" w14:textId="5BB4BD44" w:rsidR="0004631E" w:rsidRPr="00EF1373" w:rsidRDefault="0004631E" w:rsidP="62F6D3A9">
      <w:pPr>
        <w:jc w:val="both"/>
        <w:rPr>
          <w:rFonts w:eastAsia="Arial" w:cs="Arial"/>
        </w:rPr>
      </w:pPr>
    </w:p>
    <w:p w14:paraId="3FCDD303" w14:textId="5624F6DA" w:rsidR="0004631E" w:rsidRPr="00EF1373" w:rsidRDefault="0004631E" w:rsidP="62F6D3A9">
      <w:pPr>
        <w:jc w:val="both"/>
        <w:rPr>
          <w:rFonts w:eastAsia="Arial" w:cs="Arial"/>
        </w:rPr>
      </w:pPr>
    </w:p>
    <w:p w14:paraId="631EDE16" w14:textId="323AEA7A" w:rsidR="0004631E" w:rsidRPr="00EF1373" w:rsidRDefault="0004631E" w:rsidP="62F6D3A9">
      <w:pPr>
        <w:jc w:val="both"/>
        <w:rPr>
          <w:rFonts w:eastAsia="Arial" w:cs="Arial"/>
        </w:rPr>
      </w:pPr>
    </w:p>
    <w:p w14:paraId="19422729" w14:textId="19E50565" w:rsidR="0004631E" w:rsidRPr="00EF1373" w:rsidRDefault="0004631E" w:rsidP="62F6D3A9">
      <w:pPr>
        <w:jc w:val="both"/>
        <w:rPr>
          <w:rFonts w:eastAsia="Arial" w:cs="Arial"/>
        </w:rPr>
      </w:pPr>
    </w:p>
    <w:p w14:paraId="020CC1B2" w14:textId="3E6F8083" w:rsidR="0004631E" w:rsidRPr="00EF1373" w:rsidRDefault="0004631E" w:rsidP="62F6D3A9">
      <w:pPr>
        <w:jc w:val="both"/>
        <w:rPr>
          <w:rFonts w:eastAsia="Arial" w:cs="Arial"/>
        </w:rPr>
      </w:pPr>
    </w:p>
    <w:p w14:paraId="56A1F9EE" w14:textId="1EFE163A" w:rsidR="0004631E" w:rsidRPr="00EF1373" w:rsidRDefault="0004631E" w:rsidP="62F6D3A9">
      <w:pPr>
        <w:jc w:val="both"/>
        <w:rPr>
          <w:rFonts w:eastAsia="Arial" w:cs="Arial"/>
        </w:rPr>
      </w:pPr>
    </w:p>
    <w:p w14:paraId="14A75EBA" w14:textId="73E9CD20" w:rsidR="0004631E" w:rsidRPr="00EF1373" w:rsidRDefault="0004631E" w:rsidP="62F6D3A9">
      <w:pPr>
        <w:jc w:val="both"/>
        <w:rPr>
          <w:rFonts w:eastAsia="Arial" w:cs="Arial"/>
        </w:rPr>
      </w:pPr>
    </w:p>
    <w:p w14:paraId="6B6F305F" w14:textId="239F8E25" w:rsidR="0004631E" w:rsidRPr="00EF1373" w:rsidRDefault="0004631E" w:rsidP="62F6D3A9">
      <w:pPr>
        <w:jc w:val="both"/>
        <w:rPr>
          <w:rFonts w:eastAsia="Arial" w:cs="Arial"/>
        </w:rPr>
      </w:pPr>
    </w:p>
    <w:p w14:paraId="3B1CEEFE" w14:textId="60096009" w:rsidR="0004631E" w:rsidRPr="00EF1373" w:rsidRDefault="0004631E" w:rsidP="62F6D3A9">
      <w:pPr>
        <w:jc w:val="both"/>
        <w:rPr>
          <w:rFonts w:eastAsia="Arial" w:cs="Arial"/>
        </w:rPr>
      </w:pPr>
    </w:p>
    <w:p w14:paraId="62B62A56" w14:textId="018302C2" w:rsidR="0004631E" w:rsidRPr="00EF1373" w:rsidRDefault="0004631E" w:rsidP="62F6D3A9">
      <w:pPr>
        <w:jc w:val="both"/>
        <w:rPr>
          <w:rFonts w:eastAsia="Arial" w:cs="Arial"/>
        </w:rPr>
      </w:pPr>
    </w:p>
    <w:p w14:paraId="1A0D73F7" w14:textId="11269A02" w:rsidR="0004631E" w:rsidRPr="00EF1373" w:rsidRDefault="0004631E" w:rsidP="62F6D3A9">
      <w:pPr>
        <w:jc w:val="both"/>
        <w:rPr>
          <w:rFonts w:eastAsia="Arial" w:cs="Arial"/>
        </w:rPr>
      </w:pPr>
    </w:p>
    <w:p w14:paraId="10EF0473" w14:textId="3C8A7712" w:rsidR="0004631E" w:rsidRPr="00EF1373" w:rsidRDefault="0004631E" w:rsidP="62F6D3A9">
      <w:pPr>
        <w:jc w:val="both"/>
        <w:rPr>
          <w:rFonts w:eastAsia="Arial" w:cs="Arial"/>
        </w:rPr>
      </w:pPr>
    </w:p>
    <w:p w14:paraId="2706D415" w14:textId="4C02E007" w:rsidR="0004631E" w:rsidRPr="00EF1373" w:rsidRDefault="0004631E" w:rsidP="62F6D3A9">
      <w:pPr>
        <w:jc w:val="both"/>
        <w:rPr>
          <w:rFonts w:eastAsia="Arial" w:cs="Arial"/>
        </w:rPr>
      </w:pPr>
    </w:p>
    <w:p w14:paraId="25594170" w14:textId="6C3037CE" w:rsidR="0004631E" w:rsidRPr="00EF1373" w:rsidRDefault="0004631E" w:rsidP="62F6D3A9">
      <w:pPr>
        <w:jc w:val="both"/>
        <w:rPr>
          <w:rFonts w:eastAsia="Arial" w:cs="Arial"/>
        </w:rPr>
      </w:pPr>
    </w:p>
    <w:p w14:paraId="2BEF4E4F" w14:textId="192F15C4" w:rsidR="00A05AB2" w:rsidRPr="00EF1373" w:rsidRDefault="00A05AB2" w:rsidP="62F6D3A9">
      <w:pPr>
        <w:pStyle w:val="AdobeBookmark"/>
        <w:rPr>
          <w:rFonts w:eastAsia="Arial" w:cs="Arial"/>
          <w:b/>
          <w:bCs/>
          <w:sz w:val="28"/>
          <w:szCs w:val="28"/>
        </w:rPr>
      </w:pPr>
    </w:p>
    <w:p w14:paraId="169BF2C3" w14:textId="6228F5A4" w:rsidR="00A05AB2" w:rsidRPr="00EF1373" w:rsidRDefault="00A05AB2" w:rsidP="00727ECF">
      <w:pPr>
        <w:pStyle w:val="Heading1"/>
        <w:ind w:left="360"/>
        <w:jc w:val="left"/>
        <w:rPr>
          <w:rFonts w:eastAsia="Arial" w:cs="Arial"/>
        </w:rPr>
      </w:pPr>
      <w:bookmarkStart w:id="277" w:name="_Toc100914328"/>
      <w:bookmarkStart w:id="278" w:name="_Toc100914882"/>
      <w:bookmarkStart w:id="279" w:name="_Toc100915055"/>
      <w:bookmarkStart w:id="280" w:name="_Toc156383745"/>
      <w:r w:rsidRPr="00EF1373">
        <w:rPr>
          <w:rFonts w:eastAsia="Arial" w:cs="Arial"/>
        </w:rPr>
        <w:t>SUBSTATION REQUIREMENTS</w:t>
      </w:r>
      <w:bookmarkEnd w:id="277"/>
      <w:bookmarkEnd w:id="278"/>
      <w:bookmarkEnd w:id="279"/>
      <w:bookmarkEnd w:id="280"/>
    </w:p>
    <w:p w14:paraId="216076D8" w14:textId="77777777" w:rsidR="00A05AB2" w:rsidRPr="00EF1373" w:rsidRDefault="00A05AB2" w:rsidP="62F6D3A9">
      <w:pPr>
        <w:pStyle w:val="Heading2"/>
        <w:rPr>
          <w:rFonts w:eastAsia="Arial"/>
          <w:b w:val="0"/>
          <w:bCs w:val="0"/>
          <w:color w:val="000000"/>
        </w:rPr>
      </w:pPr>
      <w:bookmarkStart w:id="281" w:name="_Toc100844285"/>
      <w:bookmarkStart w:id="282" w:name="_Toc100844755"/>
      <w:bookmarkStart w:id="283" w:name="_Toc100908884"/>
      <w:bookmarkStart w:id="284" w:name="_Toc100908992"/>
      <w:bookmarkStart w:id="285" w:name="_Toc100909199"/>
      <w:bookmarkStart w:id="286" w:name="_Toc100909309"/>
      <w:bookmarkStart w:id="287" w:name="_Toc100909419"/>
      <w:bookmarkStart w:id="288" w:name="_Toc100909524"/>
      <w:bookmarkStart w:id="289" w:name="_Toc100909630"/>
      <w:bookmarkStart w:id="290" w:name="_Toc100910344"/>
      <w:bookmarkStart w:id="291" w:name="_Toc100912348"/>
      <w:bookmarkStart w:id="292" w:name="_Toc100912488"/>
      <w:bookmarkStart w:id="293" w:name="_Toc100912610"/>
      <w:bookmarkStart w:id="294" w:name="_Toc100912734"/>
      <w:bookmarkStart w:id="295" w:name="_Toc100913578"/>
      <w:bookmarkStart w:id="296" w:name="_Toc100914329"/>
      <w:bookmarkStart w:id="297" w:name="_Toc100914491"/>
      <w:bookmarkStart w:id="298" w:name="_Toc100914687"/>
      <w:bookmarkStart w:id="299" w:name="_Toc100914883"/>
      <w:bookmarkStart w:id="300" w:name="_Toc100915056"/>
      <w:bookmarkStart w:id="301" w:name="_Toc100915180"/>
      <w:bookmarkStart w:id="302" w:name="_Toc100844286"/>
      <w:bookmarkStart w:id="303" w:name="_Toc100844756"/>
      <w:bookmarkStart w:id="304" w:name="_Toc100908885"/>
      <w:bookmarkStart w:id="305" w:name="_Toc100908993"/>
      <w:bookmarkStart w:id="306" w:name="_Toc100909200"/>
      <w:bookmarkStart w:id="307" w:name="_Toc100909310"/>
      <w:bookmarkStart w:id="308" w:name="_Toc100909420"/>
      <w:bookmarkStart w:id="309" w:name="_Toc100909525"/>
      <w:bookmarkStart w:id="310" w:name="_Toc100909631"/>
      <w:bookmarkStart w:id="311" w:name="_Toc100910345"/>
      <w:bookmarkStart w:id="312" w:name="_Toc100912349"/>
      <w:bookmarkStart w:id="313" w:name="_Toc100912489"/>
      <w:bookmarkStart w:id="314" w:name="_Toc100912611"/>
      <w:bookmarkStart w:id="315" w:name="_Toc100912735"/>
      <w:bookmarkStart w:id="316" w:name="_Toc100913579"/>
      <w:bookmarkStart w:id="317" w:name="_Toc100914330"/>
      <w:bookmarkStart w:id="318" w:name="_Toc100914492"/>
      <w:bookmarkStart w:id="319" w:name="_Toc100914688"/>
      <w:bookmarkStart w:id="320" w:name="_Toc100914884"/>
      <w:bookmarkStart w:id="321" w:name="_Toc100915057"/>
      <w:bookmarkStart w:id="322" w:name="_Toc100915181"/>
      <w:bookmarkStart w:id="323" w:name="_Toc128083008"/>
      <w:bookmarkStart w:id="324" w:name="_Toc130743805"/>
      <w:bookmarkStart w:id="325" w:name="_Toc130743939"/>
      <w:bookmarkStart w:id="326" w:name="_Toc130744044"/>
      <w:bookmarkStart w:id="327" w:name="_Toc130744293"/>
      <w:bookmarkStart w:id="328" w:name="_Toc130744387"/>
      <w:bookmarkStart w:id="329" w:name="_Toc130754757"/>
      <w:bookmarkStart w:id="330" w:name="_Toc130754847"/>
      <w:bookmarkStart w:id="331" w:name="_Toc130754936"/>
      <w:bookmarkStart w:id="332" w:name="_Toc130755024"/>
      <w:bookmarkStart w:id="333" w:name="_Toc130755112"/>
      <w:bookmarkStart w:id="334" w:name="_Toc100914331"/>
      <w:bookmarkStart w:id="335" w:name="_Toc100914885"/>
      <w:bookmarkStart w:id="336" w:name="_Toc100915058"/>
      <w:bookmarkStart w:id="337" w:name="_Toc156383746"/>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EF1373">
        <w:rPr>
          <w:rFonts w:eastAsia="Arial"/>
          <w:color w:val="000000" w:themeColor="text1"/>
        </w:rPr>
        <w:t>PURPOSE</w:t>
      </w:r>
      <w:bookmarkEnd w:id="334"/>
      <w:bookmarkEnd w:id="335"/>
      <w:bookmarkEnd w:id="336"/>
      <w:bookmarkEnd w:id="337"/>
      <w:r w:rsidRPr="00EF1373">
        <w:rPr>
          <w:rFonts w:eastAsia="Arial"/>
          <w:color w:val="000000" w:themeColor="text1"/>
        </w:rPr>
        <w:t xml:space="preserve"> </w:t>
      </w:r>
    </w:p>
    <w:p w14:paraId="0CBBF1D2" w14:textId="63C470F3" w:rsidR="00575975" w:rsidRPr="00EF1373" w:rsidRDefault="00575975" w:rsidP="62F6D3A9">
      <w:pPr>
        <w:jc w:val="both"/>
        <w:rPr>
          <w:rFonts w:eastAsia="Arial" w:cs="Arial"/>
          <w:color w:val="000000" w:themeColor="text1"/>
        </w:rPr>
      </w:pPr>
      <w:r w:rsidRPr="00EF1373">
        <w:rPr>
          <w:rFonts w:eastAsia="Arial" w:cs="Arial"/>
        </w:rPr>
        <w:t xml:space="preserve">The purpose of this section is to help all </w:t>
      </w:r>
      <w:r w:rsidR="5E024E8A" w:rsidRPr="00EF1373">
        <w:rPr>
          <w:rFonts w:eastAsia="Arial" w:cs="Arial"/>
        </w:rPr>
        <w:t xml:space="preserve">interconnecting entities </w:t>
      </w:r>
      <w:r w:rsidRPr="00EF1373">
        <w:rPr>
          <w:rFonts w:eastAsia="Arial" w:cs="Arial"/>
        </w:rPr>
        <w:t xml:space="preserve">satisfy applicable SDG&amp;E substation requirements. In addition to the operating requirements in this handbook, a more detailed description may be found in the </w:t>
      </w:r>
      <w:r w:rsidR="00282F9E" w:rsidRPr="00EF1373">
        <w:rPr>
          <w:rFonts w:eastAsia="Arial" w:cs="Arial"/>
        </w:rPr>
        <w:t xml:space="preserve">Conformed </w:t>
      </w:r>
      <w:r w:rsidRPr="00EF1373">
        <w:rPr>
          <w:rFonts w:eastAsia="Arial" w:cs="Arial"/>
        </w:rPr>
        <w:t xml:space="preserve">CAISO Tariff, which may be obtained from the CAISO </w:t>
      </w:r>
      <w:r w:rsidR="00E21245" w:rsidRPr="00EF1373">
        <w:rPr>
          <w:rFonts w:eastAsia="Arial" w:cs="Arial"/>
        </w:rPr>
        <w:t>website</w:t>
      </w:r>
      <w:r w:rsidRPr="00EF1373">
        <w:rPr>
          <w:rFonts w:eastAsia="Arial" w:cs="Arial"/>
        </w:rPr>
        <w:t xml:space="preserve">. </w:t>
      </w:r>
    </w:p>
    <w:p w14:paraId="2138C55B" w14:textId="77777777" w:rsidR="00575975" w:rsidRPr="00EF1373" w:rsidRDefault="00575975" w:rsidP="62F6D3A9">
      <w:pPr>
        <w:jc w:val="both"/>
        <w:rPr>
          <w:rFonts w:eastAsia="Arial" w:cs="Arial"/>
          <w:color w:val="000000" w:themeColor="text1"/>
        </w:rPr>
      </w:pPr>
    </w:p>
    <w:p w14:paraId="19F7F327" w14:textId="58646EB7" w:rsidR="00575975" w:rsidRPr="00EF1373" w:rsidRDefault="00575975" w:rsidP="62F6D3A9">
      <w:pPr>
        <w:jc w:val="both"/>
        <w:rPr>
          <w:rFonts w:eastAsia="Arial" w:cs="Arial"/>
        </w:rPr>
      </w:pPr>
      <w:r w:rsidRPr="00EF1373">
        <w:rPr>
          <w:rFonts w:eastAsia="Arial" w:cs="Arial"/>
        </w:rPr>
        <w:t>This document provides guidelines for:</w:t>
      </w:r>
    </w:p>
    <w:p w14:paraId="5837D065" w14:textId="3D0B5A3F" w:rsidR="00575975" w:rsidRPr="00EF1373" w:rsidRDefault="00575975" w:rsidP="62F6D3A9">
      <w:pPr>
        <w:pStyle w:val="ListParagraph"/>
        <w:numPr>
          <w:ilvl w:val="0"/>
          <w:numId w:val="62"/>
        </w:numPr>
        <w:jc w:val="both"/>
        <w:rPr>
          <w:rFonts w:eastAsia="Arial" w:cs="Arial"/>
        </w:rPr>
      </w:pPr>
      <w:r w:rsidRPr="00EF1373">
        <w:rPr>
          <w:rFonts w:eastAsia="Arial" w:cs="Arial"/>
        </w:rPr>
        <w:t xml:space="preserve">The determination of breaker duty and surge protection for </w:t>
      </w:r>
      <w:r w:rsidR="002E7013" w:rsidRPr="00EF1373">
        <w:rPr>
          <w:rFonts w:eastAsia="Arial" w:cs="Arial"/>
        </w:rPr>
        <w:t>interconnecting facilit</w:t>
      </w:r>
      <w:r w:rsidR="00333B99" w:rsidRPr="00EF1373">
        <w:rPr>
          <w:rFonts w:eastAsia="Arial" w:cs="Arial"/>
        </w:rPr>
        <w:t>ies</w:t>
      </w:r>
      <w:r w:rsidR="00D463DD" w:rsidRPr="00EF1373">
        <w:rPr>
          <w:rFonts w:eastAsia="Arial" w:cs="Arial"/>
        </w:rPr>
        <w:t xml:space="preserve"> c</w:t>
      </w:r>
      <w:r w:rsidRPr="00EF1373">
        <w:rPr>
          <w:rFonts w:eastAsia="Arial" w:cs="Arial"/>
        </w:rPr>
        <w:t xml:space="preserve">onnecting to </w:t>
      </w:r>
      <w:r w:rsidR="004B0758" w:rsidRPr="00EF1373">
        <w:rPr>
          <w:rFonts w:eastAsia="Arial" w:cs="Arial"/>
        </w:rPr>
        <w:t xml:space="preserve">SDG&amp;E’s </w:t>
      </w:r>
      <w:r w:rsidR="00C96257" w:rsidRPr="00EF1373">
        <w:rPr>
          <w:rFonts w:eastAsia="Arial" w:cs="Arial"/>
        </w:rPr>
        <w:t>transmission system</w:t>
      </w:r>
      <w:r w:rsidR="00543577" w:rsidRPr="00EF1373">
        <w:rPr>
          <w:rFonts w:eastAsia="Arial" w:cs="Arial"/>
        </w:rPr>
        <w:t xml:space="preserve">. </w:t>
      </w:r>
    </w:p>
    <w:p w14:paraId="7042997E" w14:textId="33F5D2A3" w:rsidR="00575975" w:rsidRPr="00EF1373" w:rsidRDefault="00575975" w:rsidP="62F6D3A9">
      <w:pPr>
        <w:pStyle w:val="ListParagraph"/>
        <w:numPr>
          <w:ilvl w:val="0"/>
          <w:numId w:val="62"/>
        </w:numPr>
        <w:jc w:val="both"/>
        <w:rPr>
          <w:rFonts w:eastAsia="Arial" w:cs="Arial"/>
        </w:rPr>
      </w:pPr>
      <w:r w:rsidRPr="00EF1373">
        <w:rPr>
          <w:rFonts w:eastAsia="Arial" w:cs="Arial"/>
        </w:rPr>
        <w:t xml:space="preserve">Engineering and design of grounding systems for </w:t>
      </w:r>
      <w:r w:rsidR="00333B99" w:rsidRPr="00EF1373">
        <w:rPr>
          <w:rFonts w:eastAsia="Arial" w:cs="Arial"/>
        </w:rPr>
        <w:t>interconnecting facilities</w:t>
      </w:r>
      <w:r w:rsidR="00D463DD" w:rsidRPr="00EF1373">
        <w:rPr>
          <w:rFonts w:eastAsia="Arial" w:cs="Arial"/>
        </w:rPr>
        <w:t xml:space="preserve"> </w:t>
      </w:r>
      <w:r w:rsidRPr="00EF1373">
        <w:rPr>
          <w:rFonts w:eastAsia="Arial" w:cs="Arial"/>
        </w:rPr>
        <w:t xml:space="preserve">connecting to </w:t>
      </w:r>
      <w:r w:rsidR="004B0758" w:rsidRPr="00EF1373">
        <w:rPr>
          <w:rFonts w:eastAsia="Arial" w:cs="Arial"/>
        </w:rPr>
        <w:t xml:space="preserve">SDG&amp;E’s </w:t>
      </w:r>
      <w:r w:rsidR="00C96257" w:rsidRPr="00EF1373">
        <w:rPr>
          <w:rFonts w:eastAsia="Arial" w:cs="Arial"/>
        </w:rPr>
        <w:t>transmission system</w:t>
      </w:r>
      <w:r w:rsidR="00543577" w:rsidRPr="00EF1373">
        <w:rPr>
          <w:rFonts w:eastAsia="Arial" w:cs="Arial"/>
        </w:rPr>
        <w:t xml:space="preserve">. </w:t>
      </w:r>
    </w:p>
    <w:p w14:paraId="460758B4" w14:textId="621AE4D6" w:rsidR="00575975" w:rsidRPr="00EF1373" w:rsidRDefault="00575975" w:rsidP="62F6D3A9">
      <w:pPr>
        <w:pStyle w:val="ListParagraph"/>
        <w:numPr>
          <w:ilvl w:val="0"/>
          <w:numId w:val="62"/>
        </w:numPr>
        <w:jc w:val="both"/>
        <w:rPr>
          <w:rFonts w:eastAsia="Arial" w:cs="Arial"/>
        </w:rPr>
      </w:pPr>
      <w:r w:rsidRPr="00EF1373">
        <w:rPr>
          <w:rFonts w:eastAsia="Arial" w:cs="Arial"/>
        </w:rPr>
        <w:t>Establishing the methodology used by SDG&amp;E to determine equipment ratings</w:t>
      </w:r>
      <w:r w:rsidR="00E74434" w:rsidRPr="00EF1373">
        <w:rPr>
          <w:rFonts w:eastAsia="Arial" w:cs="Arial"/>
        </w:rPr>
        <w:t xml:space="preserve">. </w:t>
      </w:r>
      <w:r w:rsidRPr="00EF1373">
        <w:rPr>
          <w:rFonts w:eastAsia="Arial" w:cs="Arial"/>
        </w:rPr>
        <w:t xml:space="preserve">These equipment ratings will be used in determining ratings of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w:t>
      </w:r>
      <w:r w:rsidR="00AC4705" w:rsidRPr="00EF1373">
        <w:rPr>
          <w:rFonts w:eastAsia="Arial" w:cs="Arial"/>
        </w:rPr>
        <w:t>facilities</w:t>
      </w:r>
      <w:r w:rsidRPr="00EF1373">
        <w:rPr>
          <w:rFonts w:eastAsia="Arial" w:cs="Arial"/>
        </w:rPr>
        <w:t>. Conductors, equipment, and material should be selected to prevent substation elements from being the most limiting element of a facility.</w:t>
      </w:r>
    </w:p>
    <w:p w14:paraId="522F26BC" w14:textId="188BF1C5" w:rsidR="00575975" w:rsidRPr="00EF1373" w:rsidRDefault="00575975" w:rsidP="62F6D3A9">
      <w:pPr>
        <w:pStyle w:val="ListParagraph"/>
        <w:numPr>
          <w:ilvl w:val="0"/>
          <w:numId w:val="62"/>
        </w:numPr>
        <w:jc w:val="both"/>
        <w:rPr>
          <w:rFonts w:eastAsia="Arial" w:cs="Arial"/>
        </w:rPr>
      </w:pPr>
      <w:r w:rsidRPr="00EF1373">
        <w:rPr>
          <w:rFonts w:eastAsia="Arial" w:cs="Arial"/>
        </w:rPr>
        <w:t xml:space="preserve">The selection of substation insulation </w:t>
      </w:r>
      <w:r w:rsidR="29A7EA7D" w:rsidRPr="00EF1373">
        <w:rPr>
          <w:rFonts w:eastAsia="Arial" w:cs="Arial"/>
        </w:rPr>
        <w:t xml:space="preserve">and contamination levels </w:t>
      </w:r>
      <w:r w:rsidRPr="00EF1373">
        <w:rPr>
          <w:rFonts w:eastAsia="Arial" w:cs="Arial"/>
        </w:rPr>
        <w:t xml:space="preserve">for generation, transmission or end-user electric facilities connecting to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w:t>
      </w:r>
      <w:r w:rsidR="00DD6445" w:rsidRPr="00EF1373">
        <w:rPr>
          <w:rFonts w:eastAsia="Arial" w:cs="Arial"/>
        </w:rPr>
        <w:t>facilities</w:t>
      </w:r>
      <w:r w:rsidR="00E74434" w:rsidRPr="00EF1373">
        <w:rPr>
          <w:rFonts w:eastAsia="Arial" w:cs="Arial"/>
        </w:rPr>
        <w:t xml:space="preserve">. </w:t>
      </w:r>
    </w:p>
    <w:p w14:paraId="73F14D34" w14:textId="77777777" w:rsidR="00A05AB2" w:rsidRPr="00EF1373" w:rsidRDefault="00A05AB2" w:rsidP="62F6D3A9">
      <w:pPr>
        <w:jc w:val="both"/>
        <w:rPr>
          <w:rFonts w:eastAsia="Arial" w:cs="Arial"/>
        </w:rPr>
      </w:pPr>
    </w:p>
    <w:p w14:paraId="0B2BB676" w14:textId="77777777" w:rsidR="00A05AB2" w:rsidRPr="00EF1373" w:rsidRDefault="00A05AB2" w:rsidP="62F6D3A9">
      <w:pPr>
        <w:pStyle w:val="Heading2"/>
        <w:jc w:val="both"/>
        <w:rPr>
          <w:rFonts w:eastAsia="Arial"/>
        </w:rPr>
      </w:pPr>
      <w:bookmarkStart w:id="338" w:name="_Toc100914332"/>
      <w:bookmarkStart w:id="339" w:name="_Toc100914886"/>
      <w:bookmarkStart w:id="340" w:name="_Toc100915059"/>
      <w:bookmarkStart w:id="341" w:name="_Toc156383747"/>
      <w:r w:rsidRPr="00EF1373">
        <w:rPr>
          <w:rFonts w:eastAsia="Arial"/>
        </w:rPr>
        <w:t>APPLICABILITY</w:t>
      </w:r>
      <w:bookmarkEnd w:id="338"/>
      <w:bookmarkEnd w:id="339"/>
      <w:bookmarkEnd w:id="340"/>
      <w:bookmarkEnd w:id="341"/>
      <w:r w:rsidRPr="00EF1373">
        <w:rPr>
          <w:rFonts w:eastAsia="Arial"/>
        </w:rPr>
        <w:t xml:space="preserve"> </w:t>
      </w:r>
    </w:p>
    <w:p w14:paraId="27037601" w14:textId="76555E7B" w:rsidR="00A05AB2" w:rsidRPr="00EF1373" w:rsidRDefault="00A05AB2" w:rsidP="62F6D3A9">
      <w:pPr>
        <w:jc w:val="both"/>
        <w:rPr>
          <w:rFonts w:eastAsia="Arial" w:cs="Arial"/>
          <w:color w:val="000000"/>
        </w:rPr>
      </w:pPr>
      <w:r w:rsidRPr="00EF1373">
        <w:rPr>
          <w:rFonts w:eastAsia="Arial" w:cs="Arial"/>
          <w:color w:val="000000" w:themeColor="text1"/>
        </w:rPr>
        <w:t xml:space="preserve">The substation requirements of this section apply to all </w:t>
      </w:r>
      <w:r w:rsidR="00FB0CB9" w:rsidRPr="00EF1373">
        <w:rPr>
          <w:rFonts w:eastAsia="Arial" w:cs="Arial"/>
        </w:rPr>
        <w:t>resource</w:t>
      </w:r>
      <w:r w:rsidRPr="00EF1373">
        <w:rPr>
          <w:rFonts w:eastAsia="Arial" w:cs="Arial"/>
          <w:color w:val="000000" w:themeColor="text1"/>
        </w:rPr>
        <w:t>s</w:t>
      </w:r>
      <w:r w:rsidR="5D13C25B" w:rsidRPr="00EF1373">
        <w:rPr>
          <w:rFonts w:eastAsia="Arial" w:cs="Arial"/>
          <w:color w:val="000000" w:themeColor="text1"/>
        </w:rPr>
        <w:t>, load, and transmission equipment</w:t>
      </w:r>
      <w:r w:rsidRPr="00EF1373">
        <w:rPr>
          <w:rFonts w:eastAsia="Arial" w:cs="Arial"/>
          <w:color w:val="000000" w:themeColor="text1"/>
        </w:rPr>
        <w:t xml:space="preserve"> interconnecting with </w:t>
      </w:r>
      <w:r w:rsidR="004B0758" w:rsidRPr="00EF1373">
        <w:rPr>
          <w:rFonts w:eastAsia="Arial" w:cs="Arial"/>
          <w:color w:val="000000" w:themeColor="text1"/>
        </w:rPr>
        <w:t xml:space="preserve">SDG&amp;E’s </w:t>
      </w:r>
      <w:r w:rsidR="00C96257" w:rsidRPr="00EF1373">
        <w:rPr>
          <w:rFonts w:eastAsia="Arial" w:cs="Arial"/>
          <w:color w:val="000000" w:themeColor="text1"/>
        </w:rPr>
        <w:t>transmission system</w:t>
      </w:r>
      <w:r w:rsidR="004B0758" w:rsidRPr="00EF1373">
        <w:rPr>
          <w:rFonts w:eastAsia="Arial" w:cs="Arial"/>
          <w:color w:val="000000" w:themeColor="text1"/>
        </w:rPr>
        <w:t xml:space="preserve"> </w:t>
      </w:r>
      <w:r w:rsidR="005605AD" w:rsidRPr="00EF1373">
        <w:rPr>
          <w:rFonts w:eastAsia="Arial" w:cs="Arial"/>
          <w:color w:val="000000" w:themeColor="text1"/>
        </w:rPr>
        <w:t>facilities</w:t>
      </w:r>
      <w:r w:rsidR="00543577" w:rsidRPr="00EF1373">
        <w:rPr>
          <w:rFonts w:eastAsia="Arial" w:cs="Arial"/>
          <w:color w:val="000000" w:themeColor="text1"/>
        </w:rPr>
        <w:t xml:space="preserve">. </w:t>
      </w:r>
      <w:r w:rsidRPr="00EF1373">
        <w:rPr>
          <w:rFonts w:eastAsia="Arial" w:cs="Arial"/>
          <w:color w:val="000000" w:themeColor="text1"/>
        </w:rPr>
        <w:t xml:space="preserve">All </w:t>
      </w:r>
      <w:r w:rsidR="00FB0CB9" w:rsidRPr="00EF1373">
        <w:rPr>
          <w:rFonts w:eastAsia="Arial" w:cs="Arial"/>
        </w:rPr>
        <w:t>resource</w:t>
      </w:r>
      <w:r w:rsidRPr="00EF1373">
        <w:rPr>
          <w:rFonts w:eastAsia="Arial" w:cs="Arial"/>
          <w:color w:val="000000" w:themeColor="text1"/>
        </w:rPr>
        <w:t>s</w:t>
      </w:r>
      <w:r w:rsidR="44B13794" w:rsidRPr="00EF1373">
        <w:rPr>
          <w:rFonts w:eastAsia="Arial" w:cs="Arial"/>
          <w:color w:val="000000" w:themeColor="text1"/>
        </w:rPr>
        <w:t>, load, and transmission equipment</w:t>
      </w:r>
      <w:r w:rsidRPr="00EF1373">
        <w:rPr>
          <w:rFonts w:eastAsia="Arial" w:cs="Arial"/>
          <w:color w:val="000000" w:themeColor="text1"/>
        </w:rPr>
        <w:t xml:space="preserve"> must meet applicable WECC and NERC standards. </w:t>
      </w:r>
    </w:p>
    <w:p w14:paraId="4AD2D37D" w14:textId="77777777" w:rsidR="00A05AB2" w:rsidRPr="00EF1373" w:rsidRDefault="00A05AB2" w:rsidP="62F6D3A9">
      <w:pPr>
        <w:jc w:val="both"/>
        <w:rPr>
          <w:rFonts w:eastAsia="Arial" w:cs="Arial"/>
          <w:color w:val="000000"/>
        </w:rPr>
      </w:pPr>
    </w:p>
    <w:p w14:paraId="1508350F" w14:textId="3409164D" w:rsidR="00575975" w:rsidRPr="00EF1373" w:rsidRDefault="00BA664E" w:rsidP="62F6D3A9">
      <w:pPr>
        <w:pStyle w:val="Heading3"/>
        <w:jc w:val="both"/>
        <w:rPr>
          <w:rFonts w:eastAsia="Arial"/>
        </w:rPr>
      </w:pPr>
      <w:bookmarkStart w:id="342" w:name="_Toc100914887"/>
      <w:r w:rsidRPr="00EF1373">
        <w:rPr>
          <w:rFonts w:eastAsia="Arial"/>
        </w:rPr>
        <w:t>S</w:t>
      </w:r>
      <w:r w:rsidR="00C278FE" w:rsidRPr="00EF1373">
        <w:rPr>
          <w:rFonts w:eastAsia="Arial"/>
        </w:rPr>
        <w:t xml:space="preserve">tandards and </w:t>
      </w:r>
      <w:r w:rsidR="00010F10" w:rsidRPr="00EF1373">
        <w:rPr>
          <w:rFonts w:eastAsia="Arial"/>
        </w:rPr>
        <w:t>References</w:t>
      </w:r>
      <w:bookmarkEnd w:id="342"/>
    </w:p>
    <w:p w14:paraId="76E84156" w14:textId="77777777"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San Diego Gas &amp; Electric Company FERC Electric Tariff</w:t>
      </w:r>
    </w:p>
    <w:p w14:paraId="471F659F" w14:textId="77777777"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SES-3801 – Substation Arrestor Selection Requirements</w:t>
      </w:r>
    </w:p>
    <w:p w14:paraId="1A8A5576" w14:textId="15B216B3"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SE</w:t>
      </w:r>
      <w:r w:rsidR="00084C47" w:rsidRPr="00EF1373">
        <w:rPr>
          <w:rFonts w:eastAsia="Arial" w:cs="Arial"/>
          <w:color w:val="000000" w:themeColor="text1"/>
        </w:rPr>
        <w:t>S</w:t>
      </w:r>
      <w:r w:rsidRPr="00EF1373">
        <w:rPr>
          <w:rFonts w:eastAsia="Arial" w:cs="Arial"/>
          <w:color w:val="000000" w:themeColor="text1"/>
        </w:rPr>
        <w:t>-1301 – Substation and Transmission Equipment Rating Methodology</w:t>
      </w:r>
    </w:p>
    <w:p w14:paraId="47FD5B65" w14:textId="29864FF9"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SE</w:t>
      </w:r>
      <w:r w:rsidR="00084C47" w:rsidRPr="00EF1373">
        <w:rPr>
          <w:rFonts w:eastAsia="Arial" w:cs="Arial"/>
          <w:color w:val="000000" w:themeColor="text1"/>
        </w:rPr>
        <w:t>S</w:t>
      </w:r>
      <w:r w:rsidRPr="00EF1373">
        <w:rPr>
          <w:rFonts w:eastAsia="Arial" w:cs="Arial"/>
          <w:color w:val="000000" w:themeColor="text1"/>
        </w:rPr>
        <w:t>-1302 – Substation Conductor Rating Methodology</w:t>
      </w:r>
    </w:p>
    <w:p w14:paraId="5DA80F20" w14:textId="77777777"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IEEE C62.22 Guide to the Application of Metal-Oxide Surge Arrestors for Alternation Current Systems</w:t>
      </w:r>
    </w:p>
    <w:p w14:paraId="13592BE0" w14:textId="77777777"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 xml:space="preserve">IEEE 80 Guide for Safety in AC Substation </w:t>
      </w:r>
      <w:r w:rsidR="00293701" w:rsidRPr="00EF1373">
        <w:rPr>
          <w:rFonts w:eastAsia="Arial" w:cs="Arial"/>
          <w:color w:val="000000" w:themeColor="text1"/>
        </w:rPr>
        <w:t xml:space="preserve">Grounding </w:t>
      </w:r>
    </w:p>
    <w:p w14:paraId="5EF4DD68" w14:textId="44843DFD"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 xml:space="preserve">IEEE Std </w:t>
      </w:r>
      <w:r w:rsidR="00D609EC" w:rsidRPr="00EF1373">
        <w:rPr>
          <w:rFonts w:eastAsia="Arial" w:cs="Arial"/>
          <w:color w:val="000000" w:themeColor="text1"/>
        </w:rPr>
        <w:t>C62.82.1, IEEE</w:t>
      </w:r>
      <w:r w:rsidRPr="00EF1373">
        <w:rPr>
          <w:rFonts w:eastAsia="Arial" w:cs="Arial"/>
          <w:color w:val="000000" w:themeColor="text1"/>
        </w:rPr>
        <w:t xml:space="preserve"> Standard insulation Coordination-Definitions, Principles and Rules</w:t>
      </w:r>
    </w:p>
    <w:p w14:paraId="72DEBEFD" w14:textId="1422E574"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IEEE 1313.2, IEEE Guide for the Application of Insulation Coordination</w:t>
      </w:r>
    </w:p>
    <w:p w14:paraId="6651D270" w14:textId="77777777" w:rsidR="00593583" w:rsidRPr="00EF1373" w:rsidRDefault="00593583" w:rsidP="62F6D3A9">
      <w:pPr>
        <w:spacing w:before="120"/>
        <w:jc w:val="both"/>
        <w:rPr>
          <w:rFonts w:eastAsia="Arial" w:cs="Arial"/>
          <w:color w:val="000000"/>
        </w:rPr>
      </w:pPr>
    </w:p>
    <w:p w14:paraId="6C030D7E" w14:textId="20AFADA2" w:rsidR="00593583" w:rsidRPr="00EF1373" w:rsidRDefault="00593583" w:rsidP="62F6D3A9">
      <w:pPr>
        <w:pStyle w:val="Heading3"/>
        <w:jc w:val="both"/>
        <w:rPr>
          <w:rFonts w:eastAsia="Arial"/>
        </w:rPr>
      </w:pPr>
      <w:bookmarkStart w:id="343" w:name="_Toc100914333"/>
      <w:bookmarkStart w:id="344" w:name="_Toc100914888"/>
      <w:bookmarkStart w:id="345" w:name="_Toc100915060"/>
      <w:r w:rsidRPr="00EF1373">
        <w:rPr>
          <w:rFonts w:eastAsia="Arial"/>
        </w:rPr>
        <w:lastRenderedPageBreak/>
        <w:t>D</w:t>
      </w:r>
      <w:bookmarkEnd w:id="343"/>
      <w:bookmarkEnd w:id="344"/>
      <w:bookmarkEnd w:id="345"/>
      <w:r w:rsidR="00252680" w:rsidRPr="00EF1373">
        <w:rPr>
          <w:rFonts w:eastAsia="Arial"/>
        </w:rPr>
        <w:t>efinitions</w:t>
      </w:r>
    </w:p>
    <w:p w14:paraId="4C298FD0" w14:textId="77777777" w:rsidR="000B3561" w:rsidRPr="00EF1373" w:rsidRDefault="000B3561" w:rsidP="62F6D3A9">
      <w:pPr>
        <w:numPr>
          <w:ilvl w:val="0"/>
          <w:numId w:val="33"/>
        </w:numPr>
        <w:spacing w:before="120"/>
        <w:jc w:val="both"/>
        <w:rPr>
          <w:rFonts w:eastAsia="Arial" w:cs="Arial"/>
        </w:rPr>
      </w:pPr>
      <w:r w:rsidRPr="00EF1373">
        <w:rPr>
          <w:rFonts w:eastAsia="Arial" w:cs="Arial"/>
        </w:rPr>
        <w:t>Surge – A transient wave of current, potential or power in an electric circuit.</w:t>
      </w:r>
    </w:p>
    <w:p w14:paraId="717EEDE9" w14:textId="77777777" w:rsidR="000B3561" w:rsidRPr="00EF1373" w:rsidRDefault="000B3561" w:rsidP="62F6D3A9">
      <w:pPr>
        <w:numPr>
          <w:ilvl w:val="0"/>
          <w:numId w:val="33"/>
        </w:numPr>
        <w:spacing w:before="120"/>
        <w:jc w:val="both"/>
        <w:rPr>
          <w:rFonts w:eastAsia="Arial" w:cs="Arial"/>
        </w:rPr>
      </w:pPr>
      <w:r w:rsidRPr="00EF1373">
        <w:rPr>
          <w:rFonts w:eastAsia="Arial" w:cs="Arial"/>
        </w:rPr>
        <w:t xml:space="preserve">Breaker Fault Duty – </w:t>
      </w:r>
      <w:r w:rsidR="00293701" w:rsidRPr="00EF1373">
        <w:rPr>
          <w:rFonts w:eastAsia="Arial" w:cs="Arial"/>
        </w:rPr>
        <w:t xml:space="preserve">The </w:t>
      </w:r>
      <w:r w:rsidRPr="00EF1373">
        <w:rPr>
          <w:rFonts w:eastAsia="Arial" w:cs="Arial"/>
        </w:rPr>
        <w:t>highest value of the symmetrical component of the three-phase, short-circuit current in RMS amperes measured from the envelope of the current wave at the instant of primary arcing contact separation that the circuit breaker shall be required to interrupt at rated maximum voltage and on the standard operating duty.</w:t>
      </w:r>
    </w:p>
    <w:p w14:paraId="2D79EB32" w14:textId="54861106" w:rsidR="000B3561" w:rsidRPr="00EF1373" w:rsidRDefault="000B3561" w:rsidP="62F6D3A9">
      <w:pPr>
        <w:pStyle w:val="ListParagraph"/>
        <w:numPr>
          <w:ilvl w:val="0"/>
          <w:numId w:val="33"/>
        </w:numPr>
        <w:spacing w:before="120"/>
        <w:jc w:val="both"/>
        <w:rPr>
          <w:rFonts w:eastAsia="Arial" w:cs="Arial"/>
        </w:rPr>
      </w:pPr>
      <w:r w:rsidRPr="00EF1373">
        <w:rPr>
          <w:rFonts w:eastAsia="Arial" w:cs="Arial"/>
        </w:rPr>
        <w:t>Grounding Study – A study to determine the long</w:t>
      </w:r>
      <w:r w:rsidR="00894A17" w:rsidRPr="00EF1373">
        <w:rPr>
          <w:rFonts w:eastAsia="Arial" w:cs="Arial"/>
        </w:rPr>
        <w:t>-</w:t>
      </w:r>
      <w:r w:rsidRPr="00EF1373">
        <w:rPr>
          <w:rFonts w:eastAsia="Arial" w:cs="Arial"/>
        </w:rPr>
        <w:t>term performance of differing types of commonly used grounding electrodes in diverse geographical locations and soil types.</w:t>
      </w:r>
    </w:p>
    <w:p w14:paraId="3940B834" w14:textId="77777777" w:rsidR="000B3561" w:rsidRPr="00EF1373" w:rsidRDefault="000B3561" w:rsidP="62F6D3A9">
      <w:pPr>
        <w:pStyle w:val="ListParagraph"/>
        <w:numPr>
          <w:ilvl w:val="0"/>
          <w:numId w:val="33"/>
        </w:numPr>
        <w:spacing w:before="120"/>
        <w:jc w:val="both"/>
        <w:rPr>
          <w:rFonts w:eastAsia="Arial" w:cs="Arial"/>
        </w:rPr>
      </w:pPr>
      <w:r w:rsidRPr="00EF1373">
        <w:rPr>
          <w:rFonts w:eastAsia="Arial" w:cs="Arial"/>
        </w:rPr>
        <w:t>Basic Lightning Impulse Insulation Level (BIL) – The electrical strength of insulation expressed in terms of the crest value of a standard lightning impulse under standard atmospheric conditions. BIL may be expressed as either statistical or conventional.</w:t>
      </w:r>
    </w:p>
    <w:p w14:paraId="02E770F8" w14:textId="77777777" w:rsidR="000B3561" w:rsidRPr="00EF1373" w:rsidRDefault="000B3561" w:rsidP="62F6D3A9">
      <w:pPr>
        <w:pStyle w:val="ListParagraph"/>
        <w:numPr>
          <w:ilvl w:val="0"/>
          <w:numId w:val="33"/>
        </w:numPr>
        <w:spacing w:before="120"/>
        <w:jc w:val="both"/>
        <w:rPr>
          <w:rFonts w:eastAsia="Arial" w:cs="Arial"/>
        </w:rPr>
      </w:pPr>
      <w:r w:rsidRPr="00EF1373">
        <w:rPr>
          <w:rFonts w:eastAsia="Arial" w:cs="Arial"/>
        </w:rPr>
        <w:t>Crest Value – The maximum absolute value of a function when such a maximum exists.</w:t>
      </w:r>
    </w:p>
    <w:p w14:paraId="03E597EA" w14:textId="77777777" w:rsidR="000B3561" w:rsidRPr="00EF1373" w:rsidRDefault="000B3561" w:rsidP="62F6D3A9">
      <w:pPr>
        <w:pStyle w:val="ListParagraph"/>
        <w:numPr>
          <w:ilvl w:val="0"/>
          <w:numId w:val="33"/>
        </w:numPr>
        <w:spacing w:before="120"/>
        <w:jc w:val="both"/>
        <w:rPr>
          <w:rFonts w:eastAsia="Arial" w:cs="Arial"/>
        </w:rPr>
      </w:pPr>
      <w:r w:rsidRPr="00EF1373">
        <w:rPr>
          <w:rFonts w:eastAsia="Arial" w:cs="Arial"/>
        </w:rPr>
        <w:t>Insulation Coordination – The selection of insulation strength consistent with expected over</w:t>
      </w:r>
      <w:r w:rsidR="005605AD" w:rsidRPr="00EF1373">
        <w:rPr>
          <w:rFonts w:eastAsia="Arial" w:cs="Arial"/>
        </w:rPr>
        <w:t>-</w:t>
      </w:r>
      <w:r w:rsidRPr="00EF1373">
        <w:rPr>
          <w:rFonts w:eastAsia="Arial" w:cs="Arial"/>
        </w:rPr>
        <w:t>voltages to obtain an acceptable risk of failure.</w:t>
      </w:r>
    </w:p>
    <w:p w14:paraId="1A0199DE" w14:textId="77777777" w:rsidR="00575975" w:rsidRPr="00EF1373" w:rsidRDefault="00575975" w:rsidP="62F6D3A9">
      <w:pPr>
        <w:jc w:val="both"/>
        <w:rPr>
          <w:rFonts w:eastAsia="Arial" w:cs="Arial"/>
          <w:color w:val="000000"/>
        </w:rPr>
      </w:pPr>
    </w:p>
    <w:p w14:paraId="4A78AA69" w14:textId="3647F509" w:rsidR="00A05AB2" w:rsidRPr="00EF1373" w:rsidRDefault="00A05AB2" w:rsidP="62F6D3A9">
      <w:pPr>
        <w:pStyle w:val="Heading2"/>
        <w:jc w:val="both"/>
        <w:rPr>
          <w:rFonts w:eastAsia="Arial"/>
        </w:rPr>
      </w:pPr>
      <w:bookmarkStart w:id="346" w:name="_Toc100914334"/>
      <w:bookmarkStart w:id="347" w:name="_Toc100914889"/>
      <w:bookmarkStart w:id="348" w:name="_Toc100915061"/>
      <w:bookmarkStart w:id="349" w:name="_Toc156383748"/>
      <w:r w:rsidRPr="00EF1373">
        <w:rPr>
          <w:rFonts w:eastAsia="Arial"/>
        </w:rPr>
        <w:t>BREAKER DUTY AND SURGE PROTECTION</w:t>
      </w:r>
      <w:bookmarkEnd w:id="346"/>
      <w:bookmarkEnd w:id="347"/>
      <w:bookmarkEnd w:id="348"/>
      <w:bookmarkEnd w:id="349"/>
    </w:p>
    <w:p w14:paraId="7F020251" w14:textId="641E1D7C" w:rsidR="000E0A3E" w:rsidRPr="00EF1373" w:rsidRDefault="002E4C17" w:rsidP="62F6D3A9">
      <w:pPr>
        <w:pStyle w:val="Heading3"/>
        <w:jc w:val="both"/>
        <w:rPr>
          <w:rFonts w:eastAsia="Arial"/>
        </w:rPr>
      </w:pPr>
      <w:bookmarkStart w:id="350" w:name="_Toc100914890"/>
      <w:r w:rsidRPr="00EF1373">
        <w:rPr>
          <w:rFonts w:eastAsia="Arial"/>
        </w:rPr>
        <w:t>Breaker Duty</w:t>
      </w:r>
      <w:bookmarkEnd w:id="350"/>
      <w:r w:rsidRPr="00EF1373">
        <w:rPr>
          <w:rFonts w:eastAsia="Arial"/>
        </w:rPr>
        <w:t xml:space="preserve"> </w:t>
      </w:r>
    </w:p>
    <w:p w14:paraId="66F64403" w14:textId="04790AB8" w:rsidR="000E0A3E" w:rsidRPr="00EF1373" w:rsidRDefault="002E4C17" w:rsidP="62F6D3A9">
      <w:pPr>
        <w:jc w:val="both"/>
        <w:rPr>
          <w:rFonts w:eastAsia="Arial" w:cs="Arial"/>
          <w:b/>
          <w:bCs/>
        </w:rPr>
      </w:pPr>
      <w:r w:rsidRPr="00EF1373">
        <w:rPr>
          <w:rFonts w:eastAsia="Arial" w:cs="Arial"/>
        </w:rPr>
        <w:t xml:space="preserve">The breaker duty for facilities connecting to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w:t>
      </w:r>
      <w:r w:rsidR="005605AD" w:rsidRPr="00EF1373">
        <w:rPr>
          <w:rFonts w:eastAsia="Arial" w:cs="Arial"/>
        </w:rPr>
        <w:t xml:space="preserve">facilities </w:t>
      </w:r>
      <w:r w:rsidRPr="00EF1373">
        <w:rPr>
          <w:rFonts w:eastAsia="Arial" w:cs="Arial"/>
        </w:rPr>
        <w:t xml:space="preserve">should meet the requirements stated in section </w:t>
      </w:r>
      <w:r w:rsidR="00867EAE" w:rsidRPr="00EF1373">
        <w:rPr>
          <w:rFonts w:eastAsia="Arial" w:cs="Arial"/>
        </w:rPr>
        <w:t>4</w:t>
      </w:r>
      <w:r w:rsidRPr="00EF1373">
        <w:rPr>
          <w:rFonts w:eastAsia="Arial" w:cs="Arial"/>
        </w:rPr>
        <w:t>.</w:t>
      </w:r>
      <w:r w:rsidR="00917B45" w:rsidRPr="00EF1373">
        <w:rPr>
          <w:rFonts w:eastAsia="Arial" w:cs="Arial"/>
        </w:rPr>
        <w:t>9</w:t>
      </w:r>
      <w:r w:rsidRPr="00EF1373">
        <w:rPr>
          <w:rFonts w:eastAsia="Arial" w:cs="Arial"/>
        </w:rPr>
        <w:t xml:space="preserve">.1 or </w:t>
      </w:r>
      <w:r w:rsidR="00867EAE" w:rsidRPr="00EF1373">
        <w:rPr>
          <w:rFonts w:eastAsia="Arial" w:cs="Arial"/>
        </w:rPr>
        <w:t>4</w:t>
      </w:r>
      <w:r w:rsidRPr="00EF1373">
        <w:rPr>
          <w:rFonts w:eastAsia="Arial" w:cs="Arial"/>
        </w:rPr>
        <w:t>.</w:t>
      </w:r>
      <w:r w:rsidR="00917B45" w:rsidRPr="00EF1373">
        <w:rPr>
          <w:rFonts w:eastAsia="Arial" w:cs="Arial"/>
        </w:rPr>
        <w:t>9</w:t>
      </w:r>
      <w:r w:rsidRPr="00EF1373">
        <w:rPr>
          <w:rFonts w:eastAsia="Arial" w:cs="Arial"/>
        </w:rPr>
        <w:t xml:space="preserve">.2 of this handbook depending on which device will be used. The fault duty for the device used depends on the physical connection to the system. A </w:t>
      </w:r>
      <w:r w:rsidR="007C4473" w:rsidRPr="00EF1373">
        <w:rPr>
          <w:rFonts w:eastAsia="Arial" w:cs="Arial"/>
        </w:rPr>
        <w:t>study</w:t>
      </w:r>
      <w:r w:rsidRPr="00EF1373">
        <w:rPr>
          <w:rFonts w:eastAsia="Arial" w:cs="Arial"/>
        </w:rPr>
        <w:t xml:space="preserve"> will be needed in order to determine fault duty</w:t>
      </w:r>
      <w:r w:rsidR="007C4473" w:rsidRPr="00EF1373">
        <w:rPr>
          <w:rFonts w:eastAsia="Arial" w:cs="Arial"/>
        </w:rPr>
        <w:t xml:space="preserve"> </w:t>
      </w:r>
      <w:r w:rsidRPr="00EF1373">
        <w:rPr>
          <w:rFonts w:eastAsia="Arial" w:cs="Arial"/>
        </w:rPr>
        <w:t>and the results will be used to determine the specified circuit breaker fault duty rating.</w:t>
      </w:r>
      <w:r w:rsidR="1C894F26" w:rsidRPr="00EF1373">
        <w:rPr>
          <w:rFonts w:eastAsia="Arial" w:cs="Arial"/>
        </w:rPr>
        <w:t xml:space="preserve"> The System Impact Study is executed in accordance with the San Diego Gas &amp; Electric Company FERC Electric Tariff (Section 10.7) and the results will be used to determine the specified circuit breaker fault duty rating. These requirements also extend to transmission facilities and end-user facilities interconnecting to SDG&amp;E-owned transmission facilities.</w:t>
      </w:r>
    </w:p>
    <w:p w14:paraId="0F92FDBA" w14:textId="12912A07" w:rsidR="000E0A3E" w:rsidRPr="00EF1373" w:rsidRDefault="000E0A3E" w:rsidP="62F6D3A9">
      <w:pPr>
        <w:jc w:val="both"/>
        <w:rPr>
          <w:rFonts w:eastAsia="Arial" w:cs="Arial"/>
        </w:rPr>
      </w:pPr>
    </w:p>
    <w:p w14:paraId="5FA04594" w14:textId="25ADEE9F" w:rsidR="000E0A3E" w:rsidRPr="00EF1373" w:rsidRDefault="002E4C17" w:rsidP="62F6D3A9">
      <w:pPr>
        <w:pStyle w:val="Heading3"/>
        <w:jc w:val="both"/>
        <w:rPr>
          <w:rFonts w:eastAsia="Arial"/>
        </w:rPr>
      </w:pPr>
      <w:bookmarkStart w:id="351" w:name="_Toc100914891"/>
      <w:r w:rsidRPr="00EF1373">
        <w:rPr>
          <w:rFonts w:eastAsia="Arial"/>
        </w:rPr>
        <w:t>Surge Protection</w:t>
      </w:r>
      <w:bookmarkEnd w:id="351"/>
    </w:p>
    <w:p w14:paraId="194F44F6" w14:textId="00A3B2AB" w:rsidR="00EE43FB" w:rsidRPr="00EF1373" w:rsidRDefault="002E4C17" w:rsidP="62F6D3A9">
      <w:pPr>
        <w:jc w:val="both"/>
        <w:rPr>
          <w:rFonts w:eastAsia="Arial" w:cs="Arial"/>
        </w:rPr>
      </w:pPr>
      <w:r w:rsidRPr="00EF1373">
        <w:rPr>
          <w:rFonts w:eastAsia="Arial" w:cs="Arial"/>
        </w:rPr>
        <w:t xml:space="preserve">Facilities connecting to the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facilities </w:t>
      </w:r>
      <w:r w:rsidRPr="00EF1373">
        <w:rPr>
          <w:rFonts w:eastAsia="Arial" w:cs="Arial"/>
        </w:rPr>
        <w:t>will require surge protection. This applies to all transmission voltage levels 69</w:t>
      </w:r>
      <w:r w:rsidR="00EE43FB" w:rsidRPr="00EF1373">
        <w:rPr>
          <w:rFonts w:eastAsia="Arial" w:cs="Arial"/>
        </w:rPr>
        <w:t xml:space="preserve"> </w:t>
      </w:r>
      <w:r w:rsidRPr="00EF1373">
        <w:rPr>
          <w:rFonts w:eastAsia="Arial" w:cs="Arial"/>
        </w:rPr>
        <w:t xml:space="preserve">kV and above. Furthermore, any new transmission-level transformer connecting to an SDG&amp;E facility will require surge protection. </w:t>
      </w:r>
    </w:p>
    <w:p w14:paraId="502D3CE9" w14:textId="77777777" w:rsidR="00040A95" w:rsidRPr="00EF1373" w:rsidRDefault="00040A95" w:rsidP="62F6D3A9">
      <w:pPr>
        <w:jc w:val="both"/>
        <w:rPr>
          <w:rFonts w:eastAsia="Arial" w:cs="Arial"/>
        </w:rPr>
      </w:pPr>
    </w:p>
    <w:p w14:paraId="11154FC9" w14:textId="3D1AE45B" w:rsidR="002E4C17" w:rsidRPr="00EF1373" w:rsidRDefault="002E4C17" w:rsidP="62F6D3A9">
      <w:pPr>
        <w:jc w:val="both"/>
        <w:rPr>
          <w:rFonts w:eastAsia="Arial" w:cs="Arial"/>
        </w:rPr>
      </w:pPr>
      <w:r w:rsidRPr="00EF1373">
        <w:rPr>
          <w:rFonts w:eastAsia="Arial" w:cs="Arial"/>
        </w:rPr>
        <w:t>The minimum surge protection varies depending on the voltage level</w:t>
      </w:r>
      <w:r w:rsidR="00EE43FB" w:rsidRPr="00EF1373">
        <w:rPr>
          <w:rFonts w:eastAsia="Arial" w:cs="Arial"/>
        </w:rPr>
        <w:t xml:space="preserve"> of the third party’s connecting facility</w:t>
      </w:r>
      <w:r w:rsidRPr="00EF1373">
        <w:rPr>
          <w:rFonts w:eastAsia="Arial" w:cs="Arial"/>
        </w:rPr>
        <w:t xml:space="preserve">. San Diego Gas &amp; Electric has opted to use metal oxide type surge arrestors for substation surge protection. </w:t>
      </w:r>
      <w:r w:rsidR="00EE43FB" w:rsidRPr="00EF1373">
        <w:rPr>
          <w:rFonts w:eastAsia="Arial" w:cs="Arial"/>
        </w:rPr>
        <w:t>Third-party owned f</w:t>
      </w:r>
      <w:r w:rsidRPr="00EF1373">
        <w:rPr>
          <w:rFonts w:eastAsia="Arial" w:cs="Arial"/>
        </w:rPr>
        <w:t xml:space="preserve">acilities connecting </w:t>
      </w:r>
      <w:r w:rsidR="00A75F55" w:rsidRPr="00EF1373">
        <w:rPr>
          <w:rFonts w:eastAsia="Arial" w:cs="Arial"/>
        </w:rPr>
        <w:t>to</w:t>
      </w:r>
      <w:r w:rsidR="00EE43FB" w:rsidRPr="00EF1373">
        <w:rPr>
          <w:rFonts w:eastAsia="Arial" w:cs="Arial"/>
        </w:rPr>
        <w:t xml:space="preserve"> an SDG&amp;E-owned </w:t>
      </w:r>
      <w:r w:rsidR="00A75F55" w:rsidRPr="00EF1373">
        <w:rPr>
          <w:rFonts w:eastAsia="Arial" w:cs="Arial"/>
        </w:rPr>
        <w:t xml:space="preserve">substation </w:t>
      </w:r>
      <w:r w:rsidRPr="00EF1373">
        <w:rPr>
          <w:rFonts w:eastAsia="Arial" w:cs="Arial"/>
        </w:rPr>
        <w:t>are required to use the latest revision of IEEE C62.22, Guide to the Application of Metal-Oxide Surge Arrestors for Alternation Current Systems, in order to determine the appropriate surge protection. In addition to using IEEE C62.22 for the application of surge arresters, any new connecting facility must meet the equipment requirements for surge arrester as dictated in Substation Engineering Standard SES-3801. SES-3801 describes and quantifies standard station class, metal oxide surge arrestors for 69</w:t>
      </w:r>
      <w:r w:rsidR="00EE43FB" w:rsidRPr="00EF1373">
        <w:rPr>
          <w:rFonts w:eastAsia="Arial" w:cs="Arial"/>
        </w:rPr>
        <w:t xml:space="preserve"> </w:t>
      </w:r>
      <w:r w:rsidRPr="00EF1373">
        <w:rPr>
          <w:rFonts w:eastAsia="Arial" w:cs="Arial"/>
        </w:rPr>
        <w:t>kV to 500</w:t>
      </w:r>
      <w:r w:rsidR="00EE43FB" w:rsidRPr="00EF1373">
        <w:rPr>
          <w:rFonts w:eastAsia="Arial" w:cs="Arial"/>
        </w:rPr>
        <w:t xml:space="preserve"> </w:t>
      </w:r>
      <w:r w:rsidRPr="00EF1373">
        <w:rPr>
          <w:rFonts w:eastAsia="Arial" w:cs="Arial"/>
        </w:rPr>
        <w:t>kV</w:t>
      </w:r>
    </w:p>
    <w:p w14:paraId="5AC971F3" w14:textId="33386FC7" w:rsidR="2F0FBDCA" w:rsidRPr="00EF1373" w:rsidRDefault="2F0FBDCA" w:rsidP="62F6D3A9">
      <w:pPr>
        <w:jc w:val="both"/>
        <w:rPr>
          <w:rFonts w:eastAsia="Arial" w:cs="Arial"/>
        </w:rPr>
      </w:pPr>
    </w:p>
    <w:p w14:paraId="5E4217F7" w14:textId="77777777" w:rsidR="00C8694D" w:rsidRPr="00EF1373" w:rsidRDefault="00C8694D" w:rsidP="62F6D3A9">
      <w:pPr>
        <w:jc w:val="both"/>
        <w:rPr>
          <w:rFonts w:eastAsia="Arial" w:cs="Arial"/>
        </w:rPr>
      </w:pPr>
    </w:p>
    <w:p w14:paraId="79A29141" w14:textId="375542B6" w:rsidR="00A05AB2" w:rsidRPr="00EF1373" w:rsidRDefault="00A05AB2" w:rsidP="62F6D3A9">
      <w:pPr>
        <w:pStyle w:val="Heading2"/>
        <w:jc w:val="both"/>
        <w:rPr>
          <w:rFonts w:eastAsia="Arial"/>
        </w:rPr>
      </w:pPr>
      <w:bookmarkStart w:id="352" w:name="_Toc100914335"/>
      <w:bookmarkStart w:id="353" w:name="_Toc100914892"/>
      <w:bookmarkStart w:id="354" w:name="_Toc100915062"/>
      <w:bookmarkStart w:id="355" w:name="_Toc156383749"/>
      <w:r w:rsidRPr="00EF1373">
        <w:rPr>
          <w:rFonts w:eastAsia="Arial"/>
        </w:rPr>
        <w:lastRenderedPageBreak/>
        <w:t>GROUNDING AND SAFETY</w:t>
      </w:r>
      <w:bookmarkEnd w:id="352"/>
      <w:bookmarkEnd w:id="353"/>
      <w:bookmarkEnd w:id="354"/>
      <w:bookmarkEnd w:id="355"/>
    </w:p>
    <w:p w14:paraId="0AC19F19" w14:textId="74A66378" w:rsidR="00040A95" w:rsidRPr="00EF1373" w:rsidRDefault="002E4C17" w:rsidP="62F6D3A9">
      <w:pPr>
        <w:pStyle w:val="Heading3"/>
        <w:jc w:val="both"/>
        <w:rPr>
          <w:rFonts w:eastAsia="Arial"/>
        </w:rPr>
      </w:pPr>
      <w:bookmarkStart w:id="356" w:name="_Toc100914893"/>
      <w:r w:rsidRPr="00EF1373">
        <w:rPr>
          <w:rFonts w:eastAsia="Arial"/>
        </w:rPr>
        <w:t>Grounding</w:t>
      </w:r>
      <w:bookmarkEnd w:id="356"/>
    </w:p>
    <w:p w14:paraId="6CAB7681" w14:textId="303AAA0C" w:rsidR="00A05AB2" w:rsidRPr="00EF1373" w:rsidRDefault="002E4C17" w:rsidP="62F6D3A9">
      <w:pPr>
        <w:jc w:val="both"/>
        <w:rPr>
          <w:rFonts w:eastAsia="Arial" w:cs="Arial"/>
          <w:b/>
          <w:bCs/>
        </w:rPr>
      </w:pPr>
      <w:r w:rsidRPr="00EF1373">
        <w:rPr>
          <w:rFonts w:eastAsia="Arial" w:cs="Arial"/>
        </w:rPr>
        <w:t>Any new facility connecting to the SDG&amp;E</w:t>
      </w:r>
      <w:r w:rsidR="003F5DD5" w:rsidRPr="00EF1373">
        <w:rPr>
          <w:rFonts w:eastAsia="Arial" w:cs="Arial"/>
        </w:rPr>
        <w:t>’s</w:t>
      </w:r>
      <w:r w:rsidRPr="00EF1373">
        <w:rPr>
          <w:rFonts w:eastAsia="Arial" w:cs="Arial"/>
        </w:rPr>
        <w:t xml:space="preserve"> </w:t>
      </w:r>
      <w:r w:rsidR="00C96257" w:rsidRPr="00EF1373">
        <w:rPr>
          <w:rFonts w:eastAsia="Arial" w:cs="Arial"/>
        </w:rPr>
        <w:t>transmission system</w:t>
      </w:r>
      <w:r w:rsidRPr="00EF1373">
        <w:rPr>
          <w:rFonts w:eastAsia="Arial" w:cs="Arial"/>
        </w:rPr>
        <w:t>, regardless of its business functionality, will require an independent grounding study. That study will require the modeling and engineering of the grounding system based on the latest revision</w:t>
      </w:r>
      <w:r w:rsidR="2297D6F7" w:rsidRPr="00EF1373">
        <w:rPr>
          <w:rFonts w:eastAsia="Arial" w:cs="Arial"/>
        </w:rPr>
        <w:t>s</w:t>
      </w:r>
      <w:r w:rsidRPr="00EF1373">
        <w:rPr>
          <w:rFonts w:eastAsia="Arial" w:cs="Arial"/>
        </w:rPr>
        <w:t xml:space="preserve"> of IEEE 80, </w:t>
      </w:r>
      <w:r w:rsidR="00293701" w:rsidRPr="00EF1373">
        <w:rPr>
          <w:rFonts w:eastAsia="Arial" w:cs="Arial"/>
        </w:rPr>
        <w:t>“</w:t>
      </w:r>
      <w:r w:rsidRPr="00EF1373">
        <w:rPr>
          <w:rFonts w:eastAsia="Arial" w:cs="Arial"/>
        </w:rPr>
        <w:t xml:space="preserve">Guide for Safety in AC Substation </w:t>
      </w:r>
      <w:r w:rsidR="00293701" w:rsidRPr="00EF1373">
        <w:rPr>
          <w:rFonts w:eastAsia="Arial" w:cs="Arial"/>
        </w:rPr>
        <w:t>Grounding”</w:t>
      </w:r>
      <w:r w:rsidR="25AE3000" w:rsidRPr="00EF1373">
        <w:rPr>
          <w:rFonts w:eastAsia="Arial" w:cs="Arial"/>
        </w:rPr>
        <w:t xml:space="preserve"> </w:t>
      </w:r>
      <w:r w:rsidR="4C9A0129" w:rsidRPr="00EF1373">
        <w:rPr>
          <w:rFonts w:eastAsia="Arial" w:cs="Arial"/>
        </w:rPr>
        <w:t xml:space="preserve">and </w:t>
      </w:r>
      <w:r w:rsidR="42AA2CE0" w:rsidRPr="00EF1373">
        <w:rPr>
          <w:rFonts w:eastAsia="Arial" w:cs="Arial"/>
        </w:rPr>
        <w:t xml:space="preserve">Substation Engineering Standards </w:t>
      </w:r>
      <w:r w:rsidR="181A8800" w:rsidRPr="00EF1373">
        <w:rPr>
          <w:rFonts w:eastAsia="Arial" w:cs="Arial"/>
        </w:rPr>
        <w:t>SES-</w:t>
      </w:r>
      <w:r w:rsidR="00BF0494" w:rsidRPr="00EF1373">
        <w:rPr>
          <w:rFonts w:eastAsia="Arial" w:cs="Arial"/>
        </w:rPr>
        <w:t>5401 “</w:t>
      </w:r>
      <w:r w:rsidR="40C9FD08" w:rsidRPr="00EF1373">
        <w:rPr>
          <w:rFonts w:eastAsia="Arial" w:cs="Arial"/>
        </w:rPr>
        <w:t xml:space="preserve">Substation Grounding Design” </w:t>
      </w:r>
      <w:r w:rsidR="181A8800" w:rsidRPr="00EF1373">
        <w:rPr>
          <w:rFonts w:eastAsia="Arial" w:cs="Arial"/>
        </w:rPr>
        <w:t>and SES 7102</w:t>
      </w:r>
      <w:r w:rsidR="0851DF28" w:rsidRPr="00EF1373">
        <w:rPr>
          <w:rFonts w:eastAsia="Arial" w:cs="Arial"/>
        </w:rPr>
        <w:t xml:space="preserve"> “Grounding Design Practice”. </w:t>
      </w:r>
      <w:r w:rsidR="11A6F7AB" w:rsidRPr="00EF1373">
        <w:rPr>
          <w:rFonts w:eastAsia="Arial" w:cs="Arial"/>
        </w:rPr>
        <w:t xml:space="preserve">The grounding study will be required to use the CDEGS software. </w:t>
      </w:r>
    </w:p>
    <w:p w14:paraId="59E651EA" w14:textId="1ADDC705" w:rsidR="00C8694D" w:rsidRPr="00EF1373" w:rsidRDefault="21D5E321" w:rsidP="62F6D3A9">
      <w:pPr>
        <w:pStyle w:val="Heading3"/>
        <w:rPr>
          <w:rFonts w:eastAsia="Arial"/>
        </w:rPr>
      </w:pPr>
      <w:r w:rsidRPr="00EF1373">
        <w:rPr>
          <w:rFonts w:eastAsia="Arial"/>
        </w:rPr>
        <w:t xml:space="preserve"> General:</w:t>
      </w:r>
    </w:p>
    <w:p w14:paraId="1BF9BC15" w14:textId="546BA27A" w:rsidR="00C8694D" w:rsidRPr="00EF1373" w:rsidRDefault="21D5E321" w:rsidP="62F6D3A9">
      <w:pPr>
        <w:jc w:val="both"/>
        <w:rPr>
          <w:rFonts w:eastAsia="Arial" w:cs="Arial"/>
          <w:sz w:val="24"/>
        </w:rPr>
      </w:pPr>
      <w:r w:rsidRPr="00EF1373">
        <w:rPr>
          <w:rFonts w:eastAsia="Arial" w:cs="Arial"/>
          <w:sz w:val="24"/>
        </w:rPr>
        <w:t>The ground fault sensing scheme detects ground faults on SDG&amp;E-owned transmission facilities and trips the interconnecting facility’s main circuit breaker, thus eliminating any source of ground fault contribution. This scheme must be able to detect faults between SDG&amp;E’s side of the dedicated transformer and the end of SDG&amp;E’s line segment.  The following transformer connections, along with appropriate relaying equipment, are commonly used to detect system ground faults:</w:t>
      </w:r>
    </w:p>
    <w:p w14:paraId="46920E13" w14:textId="64049EF4" w:rsidR="00C8694D" w:rsidRPr="00EF1373" w:rsidRDefault="21D5E321" w:rsidP="62F6D3A9">
      <w:pPr>
        <w:jc w:val="both"/>
        <w:rPr>
          <w:rFonts w:eastAsia="Arial" w:cs="Arial"/>
          <w:sz w:val="24"/>
        </w:rPr>
      </w:pPr>
      <w:r w:rsidRPr="00EF1373">
        <w:rPr>
          <w:rFonts w:eastAsia="Arial" w:cs="Arial"/>
          <w:sz w:val="24"/>
        </w:rPr>
        <w:t xml:space="preserve"> </w:t>
      </w:r>
    </w:p>
    <w:p w14:paraId="34732FBD" w14:textId="7ABC2111" w:rsidR="00C8694D" w:rsidRPr="00EF1373" w:rsidRDefault="21D5E321" w:rsidP="62F6D3A9">
      <w:pPr>
        <w:pStyle w:val="ListParagraph"/>
        <w:numPr>
          <w:ilvl w:val="0"/>
          <w:numId w:val="196"/>
        </w:numPr>
        <w:jc w:val="both"/>
        <w:rPr>
          <w:rFonts w:eastAsia="Arial" w:cs="Arial"/>
        </w:rPr>
      </w:pPr>
      <w:r w:rsidRPr="00EF1373">
        <w:rPr>
          <w:rFonts w:eastAsia="Arial" w:cs="Arial"/>
        </w:rPr>
        <w:t>System side – ground wye: facility side – delta</w:t>
      </w:r>
    </w:p>
    <w:p w14:paraId="14089100" w14:textId="4928C0B1" w:rsidR="00C8694D" w:rsidRPr="00EF1373" w:rsidRDefault="21D5E321" w:rsidP="62F6D3A9">
      <w:pPr>
        <w:pStyle w:val="ListParagraph"/>
        <w:numPr>
          <w:ilvl w:val="0"/>
          <w:numId w:val="196"/>
        </w:numPr>
        <w:jc w:val="both"/>
        <w:rPr>
          <w:rFonts w:eastAsia="Arial" w:cs="Arial"/>
        </w:rPr>
      </w:pPr>
      <w:r w:rsidRPr="00EF1373">
        <w:rPr>
          <w:rFonts w:eastAsia="Arial" w:cs="Arial"/>
        </w:rPr>
        <w:t>System side – ground wye: facility side – wye; delta</w:t>
      </w:r>
      <w:r w:rsidRPr="00EF1373">
        <w:tab/>
      </w:r>
      <w:r w:rsidRPr="00EF1373">
        <w:tab/>
      </w:r>
      <w:r w:rsidRPr="00EF1373">
        <w:tab/>
      </w:r>
    </w:p>
    <w:p w14:paraId="2201C7E9" w14:textId="3B7510C8" w:rsidR="00C8694D" w:rsidRPr="00EF1373" w:rsidRDefault="21D5E321" w:rsidP="62F6D3A9">
      <w:pPr>
        <w:pStyle w:val="Heading3"/>
        <w:rPr>
          <w:rFonts w:eastAsia="Arial"/>
        </w:rPr>
      </w:pPr>
      <w:r w:rsidRPr="00EF1373">
        <w:rPr>
          <w:rFonts w:eastAsia="Arial"/>
        </w:rPr>
        <w:t xml:space="preserve"> Ground Grid Requirements</w:t>
      </w:r>
    </w:p>
    <w:p w14:paraId="700952BE" w14:textId="22307594" w:rsidR="00C8694D" w:rsidRPr="00EF1373" w:rsidRDefault="21D5E321" w:rsidP="62F6D3A9">
      <w:pPr>
        <w:jc w:val="both"/>
        <w:rPr>
          <w:rFonts w:eastAsia="Arial" w:cs="Arial"/>
          <w:sz w:val="24"/>
        </w:rPr>
      </w:pPr>
      <w:r w:rsidRPr="00EF1373">
        <w:rPr>
          <w:rFonts w:eastAsia="Arial" w:cs="Arial"/>
          <w:sz w:val="24"/>
        </w:rPr>
        <w:t>Transformers connected to the transmission system at 69 kV and higher must have a grounded wye connection on the system side, and a ground current sensing scheme must be used to detect ground faults on the SDG&amp;E Electric system.</w:t>
      </w:r>
    </w:p>
    <w:p w14:paraId="4C97D0EC" w14:textId="517A51F5" w:rsidR="00C8694D" w:rsidRPr="00EF1373" w:rsidRDefault="21D5E321" w:rsidP="62F6D3A9">
      <w:pPr>
        <w:jc w:val="both"/>
        <w:rPr>
          <w:rFonts w:eastAsia="Arial" w:cs="Arial"/>
          <w:sz w:val="24"/>
        </w:rPr>
      </w:pPr>
      <w:r w:rsidRPr="00EF1373">
        <w:rPr>
          <w:rFonts w:eastAsia="Arial" w:cs="Arial"/>
          <w:sz w:val="24"/>
        </w:rPr>
        <w:t xml:space="preserve"> </w:t>
      </w:r>
    </w:p>
    <w:p w14:paraId="70D6C249" w14:textId="359CE06A" w:rsidR="00C8694D" w:rsidRPr="00EF1373" w:rsidRDefault="21D5E321" w:rsidP="62F6D3A9">
      <w:pPr>
        <w:jc w:val="both"/>
        <w:rPr>
          <w:rFonts w:eastAsia="Arial" w:cs="Arial"/>
          <w:sz w:val="24"/>
        </w:rPr>
      </w:pPr>
      <w:r w:rsidRPr="00EF1373">
        <w:rPr>
          <w:rFonts w:eastAsia="Arial" w:cs="Arial"/>
          <w:sz w:val="24"/>
        </w:rPr>
        <w:t xml:space="preserve">For any substations and/or interconnecting facility built by other entities but subsequently owned and/or operated by SDG&amp;E, the ground grid must meet the minimum design and safety requirements used in SDG&amp;E substations.  </w:t>
      </w:r>
    </w:p>
    <w:p w14:paraId="6B1E3DCE" w14:textId="58FEB078" w:rsidR="00C8694D" w:rsidRPr="00EF1373" w:rsidRDefault="21D5E321" w:rsidP="62F6D3A9">
      <w:pPr>
        <w:jc w:val="both"/>
        <w:rPr>
          <w:rFonts w:eastAsia="Arial" w:cs="Arial"/>
          <w:sz w:val="24"/>
        </w:rPr>
      </w:pPr>
      <w:r w:rsidRPr="00EF1373">
        <w:rPr>
          <w:rFonts w:eastAsia="Arial" w:cs="Arial"/>
          <w:sz w:val="24"/>
        </w:rPr>
        <w:t xml:space="preserve"> </w:t>
      </w:r>
    </w:p>
    <w:p w14:paraId="38C2A7E7" w14:textId="47BF8D8D" w:rsidR="00C8694D" w:rsidRPr="00EF1373" w:rsidRDefault="21D5E321" w:rsidP="62F6D3A9">
      <w:pPr>
        <w:jc w:val="both"/>
        <w:rPr>
          <w:rFonts w:eastAsia="Arial" w:cs="Arial"/>
          <w:sz w:val="24"/>
        </w:rPr>
      </w:pPr>
      <w:r w:rsidRPr="00EF1373">
        <w:rPr>
          <w:rFonts w:eastAsia="Arial" w:cs="Arial"/>
          <w:sz w:val="24"/>
        </w:rPr>
        <w:t>Additionally, when interconnecting facilities (operated by non-SDG&amp;E personnel) need to be connected to the ground grid of an existing or new SDG&amp;E substation (i.e., when they are located inside or immediately adjacent to SDG&amp;E substation or switching stations OR when system protection requires solid ground interconnection for relay operation), the ground grid must meet the minimum design and safety requirements used in SDG&amp;E substations.</w:t>
      </w:r>
    </w:p>
    <w:p w14:paraId="5004EE30" w14:textId="300F4547" w:rsidR="00C8694D" w:rsidRPr="00EF1373" w:rsidRDefault="21D5E321" w:rsidP="62F6D3A9">
      <w:pPr>
        <w:jc w:val="both"/>
        <w:rPr>
          <w:rFonts w:eastAsia="Arial" w:cs="Arial"/>
          <w:sz w:val="24"/>
        </w:rPr>
      </w:pPr>
      <w:r w:rsidRPr="00EF1373">
        <w:rPr>
          <w:rFonts w:eastAsia="Arial" w:cs="Arial"/>
          <w:sz w:val="24"/>
        </w:rPr>
        <w:t xml:space="preserve"> </w:t>
      </w:r>
    </w:p>
    <w:p w14:paraId="588B673A" w14:textId="15119144" w:rsidR="00C8694D" w:rsidRPr="00EF1373" w:rsidRDefault="21D5E321" w:rsidP="62F6D3A9">
      <w:pPr>
        <w:jc w:val="both"/>
        <w:rPr>
          <w:rFonts w:eastAsia="Arial" w:cs="Arial"/>
          <w:sz w:val="24"/>
        </w:rPr>
      </w:pPr>
      <w:r w:rsidRPr="00EF1373">
        <w:rPr>
          <w:rFonts w:eastAsia="Arial" w:cs="Arial"/>
          <w:sz w:val="24"/>
        </w:rPr>
        <w:t xml:space="preserve">When interconnecting </w:t>
      </w:r>
      <w:r w:rsidR="00592796" w:rsidRPr="00EF1373">
        <w:rPr>
          <w:rFonts w:eastAsia="Arial" w:cs="Arial"/>
          <w:sz w:val="24"/>
        </w:rPr>
        <w:t>f</w:t>
      </w:r>
      <w:r w:rsidRPr="00EF1373">
        <w:rPr>
          <w:rFonts w:eastAsia="Arial" w:cs="Arial"/>
          <w:sz w:val="24"/>
        </w:rPr>
        <w:t xml:space="preserve">acilities are not in any way connected to the SDG&amp;E ground grid or neutral system, the </w:t>
      </w:r>
      <w:r w:rsidR="2EBC3CC6" w:rsidRPr="00EF1373">
        <w:rPr>
          <w:rFonts w:eastAsia="Arial" w:cs="Arial"/>
        </w:rPr>
        <w:t>interconnecting entity</w:t>
      </w:r>
      <w:r w:rsidRPr="00EF1373">
        <w:rPr>
          <w:rFonts w:eastAsia="Arial" w:cs="Arial"/>
          <w:sz w:val="24"/>
        </w:rPr>
        <w:t xml:space="preserve"> will be solely responsible for establishing design and safety limits for their grounding system.  </w:t>
      </w:r>
    </w:p>
    <w:p w14:paraId="71F5A530" w14:textId="5046BC31" w:rsidR="00C8694D" w:rsidRPr="00EF1373" w:rsidRDefault="00C8694D" w:rsidP="62F6D3A9">
      <w:pPr>
        <w:jc w:val="both"/>
        <w:rPr>
          <w:rFonts w:eastAsia="Arial" w:cs="Arial"/>
        </w:rPr>
      </w:pPr>
      <w:bookmarkStart w:id="357" w:name="_Toc100914336"/>
      <w:bookmarkStart w:id="358" w:name="_Toc100914894"/>
      <w:bookmarkStart w:id="359" w:name="_Toc100915063"/>
    </w:p>
    <w:p w14:paraId="08EE1180" w14:textId="2E42F56C" w:rsidR="00A510C6" w:rsidRPr="00EF1373" w:rsidRDefault="00A510C6" w:rsidP="62F6D3A9">
      <w:pPr>
        <w:pStyle w:val="Heading2"/>
        <w:jc w:val="both"/>
        <w:rPr>
          <w:rFonts w:eastAsia="Arial"/>
        </w:rPr>
      </w:pPr>
      <w:bookmarkStart w:id="360" w:name="_Toc156383750"/>
      <w:r w:rsidRPr="00EF1373">
        <w:rPr>
          <w:rFonts w:eastAsia="Arial"/>
        </w:rPr>
        <w:t>EQUIPMENT RATING</w:t>
      </w:r>
      <w:bookmarkEnd w:id="357"/>
      <w:bookmarkEnd w:id="358"/>
      <w:bookmarkEnd w:id="359"/>
      <w:bookmarkEnd w:id="360"/>
    </w:p>
    <w:p w14:paraId="30221EDD" w14:textId="1492DA3D" w:rsidR="00A510C6" w:rsidRPr="00EF1373" w:rsidRDefault="002E4C17" w:rsidP="62F6D3A9">
      <w:pPr>
        <w:jc w:val="both"/>
        <w:rPr>
          <w:rFonts w:eastAsia="Arial" w:cs="Arial"/>
        </w:rPr>
      </w:pPr>
      <w:r w:rsidRPr="00EF1373">
        <w:rPr>
          <w:rFonts w:eastAsia="Arial" w:cs="Arial"/>
        </w:rPr>
        <w:t xml:space="preserve">The ratings of Electric Facilities on SDG&amp;E’s </w:t>
      </w:r>
      <w:r w:rsidR="00C96257" w:rsidRPr="00EF1373">
        <w:rPr>
          <w:rFonts w:eastAsia="Arial" w:cs="Arial"/>
        </w:rPr>
        <w:t>transmission system</w:t>
      </w:r>
      <w:r w:rsidR="008E79E2" w:rsidRPr="00EF1373">
        <w:rPr>
          <w:rFonts w:eastAsia="Arial" w:cs="Arial"/>
        </w:rPr>
        <w:t xml:space="preserve"> </w:t>
      </w:r>
      <w:r w:rsidRPr="00EF1373">
        <w:rPr>
          <w:rFonts w:eastAsia="Arial" w:cs="Arial"/>
        </w:rPr>
        <w:t>are derived from the individual ratings of the equipment, or elements, which comprise that electric facility</w:t>
      </w:r>
      <w:r w:rsidR="00E74434" w:rsidRPr="00EF1373">
        <w:rPr>
          <w:rFonts w:eastAsia="Arial" w:cs="Arial"/>
        </w:rPr>
        <w:t xml:space="preserve">. </w:t>
      </w:r>
      <w:r w:rsidRPr="00EF1373">
        <w:rPr>
          <w:rFonts w:eastAsia="Arial" w:cs="Arial"/>
        </w:rPr>
        <w:t>Specifically, a Facility Rating will be equal to the most limiting applicable Equipment Rating of the individual equipment that comprises that Facility.</w:t>
      </w:r>
    </w:p>
    <w:p w14:paraId="52A3A09E" w14:textId="77777777" w:rsidR="008E28A0" w:rsidRPr="00EF1373" w:rsidRDefault="008E28A0" w:rsidP="62F6D3A9">
      <w:pPr>
        <w:jc w:val="both"/>
        <w:rPr>
          <w:rFonts w:eastAsia="Arial" w:cs="Arial"/>
        </w:rPr>
      </w:pPr>
    </w:p>
    <w:p w14:paraId="7FFB3417" w14:textId="44517C65" w:rsidR="00915594" w:rsidRPr="00EF1373" w:rsidRDefault="0000565E" w:rsidP="62F6D3A9">
      <w:pPr>
        <w:jc w:val="both"/>
        <w:rPr>
          <w:rFonts w:eastAsia="Arial" w:cs="Arial"/>
        </w:rPr>
      </w:pPr>
      <w:r w:rsidRPr="00EF1373">
        <w:rPr>
          <w:rFonts w:eastAsia="Arial" w:cs="Arial"/>
        </w:rPr>
        <w:lastRenderedPageBreak/>
        <w:t xml:space="preserve">Substation Equipment </w:t>
      </w:r>
      <w:r w:rsidR="00915594" w:rsidRPr="00EF1373">
        <w:rPr>
          <w:rFonts w:eastAsia="Arial" w:cs="Arial"/>
        </w:rPr>
        <w:t xml:space="preserve">Rating Methodology </w:t>
      </w:r>
      <w:r w:rsidR="00072279" w:rsidRPr="00EF1373">
        <w:rPr>
          <w:rFonts w:eastAsia="Arial" w:cs="Arial"/>
        </w:rPr>
        <w:t>are</w:t>
      </w:r>
      <w:r w:rsidR="00915594" w:rsidRPr="00EF1373">
        <w:rPr>
          <w:rFonts w:eastAsia="Arial" w:cs="Arial"/>
        </w:rPr>
        <w:t xml:space="preserve"> in accordance with</w:t>
      </w:r>
      <w:r w:rsidR="00072279" w:rsidRPr="00EF1373">
        <w:rPr>
          <w:rFonts w:eastAsia="Arial" w:cs="Arial"/>
        </w:rPr>
        <w:t>:</w:t>
      </w:r>
    </w:p>
    <w:p w14:paraId="2866FC84" w14:textId="195BAE3C" w:rsidR="00072279" w:rsidRPr="00EF1373" w:rsidRDefault="002E4C17" w:rsidP="62F6D3A9">
      <w:pPr>
        <w:pStyle w:val="ListParagraph"/>
        <w:numPr>
          <w:ilvl w:val="0"/>
          <w:numId w:val="138"/>
        </w:numPr>
        <w:jc w:val="both"/>
        <w:rPr>
          <w:rFonts w:eastAsia="Arial" w:cs="Arial"/>
        </w:rPr>
      </w:pPr>
      <w:r w:rsidRPr="00EF1373">
        <w:rPr>
          <w:rFonts w:eastAsia="Arial" w:cs="Arial"/>
        </w:rPr>
        <w:t>SE</w:t>
      </w:r>
      <w:r w:rsidR="009D0E0D" w:rsidRPr="00EF1373">
        <w:rPr>
          <w:rFonts w:eastAsia="Arial" w:cs="Arial"/>
        </w:rPr>
        <w:t>S</w:t>
      </w:r>
      <w:r w:rsidRPr="00EF1373">
        <w:rPr>
          <w:rFonts w:eastAsia="Arial" w:cs="Arial"/>
        </w:rPr>
        <w:t>-1301 Sections 6.2 – 6.12</w:t>
      </w:r>
    </w:p>
    <w:p w14:paraId="267691FC" w14:textId="5A092E17" w:rsidR="002E4C17" w:rsidRPr="00EF1373" w:rsidRDefault="002E4C17" w:rsidP="62F6D3A9">
      <w:pPr>
        <w:pStyle w:val="ListParagraph"/>
        <w:numPr>
          <w:ilvl w:val="0"/>
          <w:numId w:val="138"/>
        </w:numPr>
        <w:jc w:val="both"/>
        <w:rPr>
          <w:rFonts w:eastAsia="Arial" w:cs="Arial"/>
        </w:rPr>
      </w:pPr>
      <w:r w:rsidRPr="00EF1373">
        <w:rPr>
          <w:rFonts w:eastAsia="Arial" w:cs="Arial"/>
        </w:rPr>
        <w:t>SE</w:t>
      </w:r>
      <w:r w:rsidR="004F4B63" w:rsidRPr="00EF1373">
        <w:rPr>
          <w:rFonts w:eastAsia="Arial" w:cs="Arial"/>
        </w:rPr>
        <w:t>S</w:t>
      </w:r>
      <w:r w:rsidRPr="00EF1373">
        <w:rPr>
          <w:rFonts w:eastAsia="Arial" w:cs="Arial"/>
        </w:rPr>
        <w:t>-1302 Section 4</w:t>
      </w:r>
    </w:p>
    <w:p w14:paraId="4A50C893" w14:textId="5822DE87" w:rsidR="008E28A0" w:rsidRPr="00EF1373" w:rsidRDefault="008E28A0" w:rsidP="62F6D3A9">
      <w:pPr>
        <w:jc w:val="both"/>
        <w:rPr>
          <w:rFonts w:eastAsia="Arial" w:cs="Arial"/>
        </w:rPr>
      </w:pPr>
    </w:p>
    <w:p w14:paraId="2DCB4179" w14:textId="46353FE4" w:rsidR="006666EB" w:rsidRPr="00EF1373" w:rsidRDefault="006666EB" w:rsidP="62F6D3A9">
      <w:pPr>
        <w:pStyle w:val="Heading2"/>
        <w:jc w:val="both"/>
        <w:rPr>
          <w:rFonts w:eastAsia="Arial"/>
        </w:rPr>
      </w:pPr>
      <w:bookmarkStart w:id="361" w:name="_Toc100914337"/>
      <w:bookmarkStart w:id="362" w:name="_Toc100914895"/>
      <w:bookmarkStart w:id="363" w:name="_Toc100915064"/>
      <w:bookmarkStart w:id="364" w:name="_Toc156383751"/>
      <w:r w:rsidRPr="00EF1373">
        <w:rPr>
          <w:rFonts w:eastAsia="Arial"/>
        </w:rPr>
        <w:t>INSULATION AND INSULATION COORDINATION</w:t>
      </w:r>
      <w:bookmarkEnd w:id="361"/>
      <w:bookmarkEnd w:id="362"/>
      <w:bookmarkEnd w:id="363"/>
      <w:bookmarkEnd w:id="364"/>
    </w:p>
    <w:p w14:paraId="5FBC8162" w14:textId="74DAE4DC" w:rsidR="008E28A0" w:rsidRPr="00EF1373" w:rsidRDefault="002D6F8C" w:rsidP="62F6D3A9">
      <w:pPr>
        <w:pStyle w:val="Heading3"/>
        <w:jc w:val="both"/>
        <w:rPr>
          <w:rFonts w:eastAsia="Arial"/>
        </w:rPr>
      </w:pPr>
      <w:bookmarkStart w:id="365" w:name="_Toc100914896"/>
      <w:r w:rsidRPr="00EF1373">
        <w:rPr>
          <w:rFonts w:eastAsia="Arial"/>
        </w:rPr>
        <w:t>Insulation and Insulation Coordination</w:t>
      </w:r>
      <w:bookmarkEnd w:id="365"/>
    </w:p>
    <w:p w14:paraId="699B7906" w14:textId="60CB11A7" w:rsidR="00A05AB2" w:rsidRPr="00EF1373" w:rsidRDefault="00ED1409" w:rsidP="62F6D3A9">
      <w:pPr>
        <w:jc w:val="both"/>
        <w:rPr>
          <w:rFonts w:eastAsia="Arial" w:cs="Arial"/>
        </w:rPr>
      </w:pPr>
      <w:r w:rsidRPr="00EF1373">
        <w:rPr>
          <w:rFonts w:eastAsia="Arial" w:cs="Arial"/>
        </w:rPr>
        <w:t>Third-party owned f</w:t>
      </w:r>
      <w:r w:rsidR="002D6F8C" w:rsidRPr="00EF1373">
        <w:rPr>
          <w:rFonts w:eastAsia="Arial" w:cs="Arial"/>
        </w:rPr>
        <w:t xml:space="preserve">acilities connecting to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facilities </w:t>
      </w:r>
      <w:r w:rsidR="002D6F8C" w:rsidRPr="00EF1373">
        <w:rPr>
          <w:rFonts w:eastAsia="Arial" w:cs="Arial"/>
        </w:rPr>
        <w:t>will be required to coordinate with the insulation strength of the facility</w:t>
      </w:r>
      <w:r w:rsidRPr="00EF1373">
        <w:rPr>
          <w:rFonts w:eastAsia="Arial" w:cs="Arial"/>
        </w:rPr>
        <w:t xml:space="preserve"> to which interconnection is made</w:t>
      </w:r>
      <w:r w:rsidR="002D6F8C" w:rsidRPr="00EF1373">
        <w:rPr>
          <w:rFonts w:eastAsia="Arial" w:cs="Arial"/>
        </w:rPr>
        <w:t xml:space="preserve">. A system transient analysis will be performed to determine the amplitude, </w:t>
      </w:r>
      <w:r w:rsidR="00686357" w:rsidRPr="00EF1373">
        <w:rPr>
          <w:rFonts w:eastAsia="Arial" w:cs="Arial"/>
        </w:rPr>
        <w:t xml:space="preserve">waveform </w:t>
      </w:r>
      <w:r w:rsidR="002D6F8C" w:rsidRPr="00EF1373">
        <w:rPr>
          <w:rFonts w:eastAsia="Arial" w:cs="Arial"/>
        </w:rPr>
        <w:t>and duration of the over</w:t>
      </w:r>
      <w:r w:rsidRPr="00EF1373">
        <w:rPr>
          <w:rFonts w:eastAsia="Arial" w:cs="Arial"/>
        </w:rPr>
        <w:t>-</w:t>
      </w:r>
      <w:r w:rsidR="002D6F8C" w:rsidRPr="00EF1373">
        <w:rPr>
          <w:rFonts w:eastAsia="Arial" w:cs="Arial"/>
        </w:rPr>
        <w:t xml:space="preserve">stress voltages and generally done using software such as Electromagnetic Transient Program (EMTP).  The insulation level will be in accordance with the latest revision of IEEE Std C62.82.1, </w:t>
      </w:r>
      <w:r w:rsidR="00293701" w:rsidRPr="00EF1373">
        <w:rPr>
          <w:rFonts w:eastAsia="Arial" w:cs="Arial"/>
        </w:rPr>
        <w:t>“</w:t>
      </w:r>
      <w:r w:rsidR="002D6F8C" w:rsidRPr="00EF1373">
        <w:rPr>
          <w:rFonts w:eastAsia="Arial" w:cs="Arial"/>
        </w:rPr>
        <w:t>IEEE Standard insulation Coordination-Definitions, Principles and Rules</w:t>
      </w:r>
      <w:r w:rsidR="00293701" w:rsidRPr="00EF1373">
        <w:rPr>
          <w:rFonts w:eastAsia="Arial" w:cs="Arial"/>
        </w:rPr>
        <w:t>”</w:t>
      </w:r>
      <w:r w:rsidR="002D6F8C" w:rsidRPr="00EF1373">
        <w:rPr>
          <w:rFonts w:eastAsia="Arial" w:cs="Arial"/>
        </w:rPr>
        <w:t xml:space="preserve"> and IEEE 1313.2, </w:t>
      </w:r>
      <w:r w:rsidR="00293701" w:rsidRPr="00EF1373">
        <w:rPr>
          <w:rFonts w:eastAsia="Arial" w:cs="Arial"/>
        </w:rPr>
        <w:t>“</w:t>
      </w:r>
      <w:r w:rsidR="002D6F8C" w:rsidRPr="00EF1373">
        <w:rPr>
          <w:rFonts w:eastAsia="Arial" w:cs="Arial"/>
        </w:rPr>
        <w:t>IEEE Guide for the Application of Insulation Coordination</w:t>
      </w:r>
      <w:r w:rsidR="00293701" w:rsidRPr="00EF1373">
        <w:rPr>
          <w:rFonts w:eastAsia="Arial" w:cs="Arial"/>
        </w:rPr>
        <w:t>”</w:t>
      </w:r>
      <w:r w:rsidR="002D6F8C" w:rsidRPr="00EF1373">
        <w:rPr>
          <w:rFonts w:eastAsia="Arial" w:cs="Arial"/>
        </w:rPr>
        <w:t>.</w:t>
      </w:r>
    </w:p>
    <w:p w14:paraId="0B843B4A" w14:textId="77777777" w:rsidR="008E28A0" w:rsidRPr="00EF1373" w:rsidRDefault="008E28A0" w:rsidP="62F6D3A9">
      <w:pPr>
        <w:jc w:val="both"/>
        <w:rPr>
          <w:rFonts w:eastAsia="Arial" w:cs="Arial"/>
        </w:rPr>
      </w:pPr>
    </w:p>
    <w:p w14:paraId="05E9C7D9" w14:textId="6BFD92CF" w:rsidR="003D3830" w:rsidRPr="00EF1373" w:rsidRDefault="003D3830" w:rsidP="62F6D3A9">
      <w:pPr>
        <w:jc w:val="both"/>
        <w:rPr>
          <w:rFonts w:eastAsia="Arial" w:cs="Arial"/>
        </w:rPr>
      </w:pPr>
      <w:r w:rsidRPr="00EF1373">
        <w:rPr>
          <w:rFonts w:eastAsia="Arial" w:cs="Arial"/>
        </w:rPr>
        <w:t>All equipment will adhere to the chosen basic lightning impulse insulation level</w:t>
      </w:r>
      <w:r w:rsidR="1FFA8447" w:rsidRPr="00EF1373">
        <w:rPr>
          <w:rFonts w:eastAsia="Arial" w:cs="Arial"/>
        </w:rPr>
        <w:t xml:space="preserve"> with the exception of the transformer windings, which are protected by surge arresters.</w:t>
      </w:r>
    </w:p>
    <w:p w14:paraId="0C7ED29E" w14:textId="6C96856A" w:rsidR="003D3830" w:rsidRPr="00EF1373" w:rsidRDefault="003D3830" w:rsidP="62F6D3A9">
      <w:pPr>
        <w:jc w:val="both"/>
        <w:rPr>
          <w:rFonts w:eastAsia="Arial" w:cs="Arial"/>
        </w:rPr>
      </w:pPr>
    </w:p>
    <w:p w14:paraId="4F2AB483" w14:textId="234C36FA" w:rsidR="0788DE1B" w:rsidRPr="00EF1373" w:rsidRDefault="0788DE1B" w:rsidP="62F6D3A9">
      <w:pPr>
        <w:jc w:val="both"/>
        <w:rPr>
          <w:rFonts w:eastAsia="Arial" w:cs="Arial"/>
        </w:rPr>
      </w:pPr>
    </w:p>
    <w:p w14:paraId="4AD01F27" w14:textId="5B18E44B" w:rsidR="1CF7CABA" w:rsidRPr="00EF1373" w:rsidRDefault="1CF7CABA" w:rsidP="62F6D3A9">
      <w:pPr>
        <w:pStyle w:val="Heading2"/>
        <w:rPr>
          <w:rFonts w:eastAsia="Arial"/>
        </w:rPr>
      </w:pPr>
      <w:r w:rsidRPr="00EF1373">
        <w:rPr>
          <w:rFonts w:eastAsia="Arial"/>
        </w:rPr>
        <w:t xml:space="preserve"> </w:t>
      </w:r>
      <w:bookmarkStart w:id="366" w:name="_Toc156383752"/>
      <w:r w:rsidRPr="00EF1373">
        <w:rPr>
          <w:rFonts w:eastAsia="Arial"/>
        </w:rPr>
        <w:t>SUBSYNCHRONOUS OSCILLATION (SSO)</w:t>
      </w:r>
      <w:bookmarkEnd w:id="366"/>
    </w:p>
    <w:p w14:paraId="74A5EBE0" w14:textId="268E4F52" w:rsidR="1CF7CABA" w:rsidRPr="00EF1373" w:rsidRDefault="1CF7CABA" w:rsidP="62F6D3A9">
      <w:pPr>
        <w:pStyle w:val="Heading3"/>
        <w:rPr>
          <w:rFonts w:eastAsia="Arial"/>
          <w:sz w:val="28"/>
          <w:szCs w:val="28"/>
        </w:rPr>
      </w:pPr>
      <w:r w:rsidRPr="00EF1373">
        <w:rPr>
          <w:rFonts w:eastAsia="Arial"/>
          <w:sz w:val="28"/>
          <w:szCs w:val="28"/>
        </w:rPr>
        <w:t xml:space="preserve"> Introduction and Applicability</w:t>
      </w:r>
    </w:p>
    <w:p w14:paraId="3E286D6E" w14:textId="3C85CCD0" w:rsidR="1CF7CABA" w:rsidRPr="00EF1373" w:rsidRDefault="00BF29A9" w:rsidP="62F6D3A9">
      <w:pPr>
        <w:jc w:val="both"/>
        <w:rPr>
          <w:rFonts w:eastAsia="Arial" w:cs="Arial"/>
          <w:color w:val="000000" w:themeColor="text1"/>
        </w:rPr>
      </w:pPr>
      <w:r w:rsidRPr="00EF1373">
        <w:rPr>
          <w:rFonts w:eastAsia="Arial" w:cs="Arial"/>
          <w:color w:val="000000" w:themeColor="text1"/>
        </w:rPr>
        <w:t>E</w:t>
      </w:r>
      <w:r w:rsidR="1CF7CABA" w:rsidRPr="00EF1373">
        <w:rPr>
          <w:rFonts w:eastAsia="Arial" w:cs="Arial"/>
          <w:color w:val="000000" w:themeColor="text1"/>
        </w:rPr>
        <w:t xml:space="preserve">quipment installed near series compensated lines may be exposed to </w:t>
      </w:r>
      <w:r w:rsidR="7419735E" w:rsidRPr="00EF1373">
        <w:rPr>
          <w:rFonts w:eastAsia="Arial" w:cs="Arial"/>
          <w:color w:val="000000" w:themeColor="text1"/>
        </w:rPr>
        <w:t>S</w:t>
      </w:r>
      <w:r w:rsidR="1CF7CABA" w:rsidRPr="00EF1373">
        <w:rPr>
          <w:rFonts w:eastAsia="Arial" w:cs="Arial"/>
          <w:color w:val="000000" w:themeColor="text1"/>
        </w:rPr>
        <w:t>ub</w:t>
      </w:r>
      <w:r w:rsidR="64DC0B13" w:rsidRPr="00EF1373">
        <w:rPr>
          <w:rFonts w:eastAsia="Arial" w:cs="Arial"/>
          <w:color w:val="000000" w:themeColor="text1"/>
        </w:rPr>
        <w:t xml:space="preserve"> S</w:t>
      </w:r>
      <w:r w:rsidR="1CF7CABA" w:rsidRPr="00EF1373">
        <w:rPr>
          <w:rFonts w:eastAsia="Arial" w:cs="Arial"/>
          <w:color w:val="000000" w:themeColor="text1"/>
        </w:rPr>
        <w:t xml:space="preserve">ynchronous </w:t>
      </w:r>
      <w:r w:rsidR="79144AE6" w:rsidRPr="00EF1373">
        <w:rPr>
          <w:rFonts w:eastAsia="Arial" w:cs="Arial"/>
          <w:color w:val="000000" w:themeColor="text1"/>
        </w:rPr>
        <w:t>O</w:t>
      </w:r>
      <w:r w:rsidR="1CF7CABA" w:rsidRPr="00EF1373">
        <w:rPr>
          <w:rFonts w:eastAsia="Arial" w:cs="Arial"/>
          <w:color w:val="000000" w:themeColor="text1"/>
        </w:rPr>
        <w:t xml:space="preserve">scillation (SSO) conditions. SSO includes </w:t>
      </w:r>
      <w:r w:rsidR="42C3CE3D" w:rsidRPr="00EF1373">
        <w:rPr>
          <w:rFonts w:eastAsia="Arial" w:cs="Arial"/>
          <w:color w:val="000000" w:themeColor="text1"/>
        </w:rPr>
        <w:t>S</w:t>
      </w:r>
      <w:r w:rsidR="1CF7CABA" w:rsidRPr="00EF1373">
        <w:rPr>
          <w:rFonts w:eastAsia="Arial" w:cs="Arial"/>
          <w:color w:val="000000" w:themeColor="text1"/>
        </w:rPr>
        <w:t>ub</w:t>
      </w:r>
      <w:r w:rsidR="292F97BC" w:rsidRPr="00EF1373">
        <w:rPr>
          <w:rFonts w:eastAsia="Arial" w:cs="Arial"/>
          <w:color w:val="000000" w:themeColor="text1"/>
        </w:rPr>
        <w:t xml:space="preserve"> S</w:t>
      </w:r>
      <w:r w:rsidR="1CF7CABA" w:rsidRPr="00EF1373">
        <w:rPr>
          <w:rFonts w:eastAsia="Arial" w:cs="Arial"/>
          <w:color w:val="000000" w:themeColor="text1"/>
        </w:rPr>
        <w:t xml:space="preserve">ynchronous </w:t>
      </w:r>
      <w:r w:rsidR="638177FB" w:rsidRPr="00EF1373">
        <w:rPr>
          <w:rFonts w:eastAsia="Arial" w:cs="Arial"/>
          <w:color w:val="000000" w:themeColor="text1"/>
        </w:rPr>
        <w:t>R</w:t>
      </w:r>
      <w:r w:rsidR="1CF7CABA" w:rsidRPr="00EF1373">
        <w:rPr>
          <w:rFonts w:eastAsia="Arial" w:cs="Arial"/>
          <w:color w:val="000000" w:themeColor="text1"/>
        </w:rPr>
        <w:t xml:space="preserve">esonance (SSR) and </w:t>
      </w:r>
      <w:r w:rsidR="39D792DE" w:rsidRPr="00EF1373">
        <w:rPr>
          <w:rFonts w:eastAsia="Arial" w:cs="Arial"/>
          <w:color w:val="000000" w:themeColor="text1"/>
        </w:rPr>
        <w:t>S</w:t>
      </w:r>
      <w:r w:rsidR="1CF7CABA" w:rsidRPr="00EF1373">
        <w:rPr>
          <w:rFonts w:eastAsia="Arial" w:cs="Arial"/>
          <w:color w:val="000000" w:themeColor="text1"/>
        </w:rPr>
        <w:t>ub</w:t>
      </w:r>
      <w:r w:rsidR="771C95B7" w:rsidRPr="00EF1373">
        <w:rPr>
          <w:rFonts w:eastAsia="Arial" w:cs="Arial"/>
          <w:color w:val="000000" w:themeColor="text1"/>
        </w:rPr>
        <w:t xml:space="preserve"> Sy</w:t>
      </w:r>
      <w:r w:rsidR="1CF7CABA" w:rsidRPr="00EF1373">
        <w:rPr>
          <w:rFonts w:eastAsia="Arial" w:cs="Arial"/>
          <w:color w:val="000000" w:themeColor="text1"/>
        </w:rPr>
        <w:t xml:space="preserve">nchronous </w:t>
      </w:r>
      <w:r w:rsidR="09DA61FB" w:rsidRPr="00EF1373">
        <w:rPr>
          <w:rFonts w:eastAsia="Arial" w:cs="Arial"/>
          <w:color w:val="000000" w:themeColor="text1"/>
        </w:rPr>
        <w:t>T</w:t>
      </w:r>
      <w:r w:rsidR="1CF7CABA" w:rsidRPr="00EF1373">
        <w:rPr>
          <w:rFonts w:eastAsia="Arial" w:cs="Arial"/>
          <w:color w:val="000000" w:themeColor="text1"/>
        </w:rPr>
        <w:t xml:space="preserve">orsional </w:t>
      </w:r>
      <w:r w:rsidR="4B5B0298" w:rsidRPr="00EF1373">
        <w:rPr>
          <w:rFonts w:eastAsia="Arial" w:cs="Arial"/>
          <w:color w:val="000000" w:themeColor="text1"/>
        </w:rPr>
        <w:t>I</w:t>
      </w:r>
      <w:r w:rsidR="1CF7CABA" w:rsidRPr="00EF1373">
        <w:rPr>
          <w:rFonts w:eastAsia="Arial" w:cs="Arial"/>
          <w:color w:val="000000" w:themeColor="text1"/>
        </w:rPr>
        <w:t xml:space="preserve">nteractions (SSTI) for conventional generation units and Type-3 wind turbines, as well as </w:t>
      </w:r>
      <w:r w:rsidR="5B5A1BB7" w:rsidRPr="00EF1373">
        <w:rPr>
          <w:rFonts w:eastAsia="Arial" w:cs="Arial"/>
          <w:color w:val="000000" w:themeColor="text1"/>
        </w:rPr>
        <w:t>S</w:t>
      </w:r>
      <w:r w:rsidR="1CF7CABA" w:rsidRPr="00EF1373">
        <w:rPr>
          <w:rFonts w:eastAsia="Arial" w:cs="Arial"/>
          <w:color w:val="000000" w:themeColor="text1"/>
        </w:rPr>
        <w:t>ub</w:t>
      </w:r>
      <w:r w:rsidR="026485D8" w:rsidRPr="00EF1373">
        <w:rPr>
          <w:rFonts w:eastAsia="Arial" w:cs="Arial"/>
          <w:color w:val="000000" w:themeColor="text1"/>
        </w:rPr>
        <w:t xml:space="preserve"> S</w:t>
      </w:r>
      <w:r w:rsidR="1CF7CABA" w:rsidRPr="00EF1373">
        <w:rPr>
          <w:rFonts w:eastAsia="Arial" w:cs="Arial"/>
          <w:color w:val="000000" w:themeColor="text1"/>
        </w:rPr>
        <w:t xml:space="preserve">ynchronous </w:t>
      </w:r>
      <w:r w:rsidR="75C8B763" w:rsidRPr="00EF1373">
        <w:rPr>
          <w:rFonts w:eastAsia="Arial" w:cs="Arial"/>
          <w:color w:val="000000" w:themeColor="text1"/>
        </w:rPr>
        <w:t>C</w:t>
      </w:r>
      <w:r w:rsidR="1CF7CABA" w:rsidRPr="00EF1373">
        <w:rPr>
          <w:rFonts w:eastAsia="Arial" w:cs="Arial"/>
          <w:color w:val="000000" w:themeColor="text1"/>
        </w:rPr>
        <w:t xml:space="preserve">ontrol </w:t>
      </w:r>
      <w:r w:rsidR="6096AFA5" w:rsidRPr="00EF1373">
        <w:rPr>
          <w:rFonts w:eastAsia="Arial" w:cs="Arial"/>
          <w:color w:val="000000" w:themeColor="text1"/>
        </w:rPr>
        <w:t>I</w:t>
      </w:r>
      <w:r w:rsidR="1CF7CABA" w:rsidRPr="00EF1373">
        <w:rPr>
          <w:rFonts w:eastAsia="Arial" w:cs="Arial"/>
          <w:color w:val="000000" w:themeColor="text1"/>
        </w:rPr>
        <w:t xml:space="preserve">nstability (SSCI) for inverter-based generators using power electronic devices (e.g., solar PV and wind turbines).  </w:t>
      </w:r>
    </w:p>
    <w:p w14:paraId="693A9431" w14:textId="77777777" w:rsidR="00BF29A9" w:rsidRPr="00EF1373" w:rsidRDefault="00BF29A9" w:rsidP="62F6D3A9">
      <w:pPr>
        <w:jc w:val="both"/>
        <w:rPr>
          <w:rFonts w:eastAsia="Arial" w:cs="Arial"/>
          <w:color w:val="000000" w:themeColor="text1"/>
        </w:rPr>
      </w:pPr>
    </w:p>
    <w:p w14:paraId="27E3958B" w14:textId="6B7BC696" w:rsidR="1CF7CABA" w:rsidRPr="00EF1373" w:rsidRDefault="1CF7CABA" w:rsidP="62F6D3A9">
      <w:pPr>
        <w:jc w:val="both"/>
        <w:rPr>
          <w:rFonts w:eastAsia="Arial" w:cs="Arial"/>
          <w:color w:val="000000" w:themeColor="text1"/>
        </w:rPr>
      </w:pPr>
      <w:r w:rsidRPr="00EF1373">
        <w:rPr>
          <w:rFonts w:eastAsia="Arial" w:cs="Arial"/>
          <w:color w:val="000000" w:themeColor="text1"/>
        </w:rPr>
        <w:t xml:space="preserve">If equipment is at risk of SSO instability, an SSO study may be required prior to interconnection.  It is the </w:t>
      </w:r>
      <w:r w:rsidR="00BF0494" w:rsidRPr="00EF1373">
        <w:rPr>
          <w:rFonts w:eastAsia="Arial" w:cs="Arial"/>
          <w:color w:val="000000" w:themeColor="text1"/>
        </w:rPr>
        <w:t>interconnecting entity’s</w:t>
      </w:r>
      <w:r w:rsidRPr="00EF1373">
        <w:rPr>
          <w:rFonts w:eastAsia="Arial" w:cs="Arial"/>
          <w:color w:val="000000" w:themeColor="text1"/>
        </w:rPr>
        <w:t xml:space="preserve"> responsibility to select, purchase, and install load or transmission equipment that are compatible with the series compensation in the area and to provide the CAISO with documentation that conclusively establishes that the load or transmission equipment will not cause SSO problems. </w:t>
      </w:r>
    </w:p>
    <w:p w14:paraId="628B259F" w14:textId="77777777" w:rsidR="00BF29A9" w:rsidRPr="00EF1373" w:rsidRDefault="00BF29A9" w:rsidP="62F6D3A9">
      <w:pPr>
        <w:jc w:val="both"/>
        <w:rPr>
          <w:rFonts w:eastAsia="Arial" w:cs="Arial"/>
          <w:color w:val="000000" w:themeColor="text1"/>
        </w:rPr>
      </w:pPr>
    </w:p>
    <w:p w14:paraId="4A264EFB" w14:textId="6B863225" w:rsidR="1CF7CABA" w:rsidRPr="00EF1373" w:rsidRDefault="1CF7CABA" w:rsidP="62F6D3A9">
      <w:pPr>
        <w:jc w:val="both"/>
        <w:rPr>
          <w:rFonts w:eastAsia="Arial" w:cs="Arial"/>
          <w:color w:val="000000" w:themeColor="text1"/>
        </w:rPr>
      </w:pPr>
      <w:r w:rsidRPr="00EF1373">
        <w:rPr>
          <w:rFonts w:eastAsia="Arial" w:cs="Arial"/>
          <w:color w:val="000000" w:themeColor="text1"/>
        </w:rPr>
        <w:t xml:space="preserve">For at risk projects, the PTO will provide the </w:t>
      </w:r>
      <w:r w:rsidR="38F7DFE3" w:rsidRPr="00EF1373">
        <w:rPr>
          <w:rFonts w:eastAsia="Arial" w:cs="Arial"/>
        </w:rPr>
        <w:t>interconnecting entity</w:t>
      </w:r>
      <w:r w:rsidRPr="00EF1373">
        <w:rPr>
          <w:rFonts w:eastAsia="Arial" w:cs="Arial"/>
          <w:color w:val="000000" w:themeColor="text1"/>
        </w:rPr>
        <w:t xml:space="preserve"> with information regarding series compensation in the area that will allow the </w:t>
      </w:r>
      <w:r w:rsidR="23962320" w:rsidRPr="00EF1373">
        <w:rPr>
          <w:rFonts w:eastAsia="Arial" w:cs="Arial"/>
        </w:rPr>
        <w:t>interconnecting entity</w:t>
      </w:r>
      <w:r w:rsidRPr="00EF1373">
        <w:rPr>
          <w:rFonts w:eastAsia="Arial" w:cs="Arial"/>
          <w:color w:val="000000" w:themeColor="text1"/>
        </w:rPr>
        <w:t xml:space="preserve"> to run its studies and provide the necessary documentation. The report must be provided to both CAISO and SDG&amp;E prior to interconnection to the CAISO system and sufficiently in advance of the In-Service Date to permit review by CAISO and SDG&amp;E. All costs of the SSO study will be borne by </w:t>
      </w:r>
      <w:r w:rsidR="00BF0494" w:rsidRPr="00EF1373">
        <w:rPr>
          <w:rFonts w:eastAsia="Arial" w:cs="Arial"/>
          <w:color w:val="000000" w:themeColor="text1"/>
        </w:rPr>
        <w:t xml:space="preserve">the </w:t>
      </w:r>
      <w:r w:rsidR="00BF0494" w:rsidRPr="00EF1373">
        <w:rPr>
          <w:rFonts w:eastAsia="Arial" w:cs="Arial"/>
        </w:rPr>
        <w:t>interconnecting</w:t>
      </w:r>
      <w:r w:rsidR="1945275B" w:rsidRPr="00EF1373">
        <w:rPr>
          <w:rFonts w:eastAsia="Arial" w:cs="Arial"/>
        </w:rPr>
        <w:t xml:space="preserve"> entity</w:t>
      </w:r>
      <w:r w:rsidRPr="00EF1373">
        <w:rPr>
          <w:rFonts w:eastAsia="Arial" w:cs="Arial"/>
          <w:color w:val="000000" w:themeColor="text1"/>
        </w:rPr>
        <w:t>.</w:t>
      </w:r>
    </w:p>
    <w:p w14:paraId="285F7ACC" w14:textId="0715AC78" w:rsidR="1CF7CABA" w:rsidRPr="00EF1373" w:rsidRDefault="1CF7CABA" w:rsidP="62F6D3A9">
      <w:pPr>
        <w:jc w:val="both"/>
        <w:rPr>
          <w:rFonts w:eastAsia="Arial" w:cs="Arial"/>
        </w:rPr>
      </w:pPr>
      <w:r w:rsidRPr="00EF1373">
        <w:rPr>
          <w:rFonts w:eastAsia="Arial" w:cs="Arial"/>
        </w:rPr>
        <w:t xml:space="preserve"> </w:t>
      </w:r>
    </w:p>
    <w:p w14:paraId="53DA4489" w14:textId="63E09FDB" w:rsidR="1CF7CABA" w:rsidRPr="00EF1373" w:rsidRDefault="1CF7CABA" w:rsidP="62F6D3A9">
      <w:pPr>
        <w:pStyle w:val="Heading3"/>
        <w:rPr>
          <w:rFonts w:eastAsia="Arial"/>
          <w:sz w:val="28"/>
          <w:szCs w:val="28"/>
        </w:rPr>
      </w:pPr>
      <w:r w:rsidRPr="00EF1373">
        <w:rPr>
          <w:rFonts w:eastAsia="Arial"/>
          <w:sz w:val="28"/>
          <w:szCs w:val="28"/>
        </w:rPr>
        <w:t>Identification Criteria</w:t>
      </w:r>
    </w:p>
    <w:p w14:paraId="486FC6BD" w14:textId="5E60A1F1" w:rsidR="1CF7CABA" w:rsidRPr="00EF1373" w:rsidRDefault="5CD2E962" w:rsidP="62F6D3A9">
      <w:pPr>
        <w:jc w:val="both"/>
        <w:rPr>
          <w:rFonts w:eastAsia="Arial" w:cs="Arial"/>
          <w:color w:val="000000" w:themeColor="text1"/>
        </w:rPr>
      </w:pPr>
      <w:r w:rsidRPr="00EF1373">
        <w:rPr>
          <w:rFonts w:eastAsia="Arial" w:cs="Arial"/>
          <w:color w:val="000000" w:themeColor="text1"/>
        </w:rPr>
        <w:t>For generators, s</w:t>
      </w:r>
      <w:r w:rsidR="02FB33B5" w:rsidRPr="00EF1373">
        <w:rPr>
          <w:rFonts w:eastAsia="Arial" w:cs="Arial"/>
          <w:color w:val="000000" w:themeColor="text1"/>
        </w:rPr>
        <w:t>ection 7.3</w:t>
      </w:r>
      <w:r w:rsidR="79E644A1" w:rsidRPr="00EF1373">
        <w:rPr>
          <w:rFonts w:eastAsia="Arial" w:cs="Arial"/>
          <w:color w:val="000000" w:themeColor="text1"/>
        </w:rPr>
        <w:t xml:space="preserve"> describes a process that may be useful in identifying whether </w:t>
      </w:r>
      <w:r w:rsidR="6723143A" w:rsidRPr="00EF1373">
        <w:rPr>
          <w:rFonts w:eastAsia="Arial" w:cs="Arial"/>
          <w:color w:val="000000" w:themeColor="text1"/>
        </w:rPr>
        <w:t>interconnecting</w:t>
      </w:r>
      <w:r w:rsidR="79E644A1" w:rsidRPr="00EF1373">
        <w:rPr>
          <w:rFonts w:eastAsia="Arial" w:cs="Arial"/>
          <w:color w:val="000000" w:themeColor="text1"/>
        </w:rPr>
        <w:t xml:space="preserve"> equipment is at risk of SSO instability. Based on the criteria that are discussed in </w:t>
      </w:r>
      <w:r w:rsidR="2B456959" w:rsidRPr="00EF1373">
        <w:rPr>
          <w:rFonts w:eastAsia="Arial" w:cs="Arial"/>
          <w:color w:val="000000" w:themeColor="text1"/>
        </w:rPr>
        <w:t>section 7.3</w:t>
      </w:r>
      <w:r w:rsidR="706DF9D1" w:rsidRPr="00EF1373">
        <w:rPr>
          <w:rFonts w:eastAsia="Arial" w:cs="Arial"/>
          <w:color w:val="000000" w:themeColor="text1"/>
        </w:rPr>
        <w:t>,</w:t>
      </w:r>
      <w:r w:rsidR="79E644A1" w:rsidRPr="00EF1373">
        <w:rPr>
          <w:rFonts w:eastAsia="Arial" w:cs="Arial"/>
          <w:color w:val="000000" w:themeColor="text1"/>
        </w:rPr>
        <w:t xml:space="preserve"> projects may be selected by SDG&amp;E to perform a detailed PSCAD study.  Alternatively, for its own protection, a</w:t>
      </w:r>
      <w:r w:rsidR="4F3E8208" w:rsidRPr="00EF1373">
        <w:rPr>
          <w:rFonts w:eastAsia="Arial" w:cs="Arial"/>
          <w:color w:val="000000" w:themeColor="text1"/>
        </w:rPr>
        <w:t>n</w:t>
      </w:r>
      <w:r w:rsidR="79E644A1" w:rsidRPr="00EF1373">
        <w:rPr>
          <w:rFonts w:eastAsia="Arial" w:cs="Arial"/>
          <w:color w:val="000000" w:themeColor="text1"/>
        </w:rPr>
        <w:t xml:space="preserve"> equipment project may elect to perform a detailed PSCAD study.  Some details on the mechanics of the studies and the requirements for reporting are </w:t>
      </w:r>
      <w:r w:rsidR="79E644A1" w:rsidRPr="00EF1373">
        <w:rPr>
          <w:rFonts w:eastAsia="Arial" w:cs="Arial"/>
          <w:color w:val="000000" w:themeColor="text1"/>
        </w:rPr>
        <w:lastRenderedPageBreak/>
        <w:t xml:space="preserve">explained in </w:t>
      </w:r>
      <w:r w:rsidR="4AE455F0" w:rsidRPr="00EF1373">
        <w:rPr>
          <w:rFonts w:eastAsia="Arial" w:cs="Arial"/>
          <w:color w:val="000000" w:themeColor="text1"/>
        </w:rPr>
        <w:t>section 7.3</w:t>
      </w:r>
      <w:r w:rsidR="706DF9D1" w:rsidRPr="00EF1373">
        <w:rPr>
          <w:rFonts w:eastAsia="Arial" w:cs="Arial"/>
          <w:color w:val="000000" w:themeColor="text1"/>
        </w:rPr>
        <w:t>.</w:t>
      </w:r>
      <w:r w:rsidR="020D8E57" w:rsidRPr="00EF1373">
        <w:rPr>
          <w:rFonts w:eastAsia="Arial" w:cs="Arial"/>
          <w:color w:val="000000" w:themeColor="text1"/>
        </w:rPr>
        <w:t xml:space="preserve"> Note that while Section 7.3 is applicable to </w:t>
      </w:r>
      <w:r w:rsidR="20BB65D5" w:rsidRPr="00EF1373">
        <w:rPr>
          <w:rFonts w:eastAsia="Arial" w:cs="Arial"/>
          <w:color w:val="000000" w:themeColor="text1"/>
        </w:rPr>
        <w:t>generators only</w:t>
      </w:r>
      <w:r w:rsidR="020D8E57" w:rsidRPr="00EF1373">
        <w:rPr>
          <w:rFonts w:eastAsia="Arial" w:cs="Arial"/>
          <w:color w:val="000000" w:themeColor="text1"/>
        </w:rPr>
        <w:t>, many of the concepts are applicable to loads and transmission equipment.</w:t>
      </w:r>
    </w:p>
    <w:p w14:paraId="65D26B86" w14:textId="3DE47911" w:rsidR="2B353CEF" w:rsidRPr="00EF1373" w:rsidRDefault="2B353CEF" w:rsidP="62F6D3A9">
      <w:pPr>
        <w:jc w:val="both"/>
        <w:rPr>
          <w:rFonts w:eastAsia="Arial" w:cs="Arial"/>
          <w:color w:val="000000" w:themeColor="text1"/>
        </w:rPr>
      </w:pPr>
    </w:p>
    <w:p w14:paraId="0CBE9517" w14:textId="64AC1D88" w:rsidR="5EE4EFDC" w:rsidRPr="00EF1373" w:rsidRDefault="5EE4EFDC" w:rsidP="62F6D3A9">
      <w:pPr>
        <w:jc w:val="both"/>
        <w:rPr>
          <w:rFonts w:eastAsia="Arial" w:cs="Arial"/>
          <w:color w:val="000000" w:themeColor="text1"/>
        </w:rPr>
      </w:pPr>
      <w:r w:rsidRPr="00EF1373">
        <w:rPr>
          <w:rFonts w:cs="Arial"/>
        </w:rPr>
        <w:tab/>
      </w:r>
      <w:r w:rsidRPr="00EF1373">
        <w:rPr>
          <w:rFonts w:eastAsia="Arial" w:cs="Arial"/>
          <w:color w:val="000000" w:themeColor="text1"/>
        </w:rPr>
        <w:t>Interconnecting loads</w:t>
      </w:r>
      <w:r w:rsidR="608CAD6C" w:rsidRPr="00EF1373">
        <w:rPr>
          <w:rFonts w:eastAsia="Arial" w:cs="Arial"/>
          <w:color w:val="000000" w:themeColor="text1"/>
        </w:rPr>
        <w:t xml:space="preserve"> pose low risk of SSO instability unless there is </w:t>
      </w:r>
      <w:r w:rsidR="77599F24" w:rsidRPr="00EF1373">
        <w:rPr>
          <w:rFonts w:eastAsia="Arial" w:cs="Arial"/>
          <w:color w:val="000000" w:themeColor="text1"/>
        </w:rPr>
        <w:t>an LC (inductive/</w:t>
      </w:r>
      <w:r w:rsidR="6D081BF1" w:rsidRPr="00EF1373">
        <w:rPr>
          <w:rFonts w:eastAsia="Arial" w:cs="Arial"/>
          <w:color w:val="000000" w:themeColor="text1"/>
        </w:rPr>
        <w:t>capacitive</w:t>
      </w:r>
      <w:r w:rsidR="77599F24" w:rsidRPr="00EF1373">
        <w:rPr>
          <w:rFonts w:eastAsia="Arial" w:cs="Arial"/>
          <w:color w:val="000000" w:themeColor="text1"/>
        </w:rPr>
        <w:t xml:space="preserve">) component </w:t>
      </w:r>
      <w:r w:rsidR="0E2E1752" w:rsidRPr="00EF1373">
        <w:rPr>
          <w:rFonts w:eastAsia="Arial" w:cs="Arial"/>
          <w:color w:val="000000" w:themeColor="text1"/>
        </w:rPr>
        <w:t>associated with</w:t>
      </w:r>
      <w:r w:rsidR="77599F24" w:rsidRPr="00EF1373">
        <w:rPr>
          <w:rFonts w:eastAsia="Arial" w:cs="Arial"/>
          <w:color w:val="000000" w:themeColor="text1"/>
        </w:rPr>
        <w:t xml:space="preserve"> the load</w:t>
      </w:r>
      <w:r w:rsidR="618DA5B5" w:rsidRPr="00EF1373">
        <w:rPr>
          <w:rFonts w:eastAsia="Arial" w:cs="Arial"/>
          <w:color w:val="000000" w:themeColor="text1"/>
        </w:rPr>
        <w:t>. SDG&amp;E reserves the right to select a detailed PSCAD study on a case-by-case b</w:t>
      </w:r>
      <w:r w:rsidR="6C15DA7B" w:rsidRPr="00EF1373">
        <w:rPr>
          <w:rFonts w:eastAsia="Arial" w:cs="Arial"/>
          <w:color w:val="000000" w:themeColor="text1"/>
        </w:rPr>
        <w:t>asis.</w:t>
      </w:r>
      <w:r w:rsidR="618DA5B5" w:rsidRPr="00EF1373">
        <w:rPr>
          <w:rFonts w:eastAsia="Arial" w:cs="Arial"/>
          <w:color w:val="000000" w:themeColor="text1"/>
        </w:rPr>
        <w:t xml:space="preserve"> By contrast, all </w:t>
      </w:r>
      <w:r w:rsidR="026B6DA8" w:rsidRPr="00EF1373">
        <w:rPr>
          <w:rFonts w:eastAsia="Arial" w:cs="Arial"/>
          <w:color w:val="000000" w:themeColor="text1"/>
        </w:rPr>
        <w:t xml:space="preserve">interconnecting transmission equipment (lines, transformers, </w:t>
      </w:r>
      <w:r w:rsidR="00BF0494" w:rsidRPr="00EF1373">
        <w:rPr>
          <w:rFonts w:eastAsia="Arial" w:cs="Arial"/>
          <w:color w:val="000000" w:themeColor="text1"/>
        </w:rPr>
        <w:t>etc.</w:t>
      </w:r>
      <w:r w:rsidR="026B6DA8" w:rsidRPr="00EF1373">
        <w:rPr>
          <w:rFonts w:eastAsia="Arial" w:cs="Arial"/>
          <w:color w:val="000000" w:themeColor="text1"/>
        </w:rPr>
        <w:t xml:space="preserve">) will need to have a detailed PSCAD study to evaluate </w:t>
      </w:r>
      <w:r w:rsidR="43487745" w:rsidRPr="00EF1373">
        <w:rPr>
          <w:rFonts w:eastAsia="Arial" w:cs="Arial"/>
          <w:color w:val="000000" w:themeColor="text1"/>
        </w:rPr>
        <w:t xml:space="preserve">for </w:t>
      </w:r>
      <w:r w:rsidR="026B6DA8" w:rsidRPr="00EF1373">
        <w:rPr>
          <w:rFonts w:eastAsia="Arial" w:cs="Arial"/>
          <w:color w:val="000000" w:themeColor="text1"/>
        </w:rPr>
        <w:t xml:space="preserve">SSO </w:t>
      </w:r>
      <w:r w:rsidR="6B7571C2" w:rsidRPr="00EF1373">
        <w:rPr>
          <w:rFonts w:eastAsia="Arial" w:cs="Arial"/>
          <w:color w:val="000000" w:themeColor="text1"/>
        </w:rPr>
        <w:t>instability.</w:t>
      </w:r>
    </w:p>
    <w:p w14:paraId="6FF4AAB9" w14:textId="38A402AA" w:rsidR="1CF7CABA" w:rsidRPr="00EF1373" w:rsidRDefault="1CF7CABA" w:rsidP="62F6D3A9">
      <w:pPr>
        <w:tabs>
          <w:tab w:val="left" w:pos="450"/>
        </w:tabs>
        <w:ind w:left="720" w:hanging="720"/>
        <w:jc w:val="both"/>
        <w:rPr>
          <w:rFonts w:eastAsia="Arial" w:cs="Arial"/>
        </w:rPr>
      </w:pPr>
      <w:r w:rsidRPr="00EF1373">
        <w:rPr>
          <w:rFonts w:eastAsia="Arial" w:cs="Arial"/>
        </w:rPr>
        <w:t xml:space="preserve"> </w:t>
      </w:r>
    </w:p>
    <w:p w14:paraId="0DB9391E" w14:textId="27E28A98" w:rsidR="1CF7CABA" w:rsidRPr="00EF1373" w:rsidRDefault="1CF7CABA" w:rsidP="62F6D3A9">
      <w:pPr>
        <w:pStyle w:val="Heading3"/>
        <w:rPr>
          <w:rFonts w:eastAsia="Arial"/>
          <w:sz w:val="28"/>
          <w:szCs w:val="28"/>
        </w:rPr>
      </w:pPr>
      <w:r w:rsidRPr="00EF1373">
        <w:rPr>
          <w:rFonts w:eastAsia="Arial"/>
          <w:sz w:val="28"/>
          <w:szCs w:val="28"/>
        </w:rPr>
        <w:t>Report Criteria</w:t>
      </w:r>
    </w:p>
    <w:p w14:paraId="2EF5F5EF" w14:textId="47B3F3EA" w:rsidR="1CF7CABA" w:rsidRPr="00EF1373" w:rsidRDefault="1CF7CABA" w:rsidP="62F6D3A9">
      <w:pPr>
        <w:jc w:val="both"/>
        <w:rPr>
          <w:rFonts w:eastAsia="Arial" w:cs="Arial"/>
          <w:color w:val="000000" w:themeColor="text1"/>
        </w:rPr>
      </w:pPr>
      <w:r w:rsidRPr="00EF1373">
        <w:rPr>
          <w:rFonts w:eastAsia="Arial" w:cs="Arial"/>
          <w:color w:val="000000" w:themeColor="text1"/>
        </w:rPr>
        <w:t xml:space="preserve">The report must include a detailed (PSCAD) model of its Facility and associated control systems, along with the manufacturer representative's contact information. In the event the study reveals instability in violation of reliability standards, the report must also identify appropriate mitigation measures that must be implemented prior to initial synchronization (In-Service Date) of the </w:t>
      </w:r>
      <w:r w:rsidR="009416FE" w:rsidRPr="00EF1373">
        <w:rPr>
          <w:rFonts w:eastAsia="Arial" w:cs="Arial"/>
          <w:color w:val="000000" w:themeColor="text1"/>
        </w:rPr>
        <w:t>interconnecting f</w:t>
      </w:r>
      <w:r w:rsidRPr="00EF1373">
        <w:rPr>
          <w:rFonts w:eastAsia="Arial" w:cs="Arial"/>
          <w:color w:val="000000" w:themeColor="text1"/>
        </w:rPr>
        <w:t>acility.</w:t>
      </w:r>
    </w:p>
    <w:p w14:paraId="6BE53064" w14:textId="47B210D0" w:rsidR="0788DE1B" w:rsidRPr="00EF1373" w:rsidRDefault="0788DE1B" w:rsidP="62F6D3A9">
      <w:pPr>
        <w:jc w:val="both"/>
        <w:rPr>
          <w:rFonts w:eastAsia="Arial" w:cs="Arial"/>
        </w:rPr>
      </w:pPr>
    </w:p>
    <w:p w14:paraId="7BAD5EE0" w14:textId="1A9E8F39" w:rsidR="00DC0D66" w:rsidRPr="00EF1373" w:rsidRDefault="00DC0D66" w:rsidP="62F6D3A9">
      <w:pPr>
        <w:jc w:val="both"/>
        <w:rPr>
          <w:rFonts w:eastAsia="Arial" w:cs="Arial"/>
        </w:rPr>
      </w:pPr>
    </w:p>
    <w:p w14:paraId="0B6CC1BF" w14:textId="57529F8D" w:rsidR="007B207D" w:rsidRPr="00EF1373" w:rsidRDefault="00795B6F" w:rsidP="62F6D3A9">
      <w:pPr>
        <w:jc w:val="both"/>
        <w:rPr>
          <w:rFonts w:eastAsia="Arial" w:cs="Arial"/>
        </w:rPr>
      </w:pPr>
      <w:r w:rsidRPr="00EF1373">
        <w:rPr>
          <w:rFonts w:eastAsia="Arial" w:cs="Arial"/>
        </w:rPr>
        <w:br w:type="page"/>
      </w:r>
    </w:p>
    <w:p w14:paraId="52613E63" w14:textId="2F860F38" w:rsidR="007B207D" w:rsidRPr="00EF1373" w:rsidRDefault="000E76C1" w:rsidP="00727ECF">
      <w:pPr>
        <w:pStyle w:val="Heading1"/>
        <w:ind w:left="360"/>
        <w:jc w:val="left"/>
        <w:rPr>
          <w:rFonts w:eastAsia="Arial" w:cs="Arial"/>
        </w:rPr>
      </w:pPr>
      <w:bookmarkStart w:id="367" w:name="_Toc156383753"/>
      <w:r w:rsidRPr="00EF1373">
        <w:rPr>
          <w:rFonts w:eastAsia="Arial" w:cs="Arial"/>
        </w:rPr>
        <w:lastRenderedPageBreak/>
        <w:t>TRANSMISSION LINE REQUIREMENTS</w:t>
      </w:r>
      <w:r w:rsidR="07166BFA" w:rsidRPr="00EF1373">
        <w:rPr>
          <w:rFonts w:eastAsia="Arial" w:cs="Arial"/>
        </w:rPr>
        <w:t xml:space="preserve"> </w:t>
      </w:r>
      <w:bookmarkEnd w:id="367"/>
    </w:p>
    <w:p w14:paraId="4243F59A" w14:textId="27A5534A" w:rsidR="005858FA" w:rsidRPr="00EF1373" w:rsidRDefault="005858FA" w:rsidP="62F6D3A9">
      <w:pPr>
        <w:pStyle w:val="Heading2"/>
        <w:rPr>
          <w:rFonts w:eastAsia="Arial"/>
        </w:rPr>
      </w:pPr>
      <w:bookmarkStart w:id="368" w:name="_Toc156383754"/>
      <w:r w:rsidRPr="00EF1373">
        <w:rPr>
          <w:rFonts w:eastAsia="Arial"/>
        </w:rPr>
        <w:t>A</w:t>
      </w:r>
      <w:r w:rsidR="000B4A06" w:rsidRPr="00EF1373">
        <w:rPr>
          <w:rFonts w:eastAsia="Arial"/>
        </w:rPr>
        <w:t>PPLICABILITY</w:t>
      </w:r>
      <w:bookmarkEnd w:id="368"/>
    </w:p>
    <w:p w14:paraId="00F6F7ED" w14:textId="257520A6" w:rsidR="004F3D69" w:rsidRPr="00EF1373" w:rsidRDefault="00D83DF3" w:rsidP="62F6D3A9">
      <w:pPr>
        <w:jc w:val="both"/>
        <w:rPr>
          <w:rFonts w:eastAsia="Arial" w:cs="Arial"/>
        </w:rPr>
      </w:pPr>
      <w:r w:rsidRPr="00EF1373">
        <w:rPr>
          <w:rFonts w:eastAsia="Arial" w:cs="Arial"/>
        </w:rPr>
        <w:t xml:space="preserve">The following section applies to the </w:t>
      </w:r>
      <w:r w:rsidR="00950A52" w:rsidRPr="00EF1373">
        <w:rPr>
          <w:rFonts w:eastAsia="Arial" w:cs="Arial"/>
        </w:rPr>
        <w:t>PTO</w:t>
      </w:r>
      <w:r w:rsidR="00BA43D6" w:rsidRPr="00EF1373">
        <w:rPr>
          <w:rFonts w:eastAsia="Arial" w:cs="Arial"/>
        </w:rPr>
        <w:t xml:space="preserve">’s </w:t>
      </w:r>
      <w:r w:rsidR="00950A52" w:rsidRPr="00EF1373">
        <w:rPr>
          <w:rFonts w:eastAsia="Arial" w:cs="Arial"/>
        </w:rPr>
        <w:t xml:space="preserve"> </w:t>
      </w:r>
      <w:r w:rsidR="000B616A" w:rsidRPr="00EF1373">
        <w:rPr>
          <w:rFonts w:eastAsia="Arial" w:cs="Arial"/>
        </w:rPr>
        <w:t xml:space="preserve"> </w:t>
      </w:r>
      <w:r w:rsidR="00C45FC6" w:rsidRPr="00EF1373">
        <w:rPr>
          <w:rFonts w:eastAsia="Arial" w:cs="Arial"/>
        </w:rPr>
        <w:t xml:space="preserve">portion of </w:t>
      </w:r>
      <w:r w:rsidR="00C80236" w:rsidRPr="00EF1373">
        <w:rPr>
          <w:rFonts w:eastAsia="Arial" w:cs="Arial"/>
        </w:rPr>
        <w:t xml:space="preserve"> </w:t>
      </w:r>
      <w:r w:rsidR="00466722" w:rsidRPr="00EF1373">
        <w:rPr>
          <w:rFonts w:eastAsia="Arial" w:cs="Arial"/>
        </w:rPr>
        <w:t xml:space="preserve">interconnection </w:t>
      </w:r>
      <w:r w:rsidR="00C80236" w:rsidRPr="00EF1373">
        <w:rPr>
          <w:rFonts w:eastAsia="Arial" w:cs="Arial"/>
        </w:rPr>
        <w:t>facilities</w:t>
      </w:r>
      <w:r w:rsidR="00277466" w:rsidRPr="00EF1373">
        <w:rPr>
          <w:rFonts w:eastAsia="Arial" w:cs="Arial"/>
        </w:rPr>
        <w:t>.</w:t>
      </w:r>
      <w:r w:rsidR="00EE5336" w:rsidRPr="00EF1373">
        <w:rPr>
          <w:rFonts w:eastAsia="Arial" w:cs="Arial"/>
        </w:rPr>
        <w:t xml:space="preserve">  In situations where the </w:t>
      </w:r>
      <w:r w:rsidR="0073392B" w:rsidRPr="00EF1373">
        <w:rPr>
          <w:rFonts w:eastAsia="Arial" w:cs="Arial"/>
        </w:rPr>
        <w:t>intercon</w:t>
      </w:r>
      <w:r w:rsidR="00EB7C6E" w:rsidRPr="00EF1373">
        <w:rPr>
          <w:rFonts w:eastAsia="Arial" w:cs="Arial"/>
        </w:rPr>
        <w:t>necting entity</w:t>
      </w:r>
      <w:r w:rsidR="0073392B" w:rsidRPr="00EF1373">
        <w:rPr>
          <w:rFonts w:eastAsia="Arial" w:cs="Arial"/>
        </w:rPr>
        <w:t xml:space="preserve"> </w:t>
      </w:r>
      <w:r w:rsidR="00EE5336" w:rsidRPr="00EF1373">
        <w:rPr>
          <w:rFonts w:eastAsia="Arial" w:cs="Arial"/>
        </w:rPr>
        <w:t xml:space="preserve">is </w:t>
      </w:r>
      <w:r w:rsidR="00917717" w:rsidRPr="00EF1373">
        <w:rPr>
          <w:rFonts w:eastAsia="Arial" w:cs="Arial"/>
        </w:rPr>
        <w:t>responsible</w:t>
      </w:r>
      <w:r w:rsidR="00EE5336" w:rsidRPr="00EF1373">
        <w:rPr>
          <w:rFonts w:eastAsia="Arial" w:cs="Arial"/>
        </w:rPr>
        <w:t xml:space="preserve"> </w:t>
      </w:r>
      <w:r w:rsidR="00376905" w:rsidRPr="00EF1373">
        <w:rPr>
          <w:rFonts w:eastAsia="Arial" w:cs="Arial"/>
        </w:rPr>
        <w:t>for</w:t>
      </w:r>
      <w:r w:rsidR="004C04FF" w:rsidRPr="00EF1373">
        <w:rPr>
          <w:rFonts w:eastAsia="Arial" w:cs="Arial"/>
        </w:rPr>
        <w:t xml:space="preserve"> </w:t>
      </w:r>
      <w:r w:rsidR="00EE5336" w:rsidRPr="00EF1373">
        <w:rPr>
          <w:rFonts w:eastAsia="Arial" w:cs="Arial"/>
        </w:rPr>
        <w:t>any portion of the</w:t>
      </w:r>
      <w:r w:rsidR="00466722" w:rsidRPr="00EF1373">
        <w:rPr>
          <w:rFonts w:eastAsia="Arial" w:cs="Arial"/>
        </w:rPr>
        <w:t>se facilities</w:t>
      </w:r>
      <w:r w:rsidR="003F47EA" w:rsidRPr="00EF1373">
        <w:rPr>
          <w:rFonts w:eastAsia="Arial" w:cs="Arial"/>
        </w:rPr>
        <w:t>,</w:t>
      </w:r>
      <w:r w:rsidR="00EE5336" w:rsidRPr="00EF1373">
        <w:rPr>
          <w:rFonts w:eastAsia="Arial" w:cs="Arial"/>
        </w:rPr>
        <w:t xml:space="preserve"> or </w:t>
      </w:r>
      <w:r w:rsidR="003F47EA" w:rsidRPr="00EF1373">
        <w:rPr>
          <w:rFonts w:eastAsia="Arial" w:cs="Arial"/>
        </w:rPr>
        <w:t>otherwise</w:t>
      </w:r>
      <w:r w:rsidR="00EE5336" w:rsidRPr="00EF1373">
        <w:rPr>
          <w:rFonts w:eastAsia="Arial" w:cs="Arial"/>
        </w:rPr>
        <w:t xml:space="preserve"> required for interoperability, the</w:t>
      </w:r>
      <w:r w:rsidR="00917717" w:rsidRPr="00EF1373">
        <w:rPr>
          <w:rFonts w:eastAsia="Arial" w:cs="Arial"/>
        </w:rPr>
        <w:t>se requirements and standards apply</w:t>
      </w:r>
      <w:r w:rsidR="004F3D69" w:rsidRPr="00EF1373">
        <w:rPr>
          <w:rFonts w:eastAsia="Arial" w:cs="Arial"/>
        </w:rPr>
        <w:t xml:space="preserve">.  </w:t>
      </w:r>
    </w:p>
    <w:p w14:paraId="23C6991D" w14:textId="77777777" w:rsidR="004F3D69" w:rsidRPr="00EF1373" w:rsidRDefault="004F3D69" w:rsidP="62F6D3A9">
      <w:pPr>
        <w:jc w:val="both"/>
        <w:rPr>
          <w:rFonts w:eastAsia="Arial" w:cs="Arial"/>
        </w:rPr>
      </w:pPr>
    </w:p>
    <w:p w14:paraId="19E6F50C" w14:textId="3F947C18" w:rsidR="005858FA" w:rsidRPr="00EF1373" w:rsidRDefault="004C04FF" w:rsidP="62F6D3A9">
      <w:pPr>
        <w:jc w:val="both"/>
        <w:rPr>
          <w:rFonts w:eastAsia="Arial" w:cs="Arial"/>
        </w:rPr>
      </w:pPr>
      <w:r w:rsidRPr="00EF1373">
        <w:rPr>
          <w:rFonts w:eastAsia="Arial" w:cs="Arial"/>
        </w:rPr>
        <w:t xml:space="preserve">Although </w:t>
      </w:r>
      <w:r w:rsidR="00117626" w:rsidRPr="00EF1373">
        <w:rPr>
          <w:rFonts w:eastAsia="Arial" w:cs="Arial"/>
        </w:rPr>
        <w:t>the interconnecting entity</w:t>
      </w:r>
      <w:r w:rsidRPr="00EF1373">
        <w:rPr>
          <w:rFonts w:eastAsia="Arial" w:cs="Arial"/>
        </w:rPr>
        <w:t xml:space="preserve"> is not required to follow SDG&amp;E standards </w:t>
      </w:r>
      <w:r w:rsidR="00A71908" w:rsidRPr="00EF1373">
        <w:rPr>
          <w:rFonts w:eastAsia="Arial" w:cs="Arial"/>
        </w:rPr>
        <w:t>f</w:t>
      </w:r>
      <w:r w:rsidR="004F3D69" w:rsidRPr="00EF1373">
        <w:rPr>
          <w:rFonts w:eastAsia="Arial" w:cs="Arial"/>
        </w:rPr>
        <w:t xml:space="preserve">or </w:t>
      </w:r>
      <w:r w:rsidR="0026595C" w:rsidRPr="00EF1373">
        <w:rPr>
          <w:rFonts w:eastAsia="Arial" w:cs="Arial"/>
        </w:rPr>
        <w:t xml:space="preserve">its </w:t>
      </w:r>
      <w:r w:rsidR="00F43366" w:rsidRPr="00EF1373">
        <w:rPr>
          <w:rFonts w:eastAsia="Arial" w:cs="Arial"/>
        </w:rPr>
        <w:t xml:space="preserve">portion </w:t>
      </w:r>
      <w:r w:rsidR="008A79B6" w:rsidRPr="00EF1373">
        <w:rPr>
          <w:rFonts w:eastAsia="Arial" w:cs="Arial"/>
        </w:rPr>
        <w:t xml:space="preserve">of </w:t>
      </w:r>
      <w:r w:rsidR="00EF2EBA" w:rsidRPr="00EF1373">
        <w:rPr>
          <w:rFonts w:eastAsia="Arial" w:cs="Arial"/>
        </w:rPr>
        <w:t>inter</w:t>
      </w:r>
      <w:r w:rsidR="008A79B6" w:rsidRPr="00EF1373">
        <w:rPr>
          <w:rFonts w:eastAsia="Arial" w:cs="Arial"/>
        </w:rPr>
        <w:t>connecting facilities</w:t>
      </w:r>
      <w:r w:rsidR="007F3459" w:rsidRPr="00EF1373">
        <w:rPr>
          <w:rFonts w:eastAsia="Arial" w:cs="Arial"/>
        </w:rPr>
        <w:t xml:space="preserve">, </w:t>
      </w:r>
      <w:r w:rsidR="006417C9" w:rsidRPr="00EF1373">
        <w:rPr>
          <w:rFonts w:eastAsia="Arial" w:cs="Arial"/>
        </w:rPr>
        <w:t xml:space="preserve">SDG&amp;E </w:t>
      </w:r>
      <w:r w:rsidR="00B33354" w:rsidRPr="00EF1373">
        <w:rPr>
          <w:rFonts w:eastAsia="Arial" w:cs="Arial"/>
        </w:rPr>
        <w:t>recommends</w:t>
      </w:r>
      <w:r w:rsidR="00EA2011" w:rsidRPr="00EF1373">
        <w:rPr>
          <w:rFonts w:eastAsia="Arial" w:cs="Arial"/>
        </w:rPr>
        <w:t xml:space="preserve"> using consistent and</w:t>
      </w:r>
      <w:r w:rsidR="00B33354" w:rsidRPr="00EF1373">
        <w:rPr>
          <w:rFonts w:eastAsia="Arial" w:cs="Arial"/>
        </w:rPr>
        <w:t xml:space="preserve"> </w:t>
      </w:r>
      <w:r w:rsidR="006417C9" w:rsidRPr="00EF1373">
        <w:rPr>
          <w:rFonts w:eastAsia="Arial" w:cs="Arial"/>
        </w:rPr>
        <w:t>standard conductor size</w:t>
      </w:r>
      <w:r w:rsidR="005D121C" w:rsidRPr="00EF1373">
        <w:rPr>
          <w:rFonts w:eastAsia="Arial" w:cs="Arial"/>
        </w:rPr>
        <w:t>. In case</w:t>
      </w:r>
      <w:r w:rsidR="00A228E9" w:rsidRPr="00EF1373">
        <w:rPr>
          <w:rFonts w:eastAsia="Arial" w:cs="Arial"/>
        </w:rPr>
        <w:t>s</w:t>
      </w:r>
      <w:r w:rsidR="005D121C" w:rsidRPr="00EF1373">
        <w:rPr>
          <w:rFonts w:eastAsia="Arial" w:cs="Arial"/>
        </w:rPr>
        <w:t xml:space="preserve"> of outage</w:t>
      </w:r>
      <w:r w:rsidR="00260D24" w:rsidRPr="00EF1373">
        <w:rPr>
          <w:rFonts w:eastAsia="Arial" w:cs="Arial"/>
        </w:rPr>
        <w:t>s</w:t>
      </w:r>
      <w:r w:rsidR="005D121C" w:rsidRPr="00EF1373">
        <w:rPr>
          <w:rFonts w:eastAsia="Arial" w:cs="Arial"/>
        </w:rPr>
        <w:t xml:space="preserve"> </w:t>
      </w:r>
      <w:r w:rsidR="00766375" w:rsidRPr="00EF1373">
        <w:rPr>
          <w:rFonts w:eastAsia="Arial" w:cs="Arial"/>
        </w:rPr>
        <w:t>due to</w:t>
      </w:r>
      <w:r w:rsidR="006417C9" w:rsidRPr="00EF1373">
        <w:rPr>
          <w:rFonts w:eastAsia="Arial" w:cs="Arial"/>
        </w:rPr>
        <w:t xml:space="preserve"> </w:t>
      </w:r>
      <w:r w:rsidR="00C56268" w:rsidRPr="00EF1373">
        <w:rPr>
          <w:rFonts w:eastAsia="Arial" w:cs="Arial"/>
        </w:rPr>
        <w:t xml:space="preserve">cable/conductor failure, </w:t>
      </w:r>
      <w:r w:rsidR="002F00FC" w:rsidRPr="00EF1373">
        <w:rPr>
          <w:rFonts w:eastAsia="Arial" w:cs="Arial"/>
        </w:rPr>
        <w:t>mutual assistance opportunities</w:t>
      </w:r>
      <w:r w:rsidR="000013F2" w:rsidRPr="00EF1373">
        <w:rPr>
          <w:rFonts w:eastAsia="Arial" w:cs="Arial"/>
        </w:rPr>
        <w:t xml:space="preserve"> </w:t>
      </w:r>
      <w:r w:rsidR="007F3459" w:rsidRPr="00EF1373">
        <w:rPr>
          <w:rFonts w:eastAsia="Arial" w:cs="Arial"/>
        </w:rPr>
        <w:t>may be</w:t>
      </w:r>
      <w:r w:rsidR="00682C78" w:rsidRPr="00EF1373">
        <w:rPr>
          <w:rFonts w:eastAsia="Arial" w:cs="Arial"/>
        </w:rPr>
        <w:t xml:space="preserve"> </w:t>
      </w:r>
      <w:r w:rsidR="00ED1514" w:rsidRPr="00EF1373">
        <w:rPr>
          <w:rFonts w:eastAsia="Arial" w:cs="Arial"/>
        </w:rPr>
        <w:t xml:space="preserve">available for </w:t>
      </w:r>
      <w:r w:rsidR="00CB58A0" w:rsidRPr="00EF1373">
        <w:rPr>
          <w:rFonts w:eastAsia="Arial" w:cs="Arial"/>
        </w:rPr>
        <w:t>faster restoration time</w:t>
      </w:r>
      <w:r w:rsidR="00766375" w:rsidRPr="00EF1373">
        <w:rPr>
          <w:rFonts w:eastAsia="Arial" w:cs="Arial"/>
        </w:rPr>
        <w:t xml:space="preserve"> should standard conductor/cable sizes be used</w:t>
      </w:r>
      <w:r w:rsidR="00CB58A0" w:rsidRPr="00EF1373">
        <w:rPr>
          <w:rFonts w:eastAsia="Arial" w:cs="Arial"/>
        </w:rPr>
        <w:t>.</w:t>
      </w:r>
    </w:p>
    <w:p w14:paraId="6453E703" w14:textId="3277C44D" w:rsidR="007A31D6" w:rsidRPr="00EF1373" w:rsidRDefault="007A31D6" w:rsidP="62F6D3A9">
      <w:pPr>
        <w:jc w:val="both"/>
        <w:rPr>
          <w:rFonts w:eastAsia="Arial" w:cs="Arial"/>
        </w:rPr>
      </w:pPr>
    </w:p>
    <w:p w14:paraId="6B4F1F55" w14:textId="6146C167" w:rsidR="00260D24" w:rsidRPr="00EF1373" w:rsidRDefault="00D842DA" w:rsidP="62F6D3A9">
      <w:pPr>
        <w:pStyle w:val="Heading2"/>
        <w:jc w:val="both"/>
        <w:rPr>
          <w:rFonts w:eastAsia="Arial"/>
        </w:rPr>
      </w:pPr>
      <w:bookmarkStart w:id="369" w:name="_Toc156383755"/>
      <w:r w:rsidRPr="00EF1373">
        <w:rPr>
          <w:rFonts w:eastAsia="Arial"/>
        </w:rPr>
        <w:t>T</w:t>
      </w:r>
      <w:r w:rsidR="000B4A06" w:rsidRPr="00EF1373">
        <w:rPr>
          <w:rFonts w:eastAsia="Arial"/>
        </w:rPr>
        <w:t xml:space="preserve">RANSITION FROM </w:t>
      </w:r>
      <w:r w:rsidRPr="00EF1373">
        <w:rPr>
          <w:rFonts w:eastAsia="Arial"/>
        </w:rPr>
        <w:t>I</w:t>
      </w:r>
      <w:r w:rsidR="00F1215A" w:rsidRPr="00EF1373">
        <w:rPr>
          <w:rFonts w:eastAsia="Arial"/>
        </w:rPr>
        <w:t>C</w:t>
      </w:r>
      <w:r w:rsidR="00312C19" w:rsidRPr="00EF1373">
        <w:rPr>
          <w:rFonts w:eastAsia="Arial"/>
        </w:rPr>
        <w:t xml:space="preserve"> </w:t>
      </w:r>
      <w:r w:rsidR="00F1215A" w:rsidRPr="00EF1373">
        <w:rPr>
          <w:rFonts w:eastAsia="Arial"/>
        </w:rPr>
        <w:t>I</w:t>
      </w:r>
      <w:r w:rsidRPr="00EF1373">
        <w:rPr>
          <w:rFonts w:eastAsia="Arial"/>
        </w:rPr>
        <w:t>F</w:t>
      </w:r>
      <w:r w:rsidR="00312C19" w:rsidRPr="00EF1373">
        <w:rPr>
          <w:rFonts w:eastAsia="Arial"/>
        </w:rPr>
        <w:t xml:space="preserve"> </w:t>
      </w:r>
      <w:r w:rsidR="00405DE5" w:rsidRPr="00EF1373">
        <w:rPr>
          <w:rFonts w:eastAsia="Arial"/>
        </w:rPr>
        <w:t xml:space="preserve">to </w:t>
      </w:r>
      <w:r w:rsidRPr="00EF1373">
        <w:rPr>
          <w:rFonts w:eastAsia="Arial"/>
        </w:rPr>
        <w:t>PTO</w:t>
      </w:r>
      <w:r w:rsidR="00312C19" w:rsidRPr="00EF1373">
        <w:rPr>
          <w:rFonts w:eastAsia="Arial"/>
        </w:rPr>
        <w:t xml:space="preserve"> </w:t>
      </w:r>
      <w:r w:rsidRPr="00EF1373">
        <w:rPr>
          <w:rFonts w:eastAsia="Arial"/>
        </w:rPr>
        <w:t>IF</w:t>
      </w:r>
      <w:bookmarkEnd w:id="369"/>
    </w:p>
    <w:p w14:paraId="2C5A6D17" w14:textId="3E696AB4" w:rsidR="00FF5D47" w:rsidRPr="00EF1373" w:rsidRDefault="00C41F26" w:rsidP="62F6D3A9">
      <w:pPr>
        <w:jc w:val="both"/>
        <w:rPr>
          <w:rFonts w:eastAsia="Arial" w:cs="Arial"/>
        </w:rPr>
      </w:pPr>
      <w:r w:rsidRPr="00EF1373">
        <w:rPr>
          <w:rFonts w:eastAsia="Arial" w:cs="Arial"/>
        </w:rPr>
        <w:t>For</w:t>
      </w:r>
      <w:r w:rsidR="006E1CFD" w:rsidRPr="00EF1373">
        <w:rPr>
          <w:rFonts w:eastAsia="Arial" w:cs="Arial"/>
        </w:rPr>
        <w:t xml:space="preserve"> generator</w:t>
      </w:r>
      <w:r w:rsidR="00EC3957" w:rsidRPr="00EF1373">
        <w:rPr>
          <w:rFonts w:eastAsia="Arial" w:cs="Arial"/>
        </w:rPr>
        <w:t>s</w:t>
      </w:r>
      <w:r w:rsidR="006E1CFD" w:rsidRPr="00EF1373">
        <w:rPr>
          <w:rFonts w:eastAsia="Arial" w:cs="Arial"/>
        </w:rPr>
        <w:t>, t</w:t>
      </w:r>
      <w:r w:rsidR="00D460A7" w:rsidRPr="00EF1373">
        <w:rPr>
          <w:rFonts w:eastAsia="Arial" w:cs="Arial"/>
        </w:rPr>
        <w:t>he PTO’s scope of work and IC’s sco</w:t>
      </w:r>
      <w:r w:rsidR="00CE05BE" w:rsidRPr="00EF1373">
        <w:rPr>
          <w:rFonts w:eastAsia="Arial" w:cs="Arial"/>
        </w:rPr>
        <w:t xml:space="preserve">pe of work </w:t>
      </w:r>
      <w:r w:rsidR="0019775D" w:rsidRPr="00EF1373">
        <w:rPr>
          <w:rFonts w:eastAsia="Arial" w:cs="Arial"/>
        </w:rPr>
        <w:t xml:space="preserve">for </w:t>
      </w:r>
      <w:r w:rsidR="009E243E" w:rsidRPr="00EF1373">
        <w:rPr>
          <w:rFonts w:eastAsia="Arial" w:cs="Arial"/>
        </w:rPr>
        <w:t xml:space="preserve">transitions </w:t>
      </w:r>
      <w:r w:rsidR="00CC2C73" w:rsidRPr="00EF1373">
        <w:rPr>
          <w:rFonts w:eastAsia="Arial" w:cs="Arial"/>
        </w:rPr>
        <w:t>between</w:t>
      </w:r>
      <w:r w:rsidR="002C07DE" w:rsidRPr="00EF1373">
        <w:rPr>
          <w:rFonts w:eastAsia="Arial" w:cs="Arial"/>
        </w:rPr>
        <w:t xml:space="preserve"> </w:t>
      </w:r>
      <w:r w:rsidR="00860C5A" w:rsidRPr="00EF1373">
        <w:rPr>
          <w:rFonts w:eastAsia="Arial" w:cs="Arial"/>
        </w:rPr>
        <w:t xml:space="preserve">PTO’s </w:t>
      </w:r>
      <w:r w:rsidR="00CF3492" w:rsidRPr="00EF1373">
        <w:rPr>
          <w:rFonts w:eastAsia="Arial" w:cs="Arial"/>
        </w:rPr>
        <w:t xml:space="preserve">Interconnection Facilities </w:t>
      </w:r>
      <w:r w:rsidR="00957895" w:rsidRPr="00EF1373">
        <w:rPr>
          <w:rFonts w:eastAsia="Arial" w:cs="Arial"/>
        </w:rPr>
        <w:t xml:space="preserve">and IC’s </w:t>
      </w:r>
      <w:r w:rsidR="001C7770" w:rsidRPr="00EF1373">
        <w:rPr>
          <w:rFonts w:eastAsia="Arial" w:cs="Arial"/>
        </w:rPr>
        <w:t xml:space="preserve">Interconnection Facilities </w:t>
      </w:r>
      <w:r w:rsidR="00957895" w:rsidRPr="00EF1373">
        <w:rPr>
          <w:rFonts w:eastAsia="Arial" w:cs="Arial"/>
        </w:rPr>
        <w:t>are out</w:t>
      </w:r>
      <w:r w:rsidR="0019082C" w:rsidRPr="00EF1373">
        <w:rPr>
          <w:rFonts w:eastAsia="Arial" w:cs="Arial"/>
        </w:rPr>
        <w:t xml:space="preserve">lined in the GIA. </w:t>
      </w:r>
      <w:r w:rsidR="00BF0494" w:rsidRPr="00EF1373">
        <w:rPr>
          <w:rFonts w:eastAsia="Arial" w:cs="Arial"/>
        </w:rPr>
        <w:t>ICs</w:t>
      </w:r>
      <w:r w:rsidR="0019082C" w:rsidRPr="00EF1373">
        <w:rPr>
          <w:rFonts w:eastAsia="Arial" w:cs="Arial"/>
        </w:rPr>
        <w:t xml:space="preserve"> should </w:t>
      </w:r>
      <w:r w:rsidR="000E0899" w:rsidRPr="00EF1373">
        <w:rPr>
          <w:rFonts w:eastAsia="Arial" w:cs="Arial"/>
        </w:rPr>
        <w:t xml:space="preserve">refer to their </w:t>
      </w:r>
      <w:r w:rsidR="002315DE" w:rsidRPr="00EF1373">
        <w:rPr>
          <w:rFonts w:eastAsia="Arial" w:cs="Arial"/>
        </w:rPr>
        <w:t>executed</w:t>
      </w:r>
      <w:r w:rsidR="000E0899" w:rsidRPr="00EF1373">
        <w:rPr>
          <w:rFonts w:eastAsia="Arial" w:cs="Arial"/>
        </w:rPr>
        <w:t xml:space="preserve"> GIA</w:t>
      </w:r>
      <w:r w:rsidR="002315DE" w:rsidRPr="00EF1373">
        <w:rPr>
          <w:rFonts w:eastAsia="Arial" w:cs="Arial"/>
        </w:rPr>
        <w:t xml:space="preserve"> for details. </w:t>
      </w:r>
    </w:p>
    <w:p w14:paraId="36C9E14E" w14:textId="77777777" w:rsidR="006E1CFD" w:rsidRPr="00EF1373" w:rsidRDefault="006E1CFD" w:rsidP="62F6D3A9">
      <w:pPr>
        <w:jc w:val="both"/>
        <w:rPr>
          <w:rFonts w:eastAsia="Arial" w:cs="Arial"/>
        </w:rPr>
      </w:pPr>
    </w:p>
    <w:p w14:paraId="1DE4327F" w14:textId="4FE6786B" w:rsidR="006E1CFD" w:rsidRPr="00EF1373" w:rsidRDefault="006E1CFD" w:rsidP="62F6D3A9">
      <w:pPr>
        <w:jc w:val="both"/>
        <w:rPr>
          <w:rFonts w:eastAsia="Arial" w:cs="Arial"/>
        </w:rPr>
      </w:pPr>
      <w:r w:rsidRPr="00EF1373">
        <w:rPr>
          <w:rFonts w:eastAsia="Arial" w:cs="Arial"/>
        </w:rPr>
        <w:t xml:space="preserve">For loads, transmission equipment, or other end-user facilities, interconnecting entities </w:t>
      </w:r>
      <w:r w:rsidR="00EC3957" w:rsidRPr="00EF1373">
        <w:rPr>
          <w:rFonts w:eastAsia="Arial" w:cs="Arial"/>
        </w:rPr>
        <w:t>can also refer to the interconnection agreement for this information.</w:t>
      </w:r>
    </w:p>
    <w:p w14:paraId="50F9BFC2" w14:textId="77777777" w:rsidR="00FF5D47" w:rsidRPr="00EF1373" w:rsidRDefault="00FF5D47" w:rsidP="62F6D3A9">
      <w:pPr>
        <w:jc w:val="both"/>
        <w:rPr>
          <w:rFonts w:eastAsia="Arial" w:cs="Arial"/>
        </w:rPr>
      </w:pPr>
    </w:p>
    <w:p w14:paraId="77A34370" w14:textId="365077B6" w:rsidR="007B207D" w:rsidRPr="00EF1373" w:rsidRDefault="007B207D" w:rsidP="62F6D3A9">
      <w:pPr>
        <w:pStyle w:val="Heading2"/>
        <w:jc w:val="both"/>
        <w:rPr>
          <w:rFonts w:eastAsia="Arial"/>
        </w:rPr>
      </w:pPr>
      <w:bookmarkStart w:id="370" w:name="_Toc156383756"/>
      <w:r w:rsidRPr="00EF1373">
        <w:rPr>
          <w:rFonts w:eastAsia="Arial"/>
        </w:rPr>
        <w:t>O</w:t>
      </w:r>
      <w:r w:rsidR="00405DE5" w:rsidRPr="00EF1373">
        <w:rPr>
          <w:rFonts w:eastAsia="Arial"/>
        </w:rPr>
        <w:t>VERHEAD ELECTRIC TRANSMISSION</w:t>
      </w:r>
      <w:bookmarkEnd w:id="370"/>
    </w:p>
    <w:p w14:paraId="4D5F19F8" w14:textId="43EE7907" w:rsidR="007B207D" w:rsidRPr="00EF1373" w:rsidRDefault="007B207D" w:rsidP="62F6D3A9">
      <w:pPr>
        <w:jc w:val="both"/>
        <w:rPr>
          <w:rFonts w:eastAsia="Arial" w:cs="Arial"/>
        </w:rPr>
      </w:pPr>
      <w:r w:rsidRPr="00EF1373">
        <w:rPr>
          <w:rFonts w:eastAsia="Arial" w:cs="Arial"/>
        </w:rPr>
        <w:t xml:space="preserve">Interconnection Customers shall adhere to the following </w:t>
      </w:r>
      <w:r w:rsidR="00C22860" w:rsidRPr="00EF1373">
        <w:rPr>
          <w:rFonts w:eastAsia="Arial" w:cs="Arial"/>
        </w:rPr>
        <w:t>SDG&amp;E Electric</w:t>
      </w:r>
      <w:r w:rsidRPr="00EF1373">
        <w:rPr>
          <w:rFonts w:eastAsia="Arial" w:cs="Arial"/>
        </w:rPr>
        <w:t xml:space="preserve"> transmission specifications:</w:t>
      </w:r>
    </w:p>
    <w:p w14:paraId="547429B7" w14:textId="77777777" w:rsidR="007B207D" w:rsidRPr="00EF1373" w:rsidRDefault="007B207D" w:rsidP="62F6D3A9">
      <w:pPr>
        <w:pStyle w:val="ListParagraph"/>
        <w:numPr>
          <w:ilvl w:val="0"/>
          <w:numId w:val="110"/>
        </w:numPr>
        <w:jc w:val="both"/>
        <w:rPr>
          <w:rFonts w:eastAsia="Arial" w:cs="Arial"/>
        </w:rPr>
      </w:pPr>
      <w:r w:rsidRPr="00EF1373">
        <w:rPr>
          <w:rFonts w:eastAsia="Arial" w:cs="Arial"/>
        </w:rPr>
        <w:t>TE-0042: Technical Specification for Welded Tubular Steel Transmission and Distribution Pole Structures</w:t>
      </w:r>
    </w:p>
    <w:p w14:paraId="07713D88" w14:textId="77777777" w:rsidR="007B207D" w:rsidRPr="00EF1373" w:rsidRDefault="007B207D" w:rsidP="62F6D3A9">
      <w:pPr>
        <w:pStyle w:val="ListParagraph"/>
        <w:numPr>
          <w:ilvl w:val="0"/>
          <w:numId w:val="110"/>
        </w:numPr>
        <w:jc w:val="both"/>
        <w:rPr>
          <w:rFonts w:eastAsia="Arial" w:cs="Arial"/>
        </w:rPr>
      </w:pPr>
      <w:r w:rsidRPr="00EF1373">
        <w:rPr>
          <w:rFonts w:eastAsia="Arial" w:cs="Arial"/>
        </w:rPr>
        <w:t>TE-0100: Construction Specification General Requirements</w:t>
      </w:r>
    </w:p>
    <w:p w14:paraId="1E523B09" w14:textId="77777777" w:rsidR="007B207D" w:rsidRPr="00EF1373" w:rsidRDefault="007B207D" w:rsidP="62F6D3A9">
      <w:pPr>
        <w:pStyle w:val="ListParagraph"/>
        <w:numPr>
          <w:ilvl w:val="0"/>
          <w:numId w:val="110"/>
        </w:numPr>
        <w:jc w:val="both"/>
        <w:rPr>
          <w:rFonts w:eastAsia="Arial" w:cs="Arial"/>
        </w:rPr>
      </w:pPr>
      <w:r w:rsidRPr="00EF1373">
        <w:rPr>
          <w:rFonts w:eastAsia="Arial" w:cs="Arial"/>
        </w:rPr>
        <w:t>TE-0105: Construction Specification for Drilled Pier and Direct Bury Foundations for Lattice Towers and Tubular Steel Poles</w:t>
      </w:r>
    </w:p>
    <w:p w14:paraId="53AF9DB0" w14:textId="77777777" w:rsidR="007B207D" w:rsidRPr="00EF1373" w:rsidRDefault="007B207D" w:rsidP="62F6D3A9">
      <w:pPr>
        <w:pStyle w:val="ListParagraph"/>
        <w:numPr>
          <w:ilvl w:val="0"/>
          <w:numId w:val="110"/>
        </w:numPr>
        <w:jc w:val="both"/>
        <w:rPr>
          <w:rFonts w:eastAsia="Arial" w:cs="Arial"/>
        </w:rPr>
      </w:pPr>
      <w:r w:rsidRPr="00EF1373">
        <w:rPr>
          <w:rFonts w:eastAsia="Arial" w:cs="Arial"/>
        </w:rPr>
        <w:t>TE-0106: Construction Specification for Conductors, Overhead Ground Wire, Optical Ground Wires, and Accessories</w:t>
      </w:r>
    </w:p>
    <w:p w14:paraId="1341457A" w14:textId="77777777" w:rsidR="007B207D" w:rsidRPr="00EF1373" w:rsidRDefault="007B207D" w:rsidP="62F6D3A9">
      <w:pPr>
        <w:pStyle w:val="ListParagraph"/>
        <w:numPr>
          <w:ilvl w:val="0"/>
          <w:numId w:val="110"/>
        </w:numPr>
        <w:jc w:val="both"/>
        <w:rPr>
          <w:rFonts w:eastAsia="Arial" w:cs="Arial"/>
        </w:rPr>
      </w:pPr>
      <w:r w:rsidRPr="00EF1373">
        <w:rPr>
          <w:rFonts w:eastAsia="Arial" w:cs="Arial"/>
        </w:rPr>
        <w:t>TE-0144: Technical Specification for Calculating Overhead Conductor Ratings</w:t>
      </w:r>
    </w:p>
    <w:p w14:paraId="0C0F4B05" w14:textId="0B369DCD" w:rsidR="575021FA" w:rsidRPr="00EF1373" w:rsidRDefault="575021FA" w:rsidP="62F6D3A9">
      <w:pPr>
        <w:pStyle w:val="ListParagraph"/>
        <w:numPr>
          <w:ilvl w:val="0"/>
          <w:numId w:val="110"/>
        </w:numPr>
        <w:jc w:val="both"/>
        <w:rPr>
          <w:rFonts w:eastAsia="Arial" w:cs="Arial"/>
        </w:rPr>
      </w:pPr>
      <w:r w:rsidRPr="00EF1373">
        <w:rPr>
          <w:rFonts w:eastAsia="Arial" w:cs="Arial"/>
        </w:rPr>
        <w:t>Electric Transmission Standards Book 10001</w:t>
      </w:r>
    </w:p>
    <w:p w14:paraId="59BECA2F" w14:textId="64115E8E" w:rsidR="007B207D" w:rsidRPr="00EF1373" w:rsidRDefault="00A4601E" w:rsidP="62F6D3A9">
      <w:pPr>
        <w:pStyle w:val="Heading3"/>
        <w:jc w:val="both"/>
        <w:rPr>
          <w:rFonts w:eastAsia="Arial"/>
        </w:rPr>
      </w:pPr>
      <w:r w:rsidRPr="00EF1373">
        <w:rPr>
          <w:rFonts w:eastAsia="Arial"/>
        </w:rPr>
        <w:t>SDG</w:t>
      </w:r>
      <w:r w:rsidR="007B207D" w:rsidRPr="00EF1373">
        <w:rPr>
          <w:rFonts w:eastAsia="Arial"/>
        </w:rPr>
        <w:t xml:space="preserve">&amp;E </w:t>
      </w:r>
      <w:r w:rsidRPr="00EF1373">
        <w:rPr>
          <w:rFonts w:eastAsia="Arial"/>
        </w:rPr>
        <w:t>S</w:t>
      </w:r>
      <w:r w:rsidR="007B207D" w:rsidRPr="00EF1373">
        <w:rPr>
          <w:rFonts w:eastAsia="Arial"/>
        </w:rPr>
        <w:t xml:space="preserve">tandard </w:t>
      </w:r>
      <w:r w:rsidRPr="00EF1373">
        <w:rPr>
          <w:rFonts w:eastAsia="Arial"/>
        </w:rPr>
        <w:t>Overhead Conductor Sizing</w:t>
      </w:r>
    </w:p>
    <w:p w14:paraId="075F48CA" w14:textId="31735F37" w:rsidR="007B207D" w:rsidRPr="00EF1373" w:rsidRDefault="007B207D" w:rsidP="62F6D3A9">
      <w:pPr>
        <w:jc w:val="both"/>
        <w:rPr>
          <w:rFonts w:eastAsia="Arial" w:cs="Arial"/>
        </w:rPr>
      </w:pPr>
      <w:r w:rsidRPr="00EF1373">
        <w:rPr>
          <w:rFonts w:eastAsia="Arial" w:cs="Arial"/>
        </w:rPr>
        <w:t xml:space="preserve">All voltages: 636 ACSR/AW, 636 ACSS/AW, 900 ACSS/AW, 1033.5 ACSR AW </w:t>
      </w:r>
    </w:p>
    <w:p w14:paraId="6D782D72" w14:textId="77777777" w:rsidR="007B207D" w:rsidRPr="00EF1373" w:rsidRDefault="007B207D" w:rsidP="62F6D3A9">
      <w:pPr>
        <w:jc w:val="both"/>
        <w:rPr>
          <w:rFonts w:eastAsia="Arial" w:cs="Arial"/>
        </w:rPr>
      </w:pPr>
    </w:p>
    <w:p w14:paraId="27C24364" w14:textId="618A067B" w:rsidR="007B207D" w:rsidRPr="00EF1373" w:rsidRDefault="007B207D" w:rsidP="62F6D3A9">
      <w:pPr>
        <w:pStyle w:val="Heading2"/>
        <w:jc w:val="both"/>
        <w:rPr>
          <w:rFonts w:eastAsia="Arial"/>
        </w:rPr>
      </w:pPr>
      <w:bookmarkStart w:id="371" w:name="_Toc156383757"/>
      <w:r w:rsidRPr="00EF1373">
        <w:rPr>
          <w:rFonts w:eastAsia="Arial"/>
        </w:rPr>
        <w:t>U</w:t>
      </w:r>
      <w:r w:rsidR="00405DE5" w:rsidRPr="00EF1373">
        <w:rPr>
          <w:rFonts w:eastAsia="Arial"/>
        </w:rPr>
        <w:t>N</w:t>
      </w:r>
      <w:r w:rsidR="00784503" w:rsidRPr="00EF1373">
        <w:rPr>
          <w:rFonts w:eastAsia="Arial"/>
        </w:rPr>
        <w:t>D</w:t>
      </w:r>
      <w:r w:rsidR="00405DE5" w:rsidRPr="00EF1373">
        <w:rPr>
          <w:rFonts w:eastAsia="Arial"/>
        </w:rPr>
        <w:t>ERGROUND ELECTRIC TRANSMISSION</w:t>
      </w:r>
      <w:bookmarkEnd w:id="371"/>
    </w:p>
    <w:p w14:paraId="62A021B4" w14:textId="3E91DC2B" w:rsidR="007B207D" w:rsidRPr="00EF1373" w:rsidRDefault="005858FA" w:rsidP="62F6D3A9">
      <w:pPr>
        <w:jc w:val="both"/>
        <w:rPr>
          <w:rFonts w:eastAsia="Arial" w:cs="Arial"/>
        </w:rPr>
      </w:pPr>
      <w:r w:rsidRPr="00EF1373">
        <w:rPr>
          <w:rFonts w:eastAsia="Arial" w:cs="Arial"/>
        </w:rPr>
        <w:t xml:space="preserve">Interconnection Customers </w:t>
      </w:r>
      <w:r w:rsidR="007B207D" w:rsidRPr="00EF1373">
        <w:rPr>
          <w:rFonts w:eastAsia="Arial" w:cs="Arial"/>
        </w:rPr>
        <w:t>shall adhere to the following electric transmission specifications:</w:t>
      </w:r>
    </w:p>
    <w:p w14:paraId="3439D015" w14:textId="77777777" w:rsidR="007B207D" w:rsidRPr="00EF1373" w:rsidRDefault="007B207D" w:rsidP="62F6D3A9">
      <w:pPr>
        <w:pStyle w:val="ListParagraph"/>
        <w:numPr>
          <w:ilvl w:val="0"/>
          <w:numId w:val="111"/>
        </w:numPr>
        <w:jc w:val="both"/>
        <w:rPr>
          <w:rFonts w:eastAsia="Arial" w:cs="Arial"/>
        </w:rPr>
      </w:pPr>
      <w:r w:rsidRPr="00EF1373">
        <w:rPr>
          <w:rFonts w:eastAsia="Arial" w:cs="Arial"/>
        </w:rPr>
        <w:t>TE-0100: Construction Specification General Requirements</w:t>
      </w:r>
    </w:p>
    <w:p w14:paraId="28F0795E" w14:textId="77777777" w:rsidR="007B207D" w:rsidRPr="00EF1373" w:rsidRDefault="007B207D" w:rsidP="62F6D3A9">
      <w:pPr>
        <w:pStyle w:val="ListParagraph"/>
        <w:numPr>
          <w:ilvl w:val="0"/>
          <w:numId w:val="111"/>
        </w:numPr>
        <w:jc w:val="both"/>
        <w:rPr>
          <w:rFonts w:eastAsia="Arial" w:cs="Arial"/>
        </w:rPr>
      </w:pPr>
      <w:r w:rsidRPr="00EF1373">
        <w:rPr>
          <w:rFonts w:eastAsia="Arial" w:cs="Arial"/>
        </w:rPr>
        <w:t>TE-0107: Construction Specification for Underground Cable and Accessories, Conduits and Ducts, and Subsurface Structures</w:t>
      </w:r>
    </w:p>
    <w:p w14:paraId="2C6CC66B" w14:textId="77777777" w:rsidR="007B207D" w:rsidRPr="00EF1373" w:rsidRDefault="007B207D" w:rsidP="62F6D3A9">
      <w:pPr>
        <w:pStyle w:val="ListParagraph"/>
        <w:numPr>
          <w:ilvl w:val="0"/>
          <w:numId w:val="111"/>
        </w:numPr>
        <w:jc w:val="both"/>
        <w:rPr>
          <w:rFonts w:eastAsia="Arial" w:cs="Arial"/>
        </w:rPr>
      </w:pPr>
      <w:r w:rsidRPr="00EF1373">
        <w:rPr>
          <w:rFonts w:eastAsia="Arial" w:cs="Arial"/>
        </w:rPr>
        <w:t xml:space="preserve">TE-0141: Technical Specification for Transmission Underground Cable Rated 69kV, 138kV, and 230kV XLPE Extruded Dielectric Insulation </w:t>
      </w:r>
    </w:p>
    <w:p w14:paraId="6404C458" w14:textId="77777777" w:rsidR="007B207D" w:rsidRPr="00EF1373" w:rsidRDefault="007B207D" w:rsidP="62F6D3A9">
      <w:pPr>
        <w:pStyle w:val="ListParagraph"/>
        <w:numPr>
          <w:ilvl w:val="0"/>
          <w:numId w:val="111"/>
        </w:numPr>
        <w:jc w:val="both"/>
        <w:rPr>
          <w:rFonts w:eastAsia="Arial" w:cs="Arial"/>
        </w:rPr>
      </w:pPr>
      <w:r w:rsidRPr="00EF1373">
        <w:rPr>
          <w:rFonts w:eastAsia="Arial" w:cs="Arial"/>
        </w:rPr>
        <w:t>TE-0145: Technical Specification for Calculating Underground Cable Ratings</w:t>
      </w:r>
    </w:p>
    <w:p w14:paraId="5325B14F" w14:textId="0ED55B58" w:rsidR="453A2C8A" w:rsidRPr="00EF1373" w:rsidRDefault="453A2C8A" w:rsidP="62F6D3A9">
      <w:pPr>
        <w:pStyle w:val="ListParagraph"/>
        <w:numPr>
          <w:ilvl w:val="0"/>
          <w:numId w:val="111"/>
        </w:numPr>
        <w:jc w:val="both"/>
        <w:rPr>
          <w:rFonts w:eastAsia="Arial" w:cs="Arial"/>
        </w:rPr>
      </w:pPr>
      <w:r w:rsidRPr="00EF1373">
        <w:rPr>
          <w:rFonts w:eastAsia="Arial" w:cs="Arial"/>
        </w:rPr>
        <w:t>Electric Transmission Standards Book 10001</w:t>
      </w:r>
    </w:p>
    <w:p w14:paraId="25ED5D21" w14:textId="77777777" w:rsidR="007B207D" w:rsidRPr="00EF1373" w:rsidRDefault="007B207D" w:rsidP="62F6D3A9">
      <w:pPr>
        <w:jc w:val="both"/>
        <w:rPr>
          <w:rFonts w:eastAsia="Arial" w:cs="Arial"/>
        </w:rPr>
      </w:pPr>
    </w:p>
    <w:p w14:paraId="1E1A89D1" w14:textId="7D2F90D2" w:rsidR="007B207D" w:rsidRPr="00EF1373" w:rsidRDefault="00A4601E" w:rsidP="62F6D3A9">
      <w:pPr>
        <w:pStyle w:val="Heading3"/>
        <w:jc w:val="both"/>
        <w:rPr>
          <w:rFonts w:eastAsia="Arial"/>
        </w:rPr>
      </w:pPr>
      <w:r w:rsidRPr="00EF1373">
        <w:rPr>
          <w:rFonts w:eastAsia="Arial"/>
        </w:rPr>
        <w:lastRenderedPageBreak/>
        <w:t xml:space="preserve">SDG&amp;E Standard Underground Cable Sizing </w:t>
      </w:r>
      <w:r w:rsidR="007B207D" w:rsidRPr="00EF1373">
        <w:rPr>
          <w:rFonts w:eastAsia="Arial"/>
        </w:rPr>
        <w:t>Underground cable</w:t>
      </w:r>
    </w:p>
    <w:p w14:paraId="7B25CDB2" w14:textId="77777777" w:rsidR="007B207D" w:rsidRPr="00EF1373" w:rsidRDefault="007B207D" w:rsidP="62F6D3A9">
      <w:pPr>
        <w:pStyle w:val="ListParagraph"/>
        <w:numPr>
          <w:ilvl w:val="0"/>
          <w:numId w:val="137"/>
        </w:numPr>
        <w:tabs>
          <w:tab w:val="left" w:pos="810"/>
        </w:tabs>
        <w:ind w:left="720"/>
        <w:jc w:val="both"/>
        <w:rPr>
          <w:rFonts w:eastAsia="Arial" w:cs="Arial"/>
        </w:rPr>
      </w:pPr>
      <w:r w:rsidRPr="00EF1373">
        <w:rPr>
          <w:rFonts w:eastAsia="Arial" w:cs="Arial"/>
        </w:rPr>
        <w:t>69kV: 1750kCMIL AL, 1750kCMIL CU, 3000kCMIL CU</w:t>
      </w:r>
    </w:p>
    <w:p w14:paraId="74511D66" w14:textId="77777777" w:rsidR="007B207D" w:rsidRPr="00EF1373" w:rsidRDefault="007B207D" w:rsidP="62F6D3A9">
      <w:pPr>
        <w:pStyle w:val="ListParagraph"/>
        <w:numPr>
          <w:ilvl w:val="0"/>
          <w:numId w:val="137"/>
        </w:numPr>
        <w:ind w:left="720"/>
        <w:jc w:val="both"/>
        <w:rPr>
          <w:rFonts w:eastAsia="Arial" w:cs="Arial"/>
        </w:rPr>
      </w:pPr>
      <w:r w:rsidRPr="00EF1373">
        <w:rPr>
          <w:rFonts w:eastAsia="Arial" w:cs="Arial"/>
        </w:rPr>
        <w:t>138kV: 1750kCMIL AL, 1750kCMIL CU, 2500kCMIL CU, 3000kCMIL CU</w:t>
      </w:r>
    </w:p>
    <w:p w14:paraId="4C027253" w14:textId="715729F8" w:rsidR="00795B6F" w:rsidRPr="00EF1373" w:rsidRDefault="007B207D" w:rsidP="62F6D3A9">
      <w:pPr>
        <w:pStyle w:val="ListParagraph"/>
        <w:numPr>
          <w:ilvl w:val="0"/>
          <w:numId w:val="137"/>
        </w:numPr>
        <w:ind w:left="720"/>
        <w:jc w:val="both"/>
        <w:rPr>
          <w:rFonts w:eastAsia="Arial" w:cs="Arial"/>
        </w:rPr>
      </w:pPr>
      <w:r w:rsidRPr="00EF1373">
        <w:rPr>
          <w:rFonts w:eastAsia="Arial" w:cs="Arial"/>
        </w:rPr>
        <w:t>230kV: 3500kCMIL CU, 4000kCMIL CU, 5000kCMIL CU</w:t>
      </w:r>
    </w:p>
    <w:p w14:paraId="002AC633" w14:textId="1958AB41" w:rsidR="370F9985" w:rsidRPr="00EF1373" w:rsidRDefault="370F9985" w:rsidP="370F9985">
      <w:pPr>
        <w:jc w:val="both"/>
        <w:rPr>
          <w:szCs w:val="22"/>
        </w:rPr>
      </w:pPr>
      <w:bookmarkStart w:id="372" w:name="_Toc100912513"/>
      <w:bookmarkStart w:id="373" w:name="_Toc100914355"/>
      <w:bookmarkStart w:id="374" w:name="_Toc100914941"/>
      <w:bookmarkStart w:id="375" w:name="_Toc100915082"/>
    </w:p>
    <w:p w14:paraId="7FBD8A61" w14:textId="1129E847" w:rsidR="00EE5F02" w:rsidRPr="00EF1373" w:rsidRDefault="00EE5F02" w:rsidP="00727ECF">
      <w:pPr>
        <w:pStyle w:val="Heading1"/>
        <w:ind w:left="360"/>
        <w:jc w:val="left"/>
        <w:rPr>
          <w:rFonts w:eastAsia="Arial" w:cs="Arial"/>
        </w:rPr>
      </w:pPr>
      <w:bookmarkStart w:id="376" w:name="_Toc156383758"/>
      <w:r w:rsidRPr="00EF1373">
        <w:rPr>
          <w:rFonts w:eastAsia="Arial" w:cs="Arial"/>
        </w:rPr>
        <w:t>ENERGIZATION AND SYNCHRONIZATION REQUIREMENTS</w:t>
      </w:r>
      <w:bookmarkEnd w:id="372"/>
      <w:bookmarkEnd w:id="373"/>
      <w:bookmarkEnd w:id="374"/>
      <w:bookmarkEnd w:id="375"/>
      <w:bookmarkEnd w:id="376"/>
    </w:p>
    <w:p w14:paraId="257299AF" w14:textId="77777777" w:rsidR="00EE5F02" w:rsidRPr="00EF1373" w:rsidRDefault="00EE5F02" w:rsidP="62F6D3A9">
      <w:pPr>
        <w:jc w:val="both"/>
        <w:rPr>
          <w:rFonts w:eastAsia="Arial" w:cs="Arial"/>
        </w:rPr>
      </w:pPr>
    </w:p>
    <w:p w14:paraId="387E9E86" w14:textId="6D2F47E4" w:rsidR="00EE5F02" w:rsidRPr="00EF1373" w:rsidRDefault="00EE5F02" w:rsidP="62F6D3A9">
      <w:pPr>
        <w:jc w:val="both"/>
        <w:rPr>
          <w:rFonts w:eastAsia="Arial" w:cs="Arial"/>
        </w:rPr>
      </w:pPr>
      <w:r w:rsidRPr="00EF1373">
        <w:rPr>
          <w:rFonts w:eastAsia="Arial" w:cs="Arial"/>
        </w:rPr>
        <w:t xml:space="preserve">The following is SDG&amp;E's procedure for performing inspections and testing prior to energization and synchronization of the </w:t>
      </w:r>
      <w:r w:rsidR="00D9260C" w:rsidRPr="00EF1373">
        <w:rPr>
          <w:rFonts w:eastAsia="Arial" w:cs="Arial"/>
        </w:rPr>
        <w:t>resource</w:t>
      </w:r>
      <w:r w:rsidR="22C384F6" w:rsidRPr="00EF1373">
        <w:rPr>
          <w:rFonts w:eastAsia="Arial" w:cs="Arial"/>
        </w:rPr>
        <w:t>, Load, and Transmission equipment</w:t>
      </w:r>
      <w:r w:rsidRPr="00EF1373">
        <w:rPr>
          <w:rFonts w:eastAsia="Arial" w:cs="Arial"/>
        </w:rPr>
        <w:t xml:space="preserve"> to </w:t>
      </w:r>
      <w:r w:rsidR="004B0758" w:rsidRPr="00EF1373">
        <w:rPr>
          <w:rFonts w:eastAsia="Arial" w:cs="Arial"/>
        </w:rPr>
        <w:t xml:space="preserve">SDG&amp;E’s </w:t>
      </w:r>
      <w:r w:rsidR="00C96257" w:rsidRPr="00EF1373">
        <w:rPr>
          <w:rFonts w:eastAsia="Arial" w:cs="Arial"/>
        </w:rPr>
        <w:t>transmission system</w:t>
      </w:r>
      <w:r w:rsidRPr="00EF1373">
        <w:rPr>
          <w:rFonts w:eastAsia="Arial" w:cs="Arial"/>
        </w:rPr>
        <w:t xml:space="preserve">. All time requirements must be met for SDG&amp;E to provide the </w:t>
      </w:r>
      <w:r w:rsidR="500861BD" w:rsidRPr="00EF1373">
        <w:rPr>
          <w:rFonts w:eastAsia="Arial" w:cs="Arial"/>
        </w:rPr>
        <w:t>I</w:t>
      </w:r>
      <w:r w:rsidR="00AD62A7" w:rsidRPr="00EF1373">
        <w:rPr>
          <w:rFonts w:eastAsia="Arial" w:cs="Arial"/>
        </w:rPr>
        <w:t>C</w:t>
      </w:r>
      <w:r w:rsidR="500861BD" w:rsidRPr="00EF1373">
        <w:rPr>
          <w:rFonts w:eastAsia="Arial" w:cs="Arial"/>
        </w:rPr>
        <w:t xml:space="preserve"> </w:t>
      </w:r>
      <w:r w:rsidRPr="00EF1373">
        <w:rPr>
          <w:rFonts w:eastAsia="Arial" w:cs="Arial"/>
        </w:rPr>
        <w:t>with timely service.</w:t>
      </w:r>
    </w:p>
    <w:p w14:paraId="6C944D40" w14:textId="77777777" w:rsidR="00EE5F02" w:rsidRPr="00EF1373" w:rsidRDefault="00EE5F02" w:rsidP="62F6D3A9">
      <w:pPr>
        <w:jc w:val="both"/>
        <w:rPr>
          <w:rFonts w:eastAsia="Arial" w:cs="Arial"/>
        </w:rPr>
      </w:pPr>
    </w:p>
    <w:p w14:paraId="10647089" w14:textId="1E4B100C" w:rsidR="00EE5F02" w:rsidRPr="00EF1373" w:rsidRDefault="00EE5F02" w:rsidP="62F6D3A9">
      <w:pPr>
        <w:jc w:val="both"/>
        <w:rPr>
          <w:rFonts w:eastAsia="Arial" w:cs="Arial"/>
        </w:rPr>
      </w:pPr>
      <w:r w:rsidRPr="00EF1373">
        <w:rPr>
          <w:rFonts w:eastAsia="Arial" w:cs="Arial"/>
        </w:rPr>
        <w:t>Any inspections required by local government agencies must be completed and permits sign off prior to the back</w:t>
      </w:r>
      <w:r w:rsidR="0099292C" w:rsidRPr="00EF1373">
        <w:rPr>
          <w:rFonts w:eastAsia="Arial" w:cs="Arial"/>
        </w:rPr>
        <w:t>-</w:t>
      </w:r>
      <w:r w:rsidRPr="00EF1373">
        <w:rPr>
          <w:rFonts w:eastAsia="Arial" w:cs="Arial"/>
        </w:rPr>
        <w:t>feed/</w:t>
      </w:r>
      <w:r w:rsidR="0085682E" w:rsidRPr="00EF1373">
        <w:rPr>
          <w:rFonts w:eastAsia="Arial" w:cs="Arial"/>
        </w:rPr>
        <w:t>ISD</w:t>
      </w:r>
      <w:r w:rsidR="2AD33327" w:rsidRPr="00EF1373">
        <w:rPr>
          <w:rFonts w:eastAsia="Arial" w:cs="Arial"/>
        </w:rPr>
        <w:t xml:space="preserve"> for generators or pre-parallel date for loads and transmission equipment</w:t>
      </w:r>
      <w:r w:rsidR="50D3BFCB" w:rsidRPr="00EF1373">
        <w:rPr>
          <w:rFonts w:eastAsia="Arial" w:cs="Arial"/>
        </w:rPr>
        <w:t>.</w:t>
      </w:r>
      <w:r w:rsidRPr="00EF1373">
        <w:rPr>
          <w:rFonts w:eastAsia="Arial" w:cs="Arial"/>
        </w:rPr>
        <w:t xml:space="preserve"> Failure to meet the requirements within the </w:t>
      </w:r>
      <w:r w:rsidR="00A01F12" w:rsidRPr="00EF1373">
        <w:rPr>
          <w:rFonts w:eastAsia="Arial" w:cs="Arial"/>
        </w:rPr>
        <w:t>periods</w:t>
      </w:r>
      <w:r w:rsidRPr="00EF1373">
        <w:rPr>
          <w:rFonts w:eastAsia="Arial" w:cs="Arial"/>
        </w:rPr>
        <w:t xml:space="preserve"> specified may delay success</w:t>
      </w:r>
      <w:r w:rsidR="002B2AEA" w:rsidRPr="00EF1373">
        <w:rPr>
          <w:rFonts w:eastAsia="Arial" w:cs="Arial"/>
        </w:rPr>
        <w:t>ful</w:t>
      </w:r>
      <w:r w:rsidRPr="00EF1373">
        <w:rPr>
          <w:rFonts w:eastAsia="Arial" w:cs="Arial"/>
        </w:rPr>
        <w:t xml:space="preserve"> </w:t>
      </w:r>
      <w:r w:rsidR="00400A1C" w:rsidRPr="00EF1373">
        <w:rPr>
          <w:rFonts w:eastAsia="Arial" w:cs="Arial"/>
        </w:rPr>
        <w:t xml:space="preserve">synchronization of the </w:t>
      </w:r>
      <w:r w:rsidR="00D80BF2" w:rsidRPr="00EF1373">
        <w:rPr>
          <w:rFonts w:eastAsia="Arial" w:cs="Arial"/>
        </w:rPr>
        <w:t>P</w:t>
      </w:r>
      <w:r w:rsidR="00400A1C" w:rsidRPr="00EF1373">
        <w:rPr>
          <w:rFonts w:eastAsia="Arial" w:cs="Arial"/>
        </w:rPr>
        <w:t xml:space="preserve">roject </w:t>
      </w:r>
      <w:r w:rsidRPr="00EF1373">
        <w:rPr>
          <w:rFonts w:eastAsia="Arial" w:cs="Arial"/>
        </w:rPr>
        <w:t>to the SDG&amp;E system.</w:t>
      </w:r>
    </w:p>
    <w:p w14:paraId="783DFAFA" w14:textId="77777777" w:rsidR="00EE5F02" w:rsidRPr="00EF1373" w:rsidRDefault="00EE5F02" w:rsidP="62F6D3A9">
      <w:pPr>
        <w:jc w:val="both"/>
        <w:rPr>
          <w:rFonts w:eastAsia="Arial" w:cs="Arial"/>
        </w:rPr>
      </w:pPr>
    </w:p>
    <w:p w14:paraId="7CD24666" w14:textId="3098BE8F" w:rsidR="00EE5F02" w:rsidRPr="00EF1373" w:rsidRDefault="7B173E99" w:rsidP="62F6D3A9">
      <w:pPr>
        <w:jc w:val="both"/>
        <w:rPr>
          <w:rFonts w:eastAsia="Arial" w:cs="Arial"/>
        </w:rPr>
      </w:pPr>
      <w:r w:rsidRPr="00EF1373">
        <w:rPr>
          <w:rFonts w:eastAsia="Arial" w:cs="Arial"/>
          <w:b/>
          <w:bCs/>
        </w:rPr>
        <w:t>Generation Interconnections Only</w:t>
      </w:r>
      <w:r w:rsidR="7CF991B0" w:rsidRPr="00EF1373">
        <w:rPr>
          <w:rFonts w:eastAsia="Arial" w:cs="Arial"/>
          <w:b/>
          <w:bCs/>
        </w:rPr>
        <w:t>:</w:t>
      </w:r>
      <w:r w:rsidR="7CF991B0" w:rsidRPr="00EF1373">
        <w:rPr>
          <w:rFonts w:eastAsia="Arial" w:cs="Arial"/>
        </w:rPr>
        <w:t xml:space="preserve"> </w:t>
      </w:r>
      <w:r w:rsidR="00EE5F02" w:rsidRPr="00EF1373">
        <w:rPr>
          <w:rFonts w:eastAsia="Arial" w:cs="Arial"/>
        </w:rPr>
        <w:t xml:space="preserve">The Interconnection Customer (IC) must comply with the CAISO’s </w:t>
      </w:r>
      <w:r w:rsidR="0085682E" w:rsidRPr="00EF1373">
        <w:rPr>
          <w:rFonts w:eastAsia="Arial" w:cs="Arial"/>
        </w:rPr>
        <w:t xml:space="preserve">NRI process before the </w:t>
      </w:r>
      <w:r w:rsidR="3AD8787E" w:rsidRPr="00EF1373">
        <w:rPr>
          <w:rFonts w:eastAsia="Arial" w:cs="Arial"/>
        </w:rPr>
        <w:t>Interconnecting Party</w:t>
      </w:r>
      <w:r w:rsidR="0085682E" w:rsidRPr="00EF1373">
        <w:rPr>
          <w:rFonts w:eastAsia="Arial" w:cs="Arial"/>
        </w:rPr>
        <w:t xml:space="preserve"> can synchronize to the SDG&amp;E system.</w:t>
      </w:r>
      <w:r w:rsidR="00EE5F02" w:rsidRPr="00EF1373">
        <w:rPr>
          <w:rFonts w:eastAsia="Arial" w:cs="Arial"/>
        </w:rPr>
        <w:t xml:space="preserve"> </w:t>
      </w:r>
    </w:p>
    <w:p w14:paraId="29E3A161" w14:textId="77777777" w:rsidR="00EE5F02" w:rsidRPr="00EF1373" w:rsidRDefault="00EE5F02" w:rsidP="62F6D3A9">
      <w:pPr>
        <w:jc w:val="both"/>
        <w:rPr>
          <w:rFonts w:eastAsia="Arial" w:cs="Arial"/>
        </w:rPr>
      </w:pPr>
    </w:p>
    <w:p w14:paraId="1CB2D67D" w14:textId="1D2A90C0" w:rsidR="00EE5F02" w:rsidRPr="00EF1373" w:rsidRDefault="00EE5F02" w:rsidP="62F6D3A9">
      <w:pPr>
        <w:jc w:val="both"/>
        <w:rPr>
          <w:rFonts w:eastAsia="Arial" w:cs="Arial"/>
        </w:rPr>
      </w:pPr>
      <w:r w:rsidRPr="00EF1373">
        <w:rPr>
          <w:rFonts w:eastAsia="Arial" w:cs="Arial"/>
        </w:rPr>
        <w:t>The Generator System Operating Procedure must be drafted, reviewed (SOP page turn), revised and approved prior to back</w:t>
      </w:r>
      <w:r w:rsidR="0099292C" w:rsidRPr="00EF1373">
        <w:rPr>
          <w:rFonts w:eastAsia="Arial" w:cs="Arial"/>
        </w:rPr>
        <w:t>-</w:t>
      </w:r>
      <w:r w:rsidRPr="00EF1373">
        <w:rPr>
          <w:rFonts w:eastAsia="Arial" w:cs="Arial"/>
        </w:rPr>
        <w:t>feed</w:t>
      </w:r>
      <w:r w:rsidR="00543577" w:rsidRPr="00EF1373">
        <w:rPr>
          <w:rFonts w:eastAsia="Arial" w:cs="Arial"/>
        </w:rPr>
        <w:t xml:space="preserve">. </w:t>
      </w:r>
      <w:r w:rsidRPr="00EF1373">
        <w:rPr>
          <w:rFonts w:eastAsia="Arial" w:cs="Arial"/>
        </w:rPr>
        <w:t xml:space="preserve">See timeline in section </w:t>
      </w:r>
      <w:r w:rsidR="00EE15A1" w:rsidRPr="00EF1373">
        <w:rPr>
          <w:rFonts w:eastAsia="Arial" w:cs="Arial"/>
        </w:rPr>
        <w:t>7.1.5</w:t>
      </w:r>
      <w:r w:rsidRPr="00EF1373">
        <w:rPr>
          <w:rFonts w:eastAsia="Arial" w:cs="Arial"/>
        </w:rPr>
        <w:t xml:space="preserve"> below.</w:t>
      </w:r>
    </w:p>
    <w:p w14:paraId="13DB417F" w14:textId="77777777" w:rsidR="00EE5F02" w:rsidRPr="00EF1373" w:rsidRDefault="00EE5F02" w:rsidP="62F6D3A9">
      <w:pPr>
        <w:jc w:val="both"/>
        <w:rPr>
          <w:rFonts w:eastAsia="Arial" w:cs="Arial"/>
        </w:rPr>
      </w:pPr>
    </w:p>
    <w:p w14:paraId="06995CEC" w14:textId="20F2431A" w:rsidR="00EE5F02" w:rsidRPr="00EF1373" w:rsidRDefault="6F7223DA" w:rsidP="62F6D3A9">
      <w:pPr>
        <w:pStyle w:val="Heading2"/>
        <w:jc w:val="both"/>
        <w:rPr>
          <w:rFonts w:eastAsia="Arial"/>
        </w:rPr>
      </w:pPr>
      <w:bookmarkStart w:id="377" w:name="_Toc156383759"/>
      <w:r w:rsidRPr="00EF1373">
        <w:rPr>
          <w:rFonts w:eastAsia="Arial"/>
        </w:rPr>
        <w:t>Requirements</w:t>
      </w:r>
      <w:r w:rsidR="7A610FF4" w:rsidRPr="00EF1373">
        <w:rPr>
          <w:rFonts w:eastAsia="Arial"/>
        </w:rPr>
        <w:t xml:space="preserve"> </w:t>
      </w:r>
      <w:r w:rsidR="66959494" w:rsidRPr="00EF1373">
        <w:rPr>
          <w:rFonts w:eastAsia="Arial"/>
        </w:rPr>
        <w:t>Prior to Pre-Parallel Testing</w:t>
      </w:r>
      <w:r w:rsidR="00002201" w:rsidRPr="00EF1373">
        <w:rPr>
          <w:rFonts w:eastAsia="Arial"/>
        </w:rPr>
        <w:t xml:space="preserve"> - Load and Transmission Equipment Only</w:t>
      </w:r>
      <w:bookmarkEnd w:id="377"/>
    </w:p>
    <w:p w14:paraId="23D37A9B" w14:textId="3A856AC2"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All tests outlined below must be complete by qualified testers and two (2) copies of the test reports must be submitted to SDG&amp;E at a minimum of fifteen (15) business days before the requested energization date. Test reports must be approved by SDG&amp;E at least three (3) business days before the requested pre-parallel date. Failure to meet SDG&amp;E-approved test requirements will result in delay of energizing and testing of Generator’s equipment. </w:t>
      </w:r>
    </w:p>
    <w:p w14:paraId="4C60FDD5" w14:textId="060BE2F3" w:rsidR="00EE5F02" w:rsidRPr="00EF1373" w:rsidRDefault="7A610FF4" w:rsidP="62F6D3A9">
      <w:pPr>
        <w:pStyle w:val="Heading3"/>
        <w:rPr>
          <w:rFonts w:eastAsia="Arial"/>
        </w:rPr>
      </w:pPr>
      <w:r w:rsidRPr="00EF1373">
        <w:rPr>
          <w:rFonts w:eastAsia="Arial"/>
        </w:rPr>
        <w:t>Proving Insulation</w:t>
      </w:r>
    </w:p>
    <w:p w14:paraId="54F25360" w14:textId="6741EFD4" w:rsidR="00EE5F02" w:rsidRPr="00EF1373" w:rsidRDefault="7A610FF4" w:rsidP="62F6D3A9">
      <w:pPr>
        <w:jc w:val="both"/>
        <w:rPr>
          <w:rFonts w:eastAsia="Arial" w:cs="Arial"/>
          <w:color w:val="000000" w:themeColor="text1"/>
        </w:rPr>
      </w:pPr>
      <w:r w:rsidRPr="00EF1373">
        <w:rPr>
          <w:rFonts w:eastAsia="Arial" w:cs="Arial"/>
          <w:color w:val="000000" w:themeColor="text1"/>
        </w:rPr>
        <w:t>For any of the megger tests referred to below a 2,500-volt DC megger or a hi-pot is preferred, but a 1,000-volt DC megger is acceptable.</w:t>
      </w:r>
    </w:p>
    <w:p w14:paraId="1D75CC67" w14:textId="029640A7" w:rsidR="00EE5F02" w:rsidRPr="00EF1373" w:rsidRDefault="00EE5F02" w:rsidP="62F6D3A9">
      <w:pPr>
        <w:jc w:val="both"/>
        <w:rPr>
          <w:rFonts w:eastAsia="Arial" w:cs="Arial"/>
          <w:color w:val="000000" w:themeColor="text1"/>
        </w:rPr>
      </w:pPr>
    </w:p>
    <w:p w14:paraId="5F623EDD" w14:textId="1389726F" w:rsidR="00EE5F02" w:rsidRPr="00EF1373" w:rsidRDefault="7A610FF4" w:rsidP="62F6D3A9">
      <w:pPr>
        <w:pStyle w:val="ListParagraph"/>
        <w:numPr>
          <w:ilvl w:val="0"/>
          <w:numId w:val="143"/>
        </w:numPr>
        <w:rPr>
          <w:rFonts w:eastAsia="Arial" w:cs="Arial"/>
          <w:color w:val="000000" w:themeColor="text1"/>
        </w:rPr>
      </w:pPr>
      <w:r w:rsidRPr="00EF1373">
        <w:rPr>
          <w:rFonts w:eastAsia="Arial" w:cs="Arial"/>
          <w:color w:val="000000" w:themeColor="text1"/>
        </w:rPr>
        <w:t xml:space="preserve">All transformers connected to the primary bus and the main transformer must be meggered winding to winding and each winding to ground. For purposes of this document, “primary bus” is defined as the source-side bus or conductor from the primary interrupting device to the generating plant. </w:t>
      </w:r>
    </w:p>
    <w:p w14:paraId="14C0859C" w14:textId="767E0EBA" w:rsidR="00EE5F02" w:rsidRPr="00EF1373" w:rsidRDefault="7A610FF4" w:rsidP="62F6D3A9">
      <w:pPr>
        <w:pStyle w:val="ListParagraph"/>
        <w:numPr>
          <w:ilvl w:val="0"/>
          <w:numId w:val="143"/>
        </w:numPr>
        <w:rPr>
          <w:rFonts w:eastAsia="Arial" w:cs="Arial"/>
          <w:color w:val="000000" w:themeColor="text1"/>
        </w:rPr>
      </w:pPr>
      <w:r w:rsidRPr="00EF1373">
        <w:rPr>
          <w:rFonts w:eastAsia="Arial" w:cs="Arial"/>
          <w:color w:val="000000" w:themeColor="text1"/>
        </w:rPr>
        <w:t>All circuit breakers and circuit switchers connected to the primary bus and at the interconnection point must be meggered in the following manner: Breaker open - each pole to ground, pole 1-2, pole 3-4, pole 5-6; breaker closed - pole 1-ground, pole 3-ground, pole 5-ground and if the poles are in common tank or cell, pole 1-3, pole 3-5, pole 5-1.</w:t>
      </w:r>
    </w:p>
    <w:p w14:paraId="3E948DE5" w14:textId="4ADCF401" w:rsidR="00EE5F02" w:rsidRPr="00EF1373" w:rsidRDefault="7A610FF4" w:rsidP="62F6D3A9">
      <w:pPr>
        <w:pStyle w:val="ListParagraph"/>
        <w:numPr>
          <w:ilvl w:val="0"/>
          <w:numId w:val="143"/>
        </w:numPr>
        <w:rPr>
          <w:rFonts w:eastAsia="Arial" w:cs="Arial"/>
          <w:color w:val="000000" w:themeColor="text1"/>
        </w:rPr>
      </w:pPr>
      <w:r w:rsidRPr="00EF1373">
        <w:rPr>
          <w:rFonts w:eastAsia="Arial" w:cs="Arial"/>
          <w:color w:val="000000" w:themeColor="text1"/>
        </w:rPr>
        <w:t>All buses and cables shall be meggered phase-to-phase and phase-to-ground.</w:t>
      </w:r>
    </w:p>
    <w:p w14:paraId="33D09823" w14:textId="52780793" w:rsidR="00EE5F02" w:rsidRPr="00EF1373" w:rsidRDefault="7A610FF4" w:rsidP="62F6D3A9">
      <w:pPr>
        <w:pStyle w:val="ListParagraph"/>
        <w:numPr>
          <w:ilvl w:val="0"/>
          <w:numId w:val="143"/>
        </w:numPr>
        <w:rPr>
          <w:rFonts w:eastAsia="Arial" w:cs="Arial"/>
          <w:color w:val="000000" w:themeColor="text1"/>
        </w:rPr>
      </w:pPr>
      <w:r w:rsidRPr="00EF1373">
        <w:rPr>
          <w:rFonts w:eastAsia="Arial" w:cs="Arial"/>
          <w:color w:val="000000" w:themeColor="text1"/>
        </w:rPr>
        <w:lastRenderedPageBreak/>
        <w:t>The main transformer(s) and main breaker(s) shall have a dielectric test performed on the insulating medium (gas or oil). This does not apply to factory-sealed circuit switcher interrupters.</w:t>
      </w:r>
    </w:p>
    <w:p w14:paraId="6A6AB5D9" w14:textId="6660F748" w:rsidR="00EE5F02" w:rsidRPr="00EF1373" w:rsidRDefault="7A610FF4" w:rsidP="62F6D3A9">
      <w:pPr>
        <w:pStyle w:val="ListParagraph"/>
        <w:numPr>
          <w:ilvl w:val="0"/>
          <w:numId w:val="143"/>
        </w:numPr>
        <w:rPr>
          <w:rFonts w:eastAsia="Arial" w:cs="Arial"/>
          <w:color w:val="000000" w:themeColor="text1"/>
        </w:rPr>
      </w:pPr>
      <w:r w:rsidRPr="00EF1373">
        <w:rPr>
          <w:rFonts w:eastAsia="Arial" w:cs="Arial"/>
          <w:color w:val="000000" w:themeColor="text1"/>
        </w:rPr>
        <w:t>Any paired Generating Unit(s) must be meggered or hi-pot tested phase-to-phase and phase-to-ground.</w:t>
      </w:r>
    </w:p>
    <w:p w14:paraId="4BACBE95" w14:textId="70D822EA" w:rsidR="00EE5F02" w:rsidRPr="00EF1373" w:rsidRDefault="7A610FF4" w:rsidP="62F6D3A9">
      <w:pPr>
        <w:pStyle w:val="Heading3"/>
        <w:rPr>
          <w:rFonts w:eastAsia="Arial"/>
          <w:color w:val="000000" w:themeColor="text1"/>
        </w:rPr>
      </w:pPr>
      <w:r w:rsidRPr="00EF1373">
        <w:rPr>
          <w:rFonts w:eastAsia="Arial"/>
          <w:color w:val="000000" w:themeColor="text1"/>
        </w:rPr>
        <w:t>Proving Ratios</w:t>
      </w:r>
    </w:p>
    <w:p w14:paraId="651C0158" w14:textId="03FD9829" w:rsidR="00EE5F02" w:rsidRPr="00EF1373" w:rsidRDefault="7A610FF4" w:rsidP="62F6D3A9">
      <w:pPr>
        <w:jc w:val="both"/>
        <w:rPr>
          <w:rFonts w:eastAsia="Arial" w:cs="Arial"/>
          <w:color w:val="000000" w:themeColor="text1"/>
        </w:rPr>
      </w:pPr>
      <w:r w:rsidRPr="00EF1373">
        <w:rPr>
          <w:rFonts w:eastAsia="Arial" w:cs="Arial"/>
          <w:color w:val="000000" w:themeColor="text1"/>
          <w:sz w:val="24"/>
        </w:rPr>
        <w:t>All ratios of transformers connected to the primary bus must be proven using either a turns ratio tester or a voltage ratio test. The main transformer must be tested on the final operating tap as determined by SDG&amp;E according to Section 3.2.</w:t>
      </w:r>
    </w:p>
    <w:p w14:paraId="00DBEF14" w14:textId="7501144A" w:rsidR="00EE5F02" w:rsidRPr="00EF1373" w:rsidRDefault="00EE5F02" w:rsidP="62F6D3A9">
      <w:pPr>
        <w:jc w:val="both"/>
        <w:rPr>
          <w:rFonts w:eastAsia="Arial" w:cs="Arial"/>
          <w:color w:val="000000" w:themeColor="text1"/>
        </w:rPr>
      </w:pPr>
    </w:p>
    <w:p w14:paraId="6D8654D6" w14:textId="61F86662" w:rsidR="00EE5F02" w:rsidRPr="00EF1373" w:rsidRDefault="7A610FF4" w:rsidP="62F6D3A9">
      <w:pPr>
        <w:pStyle w:val="Heading3"/>
        <w:rPr>
          <w:rFonts w:eastAsia="Arial"/>
          <w:color w:val="000000" w:themeColor="text1"/>
        </w:rPr>
      </w:pPr>
      <w:r w:rsidRPr="00EF1373">
        <w:rPr>
          <w:rFonts w:eastAsia="Arial"/>
          <w:color w:val="000000" w:themeColor="text1"/>
        </w:rPr>
        <w:t>Circuit Breakers and Circuit Switchers</w:t>
      </w:r>
    </w:p>
    <w:p w14:paraId="0712E557" w14:textId="62117DE1" w:rsidR="00EE5F02" w:rsidRPr="00EF1373" w:rsidRDefault="00EE5F02" w:rsidP="62F6D3A9">
      <w:pPr>
        <w:rPr>
          <w:rFonts w:eastAsia="Arial" w:cs="Arial"/>
        </w:rPr>
      </w:pPr>
    </w:p>
    <w:p w14:paraId="3424D1EF" w14:textId="07E794A0" w:rsidR="00EE5F02" w:rsidRPr="00EF1373" w:rsidRDefault="7A610FF4" w:rsidP="62F6D3A9">
      <w:pPr>
        <w:pStyle w:val="ListParagraph"/>
        <w:numPr>
          <w:ilvl w:val="0"/>
          <w:numId w:val="142"/>
        </w:numPr>
        <w:rPr>
          <w:rFonts w:eastAsia="Arial" w:cs="Arial"/>
          <w:color w:val="000000" w:themeColor="text1"/>
        </w:rPr>
      </w:pPr>
      <w:r w:rsidRPr="00EF1373">
        <w:rPr>
          <w:rFonts w:eastAsia="Arial" w:cs="Arial"/>
          <w:color w:val="000000" w:themeColor="text1"/>
        </w:rPr>
        <w:t>A minimum to trip at 70 volts (assuming a nominal 125 VDC battery system) control voltage must be performed on all circuit breakers and/or circuit switchers that are operated by SDG&amp;E-required relays.</w:t>
      </w:r>
    </w:p>
    <w:p w14:paraId="266A8E5F" w14:textId="18185BA6" w:rsidR="00EE5F02" w:rsidRPr="00EF1373" w:rsidRDefault="7A610FF4" w:rsidP="62F6D3A9">
      <w:pPr>
        <w:pStyle w:val="ListParagraph"/>
        <w:numPr>
          <w:ilvl w:val="0"/>
          <w:numId w:val="142"/>
        </w:numPr>
        <w:rPr>
          <w:rFonts w:eastAsia="Arial" w:cs="Arial"/>
          <w:color w:val="000000" w:themeColor="text1"/>
        </w:rPr>
      </w:pPr>
      <w:r w:rsidRPr="00EF1373">
        <w:rPr>
          <w:rFonts w:eastAsia="Arial" w:cs="Arial"/>
          <w:color w:val="000000" w:themeColor="text1"/>
        </w:rPr>
        <w:t>A Micro-Ohm test must be performed on all circuit breakers and circuit</w:t>
      </w:r>
      <w:r w:rsidR="07A435C5" w:rsidRPr="00EF1373">
        <w:rPr>
          <w:rFonts w:eastAsia="Arial" w:cs="Arial"/>
          <w:color w:val="000000" w:themeColor="text1"/>
        </w:rPr>
        <w:t xml:space="preserve"> </w:t>
      </w:r>
      <w:r w:rsidRPr="00EF1373">
        <w:rPr>
          <w:rFonts w:eastAsia="Arial" w:cs="Arial"/>
          <w:color w:val="000000" w:themeColor="text1"/>
          <w:sz w:val="24"/>
          <w:szCs w:val="24"/>
        </w:rPr>
        <w:t>switchers.</w:t>
      </w:r>
    </w:p>
    <w:p w14:paraId="3FFBAE64" w14:textId="58375D0D" w:rsidR="00EE5F02" w:rsidRPr="00EF1373" w:rsidRDefault="7A610FF4" w:rsidP="62F6D3A9">
      <w:pPr>
        <w:pStyle w:val="ListParagraph"/>
        <w:numPr>
          <w:ilvl w:val="0"/>
          <w:numId w:val="142"/>
        </w:numPr>
        <w:rPr>
          <w:rFonts w:eastAsia="Arial" w:cs="Arial"/>
          <w:color w:val="000000" w:themeColor="text1"/>
        </w:rPr>
      </w:pPr>
      <w:r w:rsidRPr="00EF1373">
        <w:rPr>
          <w:rFonts w:eastAsia="Arial" w:cs="Arial"/>
          <w:color w:val="000000" w:themeColor="text1"/>
        </w:rPr>
        <w:t>A timing test showing the time from trip initiation to main poles opening is</w:t>
      </w:r>
      <w:r w:rsidR="6A90E26A" w:rsidRPr="00EF1373">
        <w:rPr>
          <w:rFonts w:eastAsia="Arial" w:cs="Arial"/>
          <w:color w:val="000000" w:themeColor="text1"/>
        </w:rPr>
        <w:t xml:space="preserve"> </w:t>
      </w:r>
      <w:r w:rsidRPr="00EF1373">
        <w:rPr>
          <w:rFonts w:eastAsia="Arial" w:cs="Arial"/>
          <w:color w:val="000000" w:themeColor="text1"/>
          <w:sz w:val="24"/>
          <w:szCs w:val="24"/>
        </w:rPr>
        <w:t>required.</w:t>
      </w:r>
    </w:p>
    <w:p w14:paraId="636A34D3" w14:textId="29FAEBCB" w:rsidR="00EE5F02" w:rsidRPr="00EF1373" w:rsidRDefault="7A610FF4" w:rsidP="62F6D3A9">
      <w:pPr>
        <w:pStyle w:val="ListParagraph"/>
        <w:numPr>
          <w:ilvl w:val="0"/>
          <w:numId w:val="142"/>
        </w:numPr>
        <w:rPr>
          <w:rFonts w:eastAsia="Arial" w:cs="Arial"/>
          <w:color w:val="000000" w:themeColor="text1"/>
        </w:rPr>
      </w:pPr>
      <w:r w:rsidRPr="00EF1373">
        <w:rPr>
          <w:rFonts w:eastAsia="Arial" w:cs="Arial"/>
          <w:color w:val="000000" w:themeColor="text1"/>
        </w:rPr>
        <w:t>A timing test showing the time from close initiation to main poles closing is</w:t>
      </w:r>
      <w:r w:rsidR="7BCA03C8" w:rsidRPr="00EF1373">
        <w:rPr>
          <w:rFonts w:eastAsia="Arial" w:cs="Arial"/>
          <w:color w:val="000000" w:themeColor="text1"/>
        </w:rPr>
        <w:t xml:space="preserve"> </w:t>
      </w:r>
      <w:r w:rsidRPr="00EF1373">
        <w:rPr>
          <w:rFonts w:eastAsia="Arial" w:cs="Arial"/>
          <w:color w:val="000000" w:themeColor="text1"/>
          <w:sz w:val="24"/>
          <w:szCs w:val="24"/>
        </w:rPr>
        <w:t>required.</w:t>
      </w:r>
    </w:p>
    <w:p w14:paraId="0B86B74B" w14:textId="1E202AD0" w:rsidR="00EE5F02" w:rsidRPr="00EF1373" w:rsidRDefault="7A610FF4" w:rsidP="62F6D3A9">
      <w:pPr>
        <w:pStyle w:val="Heading3"/>
        <w:rPr>
          <w:rFonts w:eastAsia="Arial"/>
          <w:color w:val="000000" w:themeColor="text1"/>
        </w:rPr>
      </w:pPr>
      <w:r w:rsidRPr="00EF1373">
        <w:rPr>
          <w:rFonts w:eastAsia="Arial"/>
          <w:color w:val="000000" w:themeColor="text1"/>
        </w:rPr>
        <w:t>Current Transformers and Current Circuits</w:t>
      </w:r>
    </w:p>
    <w:p w14:paraId="3DDFB627" w14:textId="79B35EEA" w:rsidR="00EE5F02" w:rsidRPr="00EF1373" w:rsidRDefault="7A610FF4" w:rsidP="62F6D3A9">
      <w:pPr>
        <w:pStyle w:val="ListParagraph"/>
        <w:numPr>
          <w:ilvl w:val="0"/>
          <w:numId w:val="141"/>
        </w:numPr>
        <w:rPr>
          <w:rFonts w:eastAsia="Arial" w:cs="Arial"/>
          <w:color w:val="000000" w:themeColor="text1"/>
        </w:rPr>
      </w:pPr>
      <w:r w:rsidRPr="00EF1373">
        <w:rPr>
          <w:rFonts w:eastAsia="Arial" w:cs="Arial"/>
          <w:color w:val="000000" w:themeColor="text1"/>
        </w:rPr>
        <w:t xml:space="preserve">A saturation check must be made on all current transformers (CTs) associated with the required SDG&amp;E relays. </w:t>
      </w:r>
    </w:p>
    <w:p w14:paraId="61C37775" w14:textId="6C9E8C07" w:rsidR="00EE5F02" w:rsidRPr="00EF1373" w:rsidRDefault="7A610FF4" w:rsidP="62F6D3A9">
      <w:pPr>
        <w:pStyle w:val="ListParagraph"/>
        <w:numPr>
          <w:ilvl w:val="0"/>
          <w:numId w:val="141"/>
        </w:numPr>
        <w:rPr>
          <w:rFonts w:eastAsia="Arial" w:cs="Arial"/>
          <w:color w:val="000000" w:themeColor="text1"/>
        </w:rPr>
      </w:pPr>
      <w:r w:rsidRPr="00EF1373">
        <w:rPr>
          <w:rFonts w:eastAsia="Arial" w:cs="Arial"/>
          <w:color w:val="000000" w:themeColor="text1"/>
        </w:rPr>
        <w:t xml:space="preserve">The ratio of all CTs must be proven. </w:t>
      </w:r>
    </w:p>
    <w:p w14:paraId="365B20EE" w14:textId="3498C0B0" w:rsidR="00EE5F02" w:rsidRPr="00EF1373" w:rsidRDefault="7A610FF4" w:rsidP="62F6D3A9">
      <w:pPr>
        <w:pStyle w:val="ListParagraph"/>
        <w:numPr>
          <w:ilvl w:val="0"/>
          <w:numId w:val="141"/>
        </w:numPr>
        <w:rPr>
          <w:rFonts w:eastAsia="Arial" w:cs="Arial"/>
          <w:color w:val="000000" w:themeColor="text1"/>
        </w:rPr>
      </w:pPr>
      <w:r w:rsidRPr="00EF1373">
        <w:rPr>
          <w:rFonts w:eastAsia="Arial" w:cs="Arial"/>
          <w:color w:val="000000" w:themeColor="text1"/>
        </w:rPr>
        <w:t>CT circuits must be checked for proper connections and continuity by applying primary or secondary current and reading in the relays. Each test (primary or secondary) must be performed in all combinations to prove proper connections to all phase and ground relays. Current must be applied or injected to achieve a secondary reading of 0.5 amps in each relay to ensure that no loose wiring or parallel current paths exist.</w:t>
      </w:r>
    </w:p>
    <w:p w14:paraId="0A3AFECC" w14:textId="507A0835" w:rsidR="00EE5F02" w:rsidRPr="00EF1373" w:rsidRDefault="7A610FF4" w:rsidP="62F6D3A9">
      <w:pPr>
        <w:pStyle w:val="ListParagraph"/>
        <w:numPr>
          <w:ilvl w:val="0"/>
          <w:numId w:val="141"/>
        </w:numPr>
        <w:rPr>
          <w:rFonts w:eastAsia="Arial" w:cs="Arial"/>
          <w:color w:val="000000" w:themeColor="text1"/>
        </w:rPr>
      </w:pPr>
      <w:r w:rsidRPr="00EF1373">
        <w:rPr>
          <w:rFonts w:eastAsia="Arial" w:cs="Arial"/>
          <w:color w:val="000000" w:themeColor="text1"/>
        </w:rPr>
        <w:t>A check of the total circuit with the ground wire lifted must be done to prove that only one ground exists.</w:t>
      </w:r>
    </w:p>
    <w:p w14:paraId="02DBFE83" w14:textId="279A9B1B" w:rsidR="00EE5F02" w:rsidRPr="00EF1373" w:rsidRDefault="7A610FF4" w:rsidP="62F6D3A9">
      <w:pPr>
        <w:pStyle w:val="Heading3"/>
        <w:rPr>
          <w:rFonts w:eastAsia="Arial"/>
          <w:color w:val="000000" w:themeColor="text1"/>
        </w:rPr>
      </w:pPr>
      <w:r w:rsidRPr="00EF1373">
        <w:rPr>
          <w:rFonts w:eastAsia="Arial"/>
          <w:color w:val="000000" w:themeColor="text1"/>
        </w:rPr>
        <w:t>Relays</w:t>
      </w:r>
    </w:p>
    <w:p w14:paraId="139520B1" w14:textId="5226F6E3" w:rsidR="00EE5F02" w:rsidRPr="00EF1373" w:rsidRDefault="7A610FF4" w:rsidP="62F6D3A9">
      <w:pPr>
        <w:jc w:val="both"/>
        <w:rPr>
          <w:rFonts w:eastAsia="Arial" w:cs="Arial"/>
          <w:color w:val="000000" w:themeColor="text1"/>
        </w:rPr>
      </w:pPr>
      <w:r w:rsidRPr="00EF1373">
        <w:rPr>
          <w:rFonts w:eastAsia="Arial" w:cs="Arial"/>
          <w:color w:val="000000" w:themeColor="text1"/>
        </w:rPr>
        <w:t>All relays must be field tested on site to their specified settings to verify the following:</w:t>
      </w:r>
    </w:p>
    <w:p w14:paraId="0D4EF926" w14:textId="17625433"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Minimum operating point at which relay picks up (minimum pickup)</w:t>
      </w:r>
    </w:p>
    <w:p w14:paraId="1B0C69C4" w14:textId="5B85E243"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Time delay at three different current test points, in integral multiples of minimum pickup that closely characterize the relay time-current curve</w:t>
      </w:r>
    </w:p>
    <w:p w14:paraId="7E38F85B" w14:textId="54FFBEAD"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Phase angle characteristic of directional relay</w:t>
      </w:r>
    </w:p>
    <w:p w14:paraId="36FA2350" w14:textId="018E3303"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Pickup points at maximum torque angle (MTA) and 30 degrees of MTA on impedance relays using the approved settings</w:t>
      </w:r>
    </w:p>
    <w:p w14:paraId="6BA6887D" w14:textId="1F7A8DC4"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Slip frequency, voltage matching, phase angle acceptance and breaker</w:t>
      </w:r>
    </w:p>
    <w:p w14:paraId="7DFC2002" w14:textId="59B1F3E5" w:rsidR="00EE5F02" w:rsidRPr="00EF1373" w:rsidRDefault="7A610FF4" w:rsidP="62F6D3A9">
      <w:pPr>
        <w:pStyle w:val="ListParagraph"/>
        <w:numPr>
          <w:ilvl w:val="0"/>
          <w:numId w:val="140"/>
        </w:numPr>
        <w:spacing w:after="240"/>
        <w:jc w:val="both"/>
        <w:rPr>
          <w:rFonts w:eastAsia="Arial" w:cs="Arial"/>
          <w:color w:val="000000" w:themeColor="text1"/>
        </w:rPr>
      </w:pPr>
      <w:r w:rsidRPr="00EF1373">
        <w:rPr>
          <w:rFonts w:eastAsia="Arial" w:cs="Arial"/>
          <w:color w:val="000000" w:themeColor="text1"/>
          <w:sz w:val="24"/>
          <w:szCs w:val="24"/>
        </w:rPr>
        <w:t>compensation time on synchronizing relays</w:t>
      </w:r>
    </w:p>
    <w:p w14:paraId="3DBCAF28" w14:textId="1CAD0617"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SDG&amp;E tolerances are listed below:</w:t>
      </w:r>
    </w:p>
    <w:p w14:paraId="0EB92B5B" w14:textId="428525F1" w:rsidR="00EE5F02" w:rsidRPr="00EF1373" w:rsidRDefault="7A610FF4" w:rsidP="62F6D3A9">
      <w:pPr>
        <w:spacing w:after="240"/>
        <w:ind w:firstLine="720"/>
        <w:jc w:val="both"/>
        <w:rPr>
          <w:rFonts w:eastAsia="Arial" w:cs="Arial"/>
          <w:color w:val="000000" w:themeColor="text1"/>
        </w:rPr>
      </w:pPr>
      <w:r w:rsidRPr="00EF1373">
        <w:rPr>
          <w:rFonts w:eastAsia="Arial" w:cs="Arial"/>
          <w:color w:val="000000" w:themeColor="text1"/>
        </w:rPr>
        <w:t xml:space="preserve">Current/Voltage/Time </w:t>
      </w:r>
      <w:r w:rsidRPr="00EF1373">
        <w:rPr>
          <w:rFonts w:eastAsia="Arial" w:cs="Arial"/>
          <w:color w:val="000000" w:themeColor="text1"/>
          <w:u w:val="single"/>
        </w:rPr>
        <w:t>+</w:t>
      </w:r>
      <w:r w:rsidRPr="00EF1373">
        <w:rPr>
          <w:rFonts w:eastAsia="Arial" w:cs="Arial"/>
          <w:color w:val="000000" w:themeColor="text1"/>
        </w:rPr>
        <w:t xml:space="preserve"> 3 to 5 percent</w:t>
      </w:r>
    </w:p>
    <w:p w14:paraId="281A9F96" w14:textId="3BBA66C8" w:rsidR="00EE5F02" w:rsidRPr="00EF1373" w:rsidRDefault="7A610FF4" w:rsidP="62F6D3A9">
      <w:pPr>
        <w:spacing w:after="240"/>
        <w:ind w:firstLine="720"/>
        <w:jc w:val="both"/>
        <w:rPr>
          <w:rFonts w:eastAsia="Arial" w:cs="Arial"/>
          <w:color w:val="000000" w:themeColor="text1"/>
        </w:rPr>
      </w:pPr>
      <w:r w:rsidRPr="00EF1373">
        <w:rPr>
          <w:rFonts w:eastAsia="Arial" w:cs="Arial"/>
          <w:color w:val="000000" w:themeColor="text1"/>
        </w:rPr>
        <w:t xml:space="preserve">Impedance/Phase Angle </w:t>
      </w:r>
      <w:r w:rsidRPr="00EF1373">
        <w:rPr>
          <w:rFonts w:eastAsia="Arial" w:cs="Arial"/>
          <w:color w:val="000000" w:themeColor="text1"/>
          <w:u w:val="single"/>
        </w:rPr>
        <w:t>+</w:t>
      </w:r>
      <w:r w:rsidRPr="00EF1373">
        <w:rPr>
          <w:rFonts w:eastAsia="Arial" w:cs="Arial"/>
          <w:color w:val="000000" w:themeColor="text1"/>
        </w:rPr>
        <w:t xml:space="preserve"> 0.05 degrees</w:t>
      </w:r>
    </w:p>
    <w:p w14:paraId="077FFB29" w14:textId="424E0995" w:rsidR="00EE5F02" w:rsidRPr="00EF1373" w:rsidRDefault="7A610FF4" w:rsidP="62F6D3A9">
      <w:pPr>
        <w:spacing w:after="240"/>
        <w:ind w:firstLine="720"/>
        <w:jc w:val="both"/>
        <w:rPr>
          <w:rFonts w:eastAsia="Arial" w:cs="Arial"/>
          <w:color w:val="000000" w:themeColor="text1"/>
        </w:rPr>
      </w:pPr>
      <w:r w:rsidRPr="00EF1373">
        <w:rPr>
          <w:rFonts w:eastAsia="Arial" w:cs="Arial"/>
          <w:color w:val="000000" w:themeColor="text1"/>
        </w:rPr>
        <w:t xml:space="preserve">Frequency </w:t>
      </w:r>
      <w:r w:rsidRPr="00EF1373">
        <w:rPr>
          <w:rFonts w:eastAsia="Arial" w:cs="Arial"/>
          <w:color w:val="000000" w:themeColor="text1"/>
          <w:u w:val="single"/>
        </w:rPr>
        <w:t>+</w:t>
      </w:r>
      <w:r w:rsidRPr="00EF1373">
        <w:rPr>
          <w:rFonts w:eastAsia="Arial" w:cs="Arial"/>
          <w:color w:val="000000" w:themeColor="text1"/>
        </w:rPr>
        <w:t xml:space="preserve"> 0.05 Hz</w:t>
      </w:r>
    </w:p>
    <w:p w14:paraId="32539718" w14:textId="087AA387" w:rsidR="00EE5F02" w:rsidRPr="00EF1373" w:rsidRDefault="7A610FF4" w:rsidP="62F6D3A9">
      <w:pPr>
        <w:ind w:firstLine="720"/>
        <w:jc w:val="both"/>
        <w:rPr>
          <w:rFonts w:eastAsia="Arial" w:cs="Arial"/>
          <w:color w:val="000000" w:themeColor="text1"/>
        </w:rPr>
      </w:pPr>
      <w:r w:rsidRPr="00EF1373">
        <w:rPr>
          <w:rFonts w:eastAsia="Arial" w:cs="Arial"/>
          <w:color w:val="000000" w:themeColor="text1"/>
        </w:rPr>
        <w:lastRenderedPageBreak/>
        <w:t>If a pilot relay system is required by SDG&amp;E, signal level checks must be performed.</w:t>
      </w:r>
    </w:p>
    <w:p w14:paraId="472161CC" w14:textId="044304AB" w:rsidR="00EE5F02" w:rsidRPr="00EF1373" w:rsidRDefault="00EE5F02" w:rsidP="62F6D3A9">
      <w:pPr>
        <w:jc w:val="both"/>
        <w:rPr>
          <w:rFonts w:eastAsia="Arial" w:cs="Arial"/>
          <w:color w:val="000000" w:themeColor="text1"/>
          <w:sz w:val="24"/>
        </w:rPr>
      </w:pPr>
    </w:p>
    <w:p w14:paraId="634984FF" w14:textId="65AE633B" w:rsidR="00EE5F02" w:rsidRPr="00EF1373" w:rsidRDefault="7A610FF4" w:rsidP="62F6D3A9">
      <w:pPr>
        <w:pStyle w:val="Heading3"/>
        <w:rPr>
          <w:rFonts w:eastAsia="Arial"/>
          <w:color w:val="000000" w:themeColor="text1"/>
        </w:rPr>
      </w:pPr>
      <w:r w:rsidRPr="00EF1373">
        <w:rPr>
          <w:rFonts w:eastAsia="Arial"/>
          <w:color w:val="000000" w:themeColor="text1"/>
        </w:rPr>
        <w:t>Primary Disconnect Switch</w:t>
      </w:r>
    </w:p>
    <w:p w14:paraId="3B50DEED" w14:textId="5ADB9B04" w:rsidR="00EE5F02" w:rsidRPr="00EF1373" w:rsidRDefault="7A610FF4" w:rsidP="62F6D3A9">
      <w:pPr>
        <w:jc w:val="both"/>
        <w:rPr>
          <w:rFonts w:eastAsia="Arial" w:cs="Arial"/>
          <w:color w:val="000000" w:themeColor="text1"/>
        </w:rPr>
      </w:pPr>
      <w:r w:rsidRPr="00EF1373">
        <w:rPr>
          <w:rFonts w:eastAsia="Arial" w:cs="Arial"/>
          <w:color w:val="000000" w:themeColor="text1"/>
        </w:rPr>
        <w:t>The primary disconnect switch at the POI shall be clearly labeled and lockable in the open position.</w:t>
      </w:r>
    </w:p>
    <w:p w14:paraId="5E343773" w14:textId="3DB8D3D3" w:rsidR="00EE5F02" w:rsidRPr="00EF1373" w:rsidRDefault="7A610FF4" w:rsidP="62F6D3A9">
      <w:pPr>
        <w:jc w:val="both"/>
        <w:rPr>
          <w:rFonts w:eastAsia="Arial" w:cs="Arial"/>
          <w:color w:val="000000" w:themeColor="text1"/>
        </w:rPr>
      </w:pPr>
      <w:r w:rsidRPr="00EF1373">
        <w:rPr>
          <w:rFonts w:eastAsia="Arial" w:cs="Arial"/>
          <w:color w:val="000000" w:themeColor="text1"/>
          <w:sz w:val="24"/>
        </w:rPr>
        <w:t xml:space="preserve"> </w:t>
      </w:r>
    </w:p>
    <w:p w14:paraId="61C7535D" w14:textId="4A2FE797" w:rsidR="00EE5F02" w:rsidRPr="00EF1373" w:rsidRDefault="7A610FF4" w:rsidP="62F6D3A9">
      <w:pPr>
        <w:pStyle w:val="Heading3"/>
        <w:rPr>
          <w:rFonts w:eastAsia="Arial"/>
          <w:color w:val="000000" w:themeColor="text1"/>
        </w:rPr>
      </w:pPr>
      <w:r w:rsidRPr="00EF1373">
        <w:rPr>
          <w:rFonts w:eastAsia="Arial"/>
          <w:color w:val="000000" w:themeColor="text1"/>
        </w:rPr>
        <w:t>RTU/RIG/DPU</w:t>
      </w:r>
    </w:p>
    <w:p w14:paraId="5BFFF309" w14:textId="01173A1E"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The final </w:t>
      </w:r>
      <w:r w:rsidRPr="00EF1373">
        <w:rPr>
          <w:rFonts w:eastAsia="Arial" w:cs="Arial"/>
        </w:rPr>
        <w:t>remote intelligent gateway (RIG), data processing gateway (DPG) and remote terminal unit (</w:t>
      </w:r>
      <w:r w:rsidRPr="00EF1373">
        <w:rPr>
          <w:rFonts w:eastAsia="Arial" w:cs="Arial"/>
          <w:color w:val="000000" w:themeColor="text1"/>
        </w:rPr>
        <w:t>RIG/DPG/RTU) database shall be provided to SDG&amp;E at least thirty (30) calendar days prior to scheduled energization date.</w:t>
      </w:r>
    </w:p>
    <w:p w14:paraId="2FC31FB3" w14:textId="1A3D424D"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 </w:t>
      </w:r>
    </w:p>
    <w:p w14:paraId="32F2847B" w14:textId="31E14982" w:rsidR="00EE5F02" w:rsidRPr="00EF1373" w:rsidRDefault="7A610FF4" w:rsidP="62F6D3A9">
      <w:pPr>
        <w:pStyle w:val="Heading3"/>
        <w:rPr>
          <w:rFonts w:eastAsia="Arial"/>
          <w:color w:val="000000" w:themeColor="text1"/>
        </w:rPr>
      </w:pPr>
      <w:r w:rsidRPr="00EF1373">
        <w:rPr>
          <w:rFonts w:eastAsia="Arial"/>
          <w:color w:val="000000" w:themeColor="text1"/>
        </w:rPr>
        <w:t>Metering</w:t>
      </w:r>
    </w:p>
    <w:p w14:paraId="28AD9EA9" w14:textId="628D1472"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Subsequent to SDG&amp;E Engineering approval of the metering design and receipt/approval of applicable equipment test reports and documentation, SDG&amp;E shall be provided at least thirty (30) business days’ notice to perform an inspection of the facility. This inspection includes, but is not limited to, verifying wire impedances, ratio checking of </w:t>
      </w:r>
      <w:r w:rsidR="00903A03" w:rsidRPr="00EF1373">
        <w:rPr>
          <w:rFonts w:eastAsia="Arial" w:cs="Arial"/>
          <w:color w:val="000000" w:themeColor="text1"/>
        </w:rPr>
        <w:t>CTs</w:t>
      </w:r>
      <w:r w:rsidRPr="00EF1373">
        <w:rPr>
          <w:rFonts w:eastAsia="Arial" w:cs="Arial"/>
          <w:color w:val="000000" w:themeColor="text1"/>
        </w:rPr>
        <w:t xml:space="preserve">, and inspecting the metering cabinet and associated hardware. </w:t>
      </w:r>
    </w:p>
    <w:p w14:paraId="198375A7" w14:textId="0BEBF9F3"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 </w:t>
      </w:r>
    </w:p>
    <w:p w14:paraId="00E00FF4" w14:textId="5280D85E"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Upon a satisfactory inspection by SDG&amp;E of the facility, the SDG&amp;E meters and ancillary equipment shall be installed by SDG&amp;E. The facility may not be energized before the installation of the SDG&amp;E meters.  </w:t>
      </w:r>
    </w:p>
    <w:p w14:paraId="539E751B" w14:textId="3A1C96BC" w:rsidR="00EE5F02" w:rsidRPr="00EF1373" w:rsidRDefault="7A610FF4" w:rsidP="62F6D3A9">
      <w:pPr>
        <w:jc w:val="both"/>
        <w:rPr>
          <w:rFonts w:eastAsia="Arial" w:cs="Arial"/>
          <w:color w:val="000000" w:themeColor="text1"/>
        </w:rPr>
      </w:pPr>
      <w:r w:rsidRPr="00EF1373">
        <w:rPr>
          <w:rFonts w:eastAsia="Arial" w:cs="Arial"/>
          <w:color w:val="000000" w:themeColor="text1"/>
          <w:sz w:val="24"/>
        </w:rPr>
        <w:t xml:space="preserve"> </w:t>
      </w:r>
    </w:p>
    <w:p w14:paraId="0D27B8DB" w14:textId="377A343C" w:rsidR="00EE5F02" w:rsidRPr="00EF1373" w:rsidRDefault="7A610FF4" w:rsidP="62F6D3A9">
      <w:pPr>
        <w:pStyle w:val="Heading3"/>
        <w:rPr>
          <w:rFonts w:eastAsia="Arial"/>
          <w:color w:val="000000" w:themeColor="text1"/>
        </w:rPr>
      </w:pPr>
      <w:r w:rsidRPr="00EF1373">
        <w:rPr>
          <w:rFonts w:eastAsia="Arial"/>
          <w:color w:val="000000" w:themeColor="text1"/>
        </w:rPr>
        <w:t>STATION BATTERY</w:t>
      </w:r>
    </w:p>
    <w:p w14:paraId="5A14DD33" w14:textId="318F59A4" w:rsidR="00EE5F02" w:rsidRPr="00EF1373" w:rsidRDefault="7A610FF4" w:rsidP="62F6D3A9">
      <w:pPr>
        <w:jc w:val="both"/>
        <w:rPr>
          <w:rFonts w:eastAsia="Arial" w:cs="Arial"/>
          <w:color w:val="000000" w:themeColor="text1"/>
        </w:rPr>
      </w:pPr>
      <w:r w:rsidRPr="00EF1373">
        <w:rPr>
          <w:rFonts w:eastAsia="Arial" w:cs="Arial"/>
          <w:color w:val="000000" w:themeColor="text1"/>
        </w:rPr>
        <w:t>When a battery is installed, proof of discharge testing is required to ensure that the battery has the capacity to support the load and trip.</w:t>
      </w:r>
    </w:p>
    <w:p w14:paraId="3C2A755F" w14:textId="6F21DD9F" w:rsidR="00EE5F02" w:rsidRPr="00EF1373" w:rsidRDefault="00EE5F02" w:rsidP="62F6D3A9">
      <w:pPr>
        <w:jc w:val="both"/>
        <w:rPr>
          <w:rFonts w:eastAsia="Arial" w:cs="Arial"/>
          <w:color w:val="000000" w:themeColor="text1"/>
          <w:sz w:val="24"/>
        </w:rPr>
      </w:pPr>
    </w:p>
    <w:p w14:paraId="5D6C4E92" w14:textId="6B6D6A5C" w:rsidR="00EE5F02" w:rsidRPr="00EF1373" w:rsidRDefault="7F544C3A" w:rsidP="62F6D3A9">
      <w:pPr>
        <w:pStyle w:val="Heading2"/>
        <w:jc w:val="both"/>
        <w:rPr>
          <w:rFonts w:eastAsia="Arial"/>
        </w:rPr>
      </w:pPr>
      <w:bookmarkStart w:id="378" w:name="_Toc156383760"/>
      <w:r w:rsidRPr="00EF1373">
        <w:rPr>
          <w:rFonts w:eastAsia="Arial"/>
        </w:rPr>
        <w:t>REQUIREMENTS</w:t>
      </w:r>
      <w:r w:rsidR="2093B6EC" w:rsidRPr="00EF1373">
        <w:rPr>
          <w:rFonts w:eastAsia="Arial"/>
        </w:rPr>
        <w:t xml:space="preserve"> PRIOR TO BACK</w:t>
      </w:r>
      <w:r w:rsidR="2943D8D1" w:rsidRPr="00EF1373">
        <w:rPr>
          <w:rFonts w:eastAsia="Arial"/>
        </w:rPr>
        <w:t>-</w:t>
      </w:r>
      <w:r w:rsidR="2093B6EC" w:rsidRPr="00EF1373">
        <w:rPr>
          <w:rFonts w:eastAsia="Arial"/>
        </w:rPr>
        <w:t>FEED</w:t>
      </w:r>
      <w:r w:rsidR="0E800CC5" w:rsidRPr="00EF1373">
        <w:rPr>
          <w:rFonts w:eastAsia="Arial"/>
        </w:rPr>
        <w:t>/ISD</w:t>
      </w:r>
      <w:bookmarkEnd w:id="378"/>
    </w:p>
    <w:p w14:paraId="1F0F220A" w14:textId="0BE0A946" w:rsidR="00EE5F02" w:rsidRPr="00EF1373" w:rsidRDefault="003A3346" w:rsidP="62F6D3A9">
      <w:pPr>
        <w:jc w:val="both"/>
        <w:rPr>
          <w:rFonts w:eastAsia="Arial" w:cs="Arial"/>
          <w:i/>
          <w:iCs/>
        </w:rPr>
      </w:pPr>
      <w:r w:rsidRPr="00EF1373">
        <w:rPr>
          <w:rFonts w:eastAsia="Arial" w:cs="Arial"/>
          <w:b/>
          <w:bCs/>
          <w:i/>
          <w:iCs/>
        </w:rPr>
        <w:t>Note</w:t>
      </w:r>
      <w:r w:rsidRPr="00EF1373">
        <w:rPr>
          <w:rFonts w:eastAsia="Arial" w:cs="Arial"/>
          <w:i/>
          <w:iCs/>
        </w:rPr>
        <w:t>: The SDG&amp;E system has A-B-C clockwise rotation.</w:t>
      </w:r>
    </w:p>
    <w:p w14:paraId="22999BCC" w14:textId="77777777" w:rsidR="00EE5F02" w:rsidRPr="00EF1373" w:rsidRDefault="00EE5F02" w:rsidP="62F6D3A9">
      <w:pPr>
        <w:autoSpaceDE w:val="0"/>
        <w:autoSpaceDN w:val="0"/>
        <w:adjustRightInd w:val="0"/>
        <w:jc w:val="both"/>
        <w:rPr>
          <w:rFonts w:eastAsia="Arial" w:cs="Arial"/>
          <w:color w:val="000000"/>
        </w:rPr>
      </w:pPr>
    </w:p>
    <w:p w14:paraId="0891F50C" w14:textId="08E6D79A" w:rsidR="00FF218E" w:rsidRPr="00EF1373" w:rsidRDefault="00EE5F02" w:rsidP="62F6D3A9">
      <w:pPr>
        <w:pStyle w:val="Heading3"/>
        <w:jc w:val="both"/>
        <w:rPr>
          <w:rFonts w:eastAsia="Arial"/>
        </w:rPr>
      </w:pPr>
      <w:r w:rsidRPr="00EF1373">
        <w:rPr>
          <w:rFonts w:eastAsia="Arial"/>
        </w:rPr>
        <w:t>Relay</w:t>
      </w:r>
      <w:r w:rsidR="007B40DA" w:rsidRPr="00EF1373">
        <w:rPr>
          <w:rFonts w:eastAsia="Arial"/>
        </w:rPr>
        <w:t xml:space="preserve"> Testing</w:t>
      </w:r>
    </w:p>
    <w:p w14:paraId="0371ACED" w14:textId="6C171325" w:rsidR="00EE5F02" w:rsidRPr="00EF1373" w:rsidRDefault="4DC9D5CA" w:rsidP="62F6D3A9">
      <w:pPr>
        <w:spacing w:line="259" w:lineRule="auto"/>
        <w:jc w:val="both"/>
        <w:rPr>
          <w:rFonts w:eastAsia="Arial" w:cs="Arial"/>
        </w:rPr>
      </w:pPr>
      <w:r w:rsidRPr="00EF1373">
        <w:rPr>
          <w:rFonts w:eastAsia="Arial" w:cs="Arial"/>
        </w:rPr>
        <w:t xml:space="preserve">The </w:t>
      </w:r>
      <w:r w:rsidR="7EE36F14" w:rsidRPr="00EF1373">
        <w:rPr>
          <w:rFonts w:eastAsia="Arial" w:cs="Arial"/>
        </w:rPr>
        <w:t>interconnecting entity</w:t>
      </w:r>
      <w:r w:rsidR="005E6E9E" w:rsidRPr="00EF1373">
        <w:rPr>
          <w:rFonts w:eastAsia="Arial" w:cs="Arial"/>
        </w:rPr>
        <w:t xml:space="preserve"> must provide SDG&amp;E with test reports for the particular types of protection devices, including verification of all protective functionality, before SDG&amp;E will allow the facility to parallel</w:t>
      </w:r>
      <w:r w:rsidR="0006591E" w:rsidRPr="00EF1373">
        <w:rPr>
          <w:rFonts w:eastAsia="Arial" w:cs="Arial"/>
        </w:rPr>
        <w:t xml:space="preserve">. </w:t>
      </w:r>
      <w:r w:rsidR="005E6E9E" w:rsidRPr="00EF1373">
        <w:rPr>
          <w:rFonts w:eastAsia="Arial" w:cs="Arial"/>
        </w:rPr>
        <w:t xml:space="preserve">Where tele-protection is utilized, the communication circuits must be </w:t>
      </w:r>
      <w:r w:rsidR="00D609EC" w:rsidRPr="00EF1373">
        <w:rPr>
          <w:rFonts w:eastAsia="Arial" w:cs="Arial"/>
        </w:rPr>
        <w:t>tested,</w:t>
      </w:r>
      <w:r w:rsidR="005E6E9E" w:rsidRPr="00EF1373">
        <w:rPr>
          <w:rFonts w:eastAsia="Arial" w:cs="Arial"/>
        </w:rPr>
        <w:t xml:space="preserve"> and the scheme operation functionally verified prior to </w:t>
      </w:r>
      <w:r w:rsidR="00FF218E" w:rsidRPr="00EF1373">
        <w:rPr>
          <w:rFonts w:eastAsia="Arial" w:cs="Arial"/>
        </w:rPr>
        <w:t>back</w:t>
      </w:r>
      <w:r w:rsidR="0099292C" w:rsidRPr="00EF1373">
        <w:rPr>
          <w:rFonts w:eastAsia="Arial" w:cs="Arial"/>
        </w:rPr>
        <w:t>-</w:t>
      </w:r>
      <w:r w:rsidR="00FF218E" w:rsidRPr="00EF1373">
        <w:rPr>
          <w:rFonts w:eastAsia="Arial" w:cs="Arial"/>
        </w:rPr>
        <w:t>feed</w:t>
      </w:r>
      <w:r w:rsidR="005E6E9E" w:rsidRPr="00EF1373">
        <w:rPr>
          <w:rFonts w:eastAsia="Arial" w:cs="Arial"/>
        </w:rPr>
        <w:t xml:space="preserve">.  The </w:t>
      </w:r>
      <w:r w:rsidR="7E78A656" w:rsidRPr="00EF1373">
        <w:rPr>
          <w:rFonts w:eastAsia="Arial" w:cs="Arial"/>
        </w:rPr>
        <w:t>interconnecting entity</w:t>
      </w:r>
      <w:r w:rsidR="005E6E9E" w:rsidRPr="00EF1373">
        <w:rPr>
          <w:rFonts w:eastAsia="Arial" w:cs="Arial"/>
        </w:rPr>
        <w:t xml:space="preserve"> must submit written test reports for qualified testing to SDG&amp;E upon request by SDG&amp;E, </w:t>
      </w:r>
      <w:r w:rsidR="00DA20FF" w:rsidRPr="00EF1373">
        <w:rPr>
          <w:rFonts w:eastAsia="Arial" w:cs="Arial"/>
        </w:rPr>
        <w:t>which</w:t>
      </w:r>
      <w:r w:rsidR="005E6E9E" w:rsidRPr="00EF1373">
        <w:rPr>
          <w:rFonts w:eastAsia="Arial" w:cs="Arial"/>
        </w:rPr>
        <w:t xml:space="preserve"> demonstrate the relays are operable and within calibration</w:t>
      </w:r>
      <w:r w:rsidR="0006591E" w:rsidRPr="00EF1373">
        <w:rPr>
          <w:rFonts w:eastAsia="Arial" w:cs="Arial"/>
        </w:rPr>
        <w:t xml:space="preserve">. </w:t>
      </w:r>
      <w:r w:rsidR="005E6E9E" w:rsidRPr="00EF1373">
        <w:rPr>
          <w:rFonts w:eastAsia="Arial" w:cs="Arial"/>
        </w:rPr>
        <w:t xml:space="preserve">SDG&amp;E will not test the </w:t>
      </w:r>
      <w:r w:rsidR="36485B2F" w:rsidRPr="00EF1373">
        <w:rPr>
          <w:rFonts w:eastAsia="Arial" w:cs="Arial"/>
        </w:rPr>
        <w:t xml:space="preserve">interconnecting entity’s </w:t>
      </w:r>
      <w:r w:rsidR="005E6E9E" w:rsidRPr="00EF1373">
        <w:rPr>
          <w:rFonts w:eastAsia="Arial" w:cs="Arial"/>
        </w:rPr>
        <w:t xml:space="preserve">equipment but may witness the testing performed by a qualified testing firm retained by the </w:t>
      </w:r>
      <w:r w:rsidR="39654309" w:rsidRPr="00EF1373">
        <w:rPr>
          <w:rFonts w:eastAsia="Arial" w:cs="Arial"/>
        </w:rPr>
        <w:t xml:space="preserve">interconnecting entity </w:t>
      </w:r>
      <w:r w:rsidR="005E6E9E" w:rsidRPr="00EF1373">
        <w:rPr>
          <w:rFonts w:eastAsia="Arial" w:cs="Arial"/>
        </w:rPr>
        <w:t xml:space="preserve">or its contractor.  </w:t>
      </w:r>
    </w:p>
    <w:p w14:paraId="300704ED" w14:textId="77777777" w:rsidR="00B66AE5" w:rsidRPr="00EF1373" w:rsidRDefault="00B66AE5" w:rsidP="62F6D3A9">
      <w:pPr>
        <w:autoSpaceDE w:val="0"/>
        <w:autoSpaceDN w:val="0"/>
        <w:adjustRightInd w:val="0"/>
        <w:jc w:val="both"/>
        <w:rPr>
          <w:rFonts w:eastAsia="Arial" w:cs="Arial"/>
          <w:color w:val="000000"/>
        </w:rPr>
      </w:pPr>
    </w:p>
    <w:p w14:paraId="3B03A02B" w14:textId="11F68562" w:rsidR="00EE5F02" w:rsidRPr="00EF1373" w:rsidRDefault="007B40DA" w:rsidP="62F6D3A9">
      <w:pPr>
        <w:pStyle w:val="Heading3"/>
        <w:jc w:val="both"/>
        <w:rPr>
          <w:rFonts w:eastAsia="Arial"/>
        </w:rPr>
      </w:pPr>
      <w:r w:rsidRPr="00EF1373">
        <w:rPr>
          <w:rFonts w:eastAsia="Arial"/>
        </w:rPr>
        <w:t xml:space="preserve">RTU Point-to-Point Testing </w:t>
      </w:r>
    </w:p>
    <w:p w14:paraId="15246193" w14:textId="4C4660A9" w:rsidR="00EE5F02" w:rsidRPr="00EF1373" w:rsidRDefault="5C505A28" w:rsidP="62F6D3A9">
      <w:pPr>
        <w:jc w:val="both"/>
        <w:rPr>
          <w:rFonts w:eastAsia="Arial" w:cs="Arial"/>
        </w:rPr>
      </w:pPr>
      <w:r w:rsidRPr="00EF1373">
        <w:rPr>
          <w:rFonts w:eastAsia="Arial" w:cs="Arial"/>
        </w:rPr>
        <w:t xml:space="preserve">The </w:t>
      </w:r>
      <w:r w:rsidR="16FBE7C3" w:rsidRPr="00EF1373">
        <w:rPr>
          <w:rFonts w:eastAsia="Arial" w:cs="Arial"/>
        </w:rPr>
        <w:t>interconnecting entity</w:t>
      </w:r>
      <w:r w:rsidR="00713FF2" w:rsidRPr="00EF1373">
        <w:rPr>
          <w:rFonts w:eastAsia="Arial" w:cs="Arial"/>
        </w:rPr>
        <w:t xml:space="preserve"> must provide a points list including system measurement data as specified in section 4, and additional data points upon request.</w:t>
      </w:r>
    </w:p>
    <w:p w14:paraId="113AD69B" w14:textId="77777777" w:rsidR="00712BA3" w:rsidRPr="00EF1373" w:rsidRDefault="00712BA3" w:rsidP="62F6D3A9">
      <w:pPr>
        <w:jc w:val="both"/>
        <w:rPr>
          <w:rFonts w:eastAsia="Arial" w:cs="Arial"/>
        </w:rPr>
      </w:pPr>
    </w:p>
    <w:p w14:paraId="442E4399" w14:textId="4702EE31" w:rsidR="007B40DA" w:rsidRPr="00EF1373" w:rsidRDefault="007B40DA" w:rsidP="62F6D3A9">
      <w:pPr>
        <w:jc w:val="both"/>
        <w:rPr>
          <w:rFonts w:eastAsia="Arial" w:cs="Arial"/>
          <w:color w:val="000000"/>
        </w:rPr>
      </w:pPr>
      <w:r w:rsidRPr="00EF1373">
        <w:rPr>
          <w:rFonts w:eastAsia="Arial" w:cs="Arial"/>
        </w:rPr>
        <w:t>SDG&amp;E Operations must verify the following</w:t>
      </w:r>
      <w:r w:rsidR="00712BA3" w:rsidRPr="00EF1373">
        <w:rPr>
          <w:rFonts w:eastAsia="Arial" w:cs="Arial"/>
        </w:rPr>
        <w:t>:</w:t>
      </w:r>
    </w:p>
    <w:p w14:paraId="711CE1AD" w14:textId="218DDA86" w:rsidR="007B40DA" w:rsidRPr="00EF1373" w:rsidRDefault="007B40DA" w:rsidP="62F6D3A9">
      <w:pPr>
        <w:pStyle w:val="ListParagraph"/>
        <w:numPr>
          <w:ilvl w:val="0"/>
          <w:numId w:val="75"/>
        </w:numPr>
        <w:jc w:val="both"/>
        <w:rPr>
          <w:rFonts w:eastAsia="Arial" w:cs="Arial"/>
        </w:rPr>
      </w:pPr>
      <w:r w:rsidRPr="00EF1373">
        <w:rPr>
          <w:rFonts w:eastAsia="Arial" w:cs="Arial"/>
        </w:rPr>
        <w:t>Communications circuits meet SDG&amp;E’s telecommunication</w:t>
      </w:r>
      <w:r w:rsidRPr="00EF1373">
        <w:rPr>
          <w:rFonts w:eastAsia="Arial" w:cs="Arial"/>
          <w:color w:val="FF0000"/>
        </w:rPr>
        <w:t xml:space="preserve"> </w:t>
      </w:r>
      <w:r w:rsidRPr="00EF1373">
        <w:rPr>
          <w:rFonts w:eastAsia="Arial" w:cs="Arial"/>
        </w:rPr>
        <w:t>specifications and are functioning properly</w:t>
      </w:r>
    </w:p>
    <w:p w14:paraId="3BB559E3" w14:textId="4D9B3D09" w:rsidR="007B40DA" w:rsidRPr="00EF1373" w:rsidRDefault="009A7794" w:rsidP="62F6D3A9">
      <w:pPr>
        <w:pStyle w:val="ListParagraph"/>
        <w:numPr>
          <w:ilvl w:val="0"/>
          <w:numId w:val="75"/>
        </w:numPr>
        <w:autoSpaceDE w:val="0"/>
        <w:autoSpaceDN w:val="0"/>
        <w:adjustRightInd w:val="0"/>
        <w:jc w:val="both"/>
        <w:rPr>
          <w:rFonts w:eastAsia="Arial" w:cs="Arial"/>
          <w:color w:val="000000"/>
        </w:rPr>
      </w:pPr>
      <w:r w:rsidRPr="00EF1373">
        <w:rPr>
          <w:rFonts w:eastAsia="Arial" w:cs="Arial"/>
        </w:rPr>
        <w:t>R</w:t>
      </w:r>
      <w:r w:rsidR="007B40DA" w:rsidRPr="00EF1373">
        <w:rPr>
          <w:rFonts w:eastAsia="Arial" w:cs="Arial"/>
        </w:rPr>
        <w:t>TU data is mapped correctly to SDG&amp;E EMS and SCADA systems</w:t>
      </w:r>
    </w:p>
    <w:p w14:paraId="3746334E" w14:textId="77777777" w:rsidR="007B40DA" w:rsidRPr="00EF1373" w:rsidRDefault="007B40DA" w:rsidP="62F6D3A9">
      <w:pPr>
        <w:pStyle w:val="ListParagraph"/>
        <w:numPr>
          <w:ilvl w:val="0"/>
          <w:numId w:val="76"/>
        </w:numPr>
        <w:ind w:left="1080"/>
        <w:jc w:val="both"/>
        <w:rPr>
          <w:rFonts w:eastAsia="Arial" w:cs="Arial"/>
        </w:rPr>
      </w:pPr>
      <w:r w:rsidRPr="00EF1373">
        <w:rPr>
          <w:rFonts w:eastAsia="Arial" w:cs="Arial"/>
        </w:rPr>
        <w:t>Scaling on all analog data points is correct</w:t>
      </w:r>
    </w:p>
    <w:p w14:paraId="5D056B1D" w14:textId="77777777" w:rsidR="007B40DA" w:rsidRPr="00EF1373" w:rsidRDefault="007B40DA" w:rsidP="62F6D3A9">
      <w:pPr>
        <w:pStyle w:val="ListParagraph"/>
        <w:numPr>
          <w:ilvl w:val="0"/>
          <w:numId w:val="76"/>
        </w:numPr>
        <w:ind w:left="1080"/>
        <w:jc w:val="both"/>
        <w:rPr>
          <w:rFonts w:eastAsia="Arial" w:cs="Arial"/>
        </w:rPr>
      </w:pPr>
      <w:r w:rsidRPr="00EF1373">
        <w:rPr>
          <w:rFonts w:eastAsia="Arial" w:cs="Arial"/>
        </w:rPr>
        <w:t>Point-to-Point check on all status points is verified at SDG&amp;E designated control centers</w:t>
      </w:r>
    </w:p>
    <w:p w14:paraId="60862B42" w14:textId="77777777" w:rsidR="007B40DA" w:rsidRPr="00EF1373" w:rsidRDefault="007B40DA" w:rsidP="62F6D3A9">
      <w:pPr>
        <w:jc w:val="both"/>
        <w:rPr>
          <w:rFonts w:eastAsia="Arial" w:cs="Arial"/>
        </w:rPr>
      </w:pPr>
    </w:p>
    <w:p w14:paraId="49A65B3F" w14:textId="11DA79B4" w:rsidR="00FB1453" w:rsidRPr="00EF1373" w:rsidRDefault="327B7B2C" w:rsidP="62F6D3A9">
      <w:pPr>
        <w:pStyle w:val="Heading3"/>
        <w:jc w:val="both"/>
        <w:rPr>
          <w:rFonts w:eastAsia="Arial"/>
        </w:rPr>
      </w:pPr>
      <w:r w:rsidRPr="00EF1373">
        <w:rPr>
          <w:rFonts w:eastAsia="Arial"/>
        </w:rPr>
        <w:t>Remedial Actions Scheme Test</w:t>
      </w:r>
      <w:r w:rsidR="377D15C7" w:rsidRPr="00EF1373">
        <w:rPr>
          <w:rFonts w:eastAsia="Arial"/>
        </w:rPr>
        <w:t>ing</w:t>
      </w:r>
    </w:p>
    <w:p w14:paraId="54CDCF86" w14:textId="6DD89A0C" w:rsidR="00EE5F02" w:rsidRPr="00EF1373" w:rsidRDefault="45E06AB7" w:rsidP="62F6D3A9">
      <w:pPr>
        <w:jc w:val="both"/>
        <w:rPr>
          <w:rFonts w:eastAsia="Arial" w:cs="Arial"/>
        </w:rPr>
      </w:pPr>
      <w:r w:rsidRPr="00EF1373">
        <w:rPr>
          <w:rFonts w:eastAsia="Arial" w:cs="Arial"/>
        </w:rPr>
        <w:t>SDG&amp;E Construction and Operations must verify the operation of</w:t>
      </w:r>
      <w:r w:rsidR="0DCE2590" w:rsidRPr="00EF1373">
        <w:rPr>
          <w:rFonts w:eastAsia="Arial" w:cs="Arial"/>
        </w:rPr>
        <w:t xml:space="preserve"> all RAS the </w:t>
      </w:r>
      <w:r w:rsidR="62ED4FBF" w:rsidRPr="00EF1373">
        <w:rPr>
          <w:rFonts w:eastAsia="Arial" w:cs="Arial"/>
        </w:rPr>
        <w:t xml:space="preserve">interconnecting entity </w:t>
      </w:r>
      <w:r w:rsidR="18A2643F" w:rsidRPr="00EF1373">
        <w:rPr>
          <w:rFonts w:eastAsia="Arial" w:cs="Arial"/>
        </w:rPr>
        <w:t>p</w:t>
      </w:r>
      <w:r w:rsidR="3CED7299" w:rsidRPr="00EF1373">
        <w:rPr>
          <w:rFonts w:eastAsia="Arial" w:cs="Arial"/>
        </w:rPr>
        <w:t>articipates and is subject to tripping from.</w:t>
      </w:r>
      <w:r w:rsidR="3C534C1E" w:rsidRPr="00EF1373">
        <w:rPr>
          <w:rFonts w:eastAsia="Arial" w:cs="Arial"/>
        </w:rPr>
        <w:t xml:space="preserve"> </w:t>
      </w:r>
      <w:r w:rsidR="45A1CD8E" w:rsidRPr="00EF1373">
        <w:rPr>
          <w:rFonts w:eastAsia="Arial" w:cs="Arial"/>
        </w:rPr>
        <w:t xml:space="preserve">The </w:t>
      </w:r>
      <w:r w:rsidR="4EE3CDF7" w:rsidRPr="00EF1373">
        <w:rPr>
          <w:rFonts w:eastAsia="Arial" w:cs="Arial"/>
        </w:rPr>
        <w:t>interconnecting entity</w:t>
      </w:r>
      <w:r w:rsidRPr="00EF1373">
        <w:rPr>
          <w:rFonts w:eastAsia="Arial" w:cs="Arial"/>
        </w:rPr>
        <w:t xml:space="preserve"> must confirm</w:t>
      </w:r>
      <w:r w:rsidR="3C5522F7" w:rsidRPr="00EF1373">
        <w:rPr>
          <w:rFonts w:eastAsia="Arial" w:cs="Arial"/>
        </w:rPr>
        <w:t xml:space="preserve"> </w:t>
      </w:r>
      <w:r w:rsidRPr="00EF1373">
        <w:rPr>
          <w:rFonts w:eastAsia="Arial" w:cs="Arial"/>
        </w:rPr>
        <w:t xml:space="preserve">the </w:t>
      </w:r>
      <w:r w:rsidR="6BD43059" w:rsidRPr="00EF1373">
        <w:rPr>
          <w:rFonts w:eastAsia="Arial" w:cs="Arial"/>
        </w:rPr>
        <w:t xml:space="preserve">feeder breakers used to trip the generator </w:t>
      </w:r>
      <w:r w:rsidR="078CCC57" w:rsidRPr="00EF1373">
        <w:rPr>
          <w:rFonts w:eastAsia="Arial" w:cs="Arial"/>
        </w:rPr>
        <w:t>during RAS operation are operation</w:t>
      </w:r>
      <w:r w:rsidR="0DCE2590" w:rsidRPr="00EF1373">
        <w:rPr>
          <w:rFonts w:eastAsia="Arial" w:cs="Arial"/>
        </w:rPr>
        <w:t>al for testing</w:t>
      </w:r>
      <w:r w:rsidR="00CD7432" w:rsidRPr="00EF1373">
        <w:rPr>
          <w:rFonts w:eastAsia="Arial" w:cs="Arial"/>
        </w:rPr>
        <w:t>, required communication</w:t>
      </w:r>
      <w:r w:rsidR="5965F8C5" w:rsidRPr="00EF1373">
        <w:rPr>
          <w:rFonts w:eastAsia="Arial" w:cs="Arial"/>
        </w:rPr>
        <w:t xml:space="preserve"> between equipment </w:t>
      </w:r>
      <w:r w:rsidR="00CD7432" w:rsidRPr="00EF1373">
        <w:rPr>
          <w:rFonts w:eastAsia="Arial" w:cs="Arial"/>
        </w:rPr>
        <w:t>is operational</w:t>
      </w:r>
      <w:r w:rsidR="423336FC" w:rsidRPr="00EF1373">
        <w:rPr>
          <w:rFonts w:eastAsia="Arial" w:cs="Arial"/>
        </w:rPr>
        <w:t xml:space="preserve"> and provide test reports for protection devices 60-90 days</w:t>
      </w:r>
      <w:r w:rsidR="5624BFFA" w:rsidRPr="00EF1373">
        <w:rPr>
          <w:rFonts w:eastAsia="Arial" w:cs="Arial"/>
        </w:rPr>
        <w:t>, prior to field testing</w:t>
      </w:r>
      <w:r w:rsidR="49D41EF8" w:rsidRPr="00EF1373">
        <w:rPr>
          <w:rFonts w:eastAsia="Arial" w:cs="Arial"/>
        </w:rPr>
        <w:t>.</w:t>
      </w:r>
      <w:r w:rsidR="5755034D" w:rsidRPr="00EF1373">
        <w:rPr>
          <w:rFonts w:eastAsia="Arial" w:cs="Arial"/>
        </w:rPr>
        <w:t xml:space="preserve"> </w:t>
      </w:r>
    </w:p>
    <w:p w14:paraId="769F3A18" w14:textId="77777777" w:rsidR="00EE5F02" w:rsidRPr="00EF1373" w:rsidRDefault="00EE5F02" w:rsidP="62F6D3A9">
      <w:pPr>
        <w:autoSpaceDE w:val="0"/>
        <w:autoSpaceDN w:val="0"/>
        <w:adjustRightInd w:val="0"/>
        <w:ind w:left="1080"/>
        <w:jc w:val="both"/>
        <w:rPr>
          <w:rFonts w:eastAsia="Arial" w:cs="Arial"/>
          <w:color w:val="000000"/>
        </w:rPr>
      </w:pPr>
    </w:p>
    <w:p w14:paraId="55849292" w14:textId="77777777" w:rsidR="00EE5F02" w:rsidRPr="00EF1373" w:rsidRDefault="00EE5F02" w:rsidP="62F6D3A9">
      <w:pPr>
        <w:pStyle w:val="Heading3"/>
        <w:jc w:val="both"/>
        <w:rPr>
          <w:rFonts w:eastAsia="Arial"/>
        </w:rPr>
      </w:pPr>
      <w:r w:rsidRPr="00EF1373">
        <w:rPr>
          <w:rFonts w:eastAsia="Arial"/>
        </w:rPr>
        <w:t>Metering</w:t>
      </w:r>
    </w:p>
    <w:p w14:paraId="59F7BB96" w14:textId="77777777" w:rsidR="00EE5F02" w:rsidRPr="00EF1373" w:rsidRDefault="00EE5F02" w:rsidP="62F6D3A9">
      <w:pPr>
        <w:jc w:val="both"/>
        <w:rPr>
          <w:rFonts w:eastAsia="Arial" w:cs="Arial"/>
        </w:rPr>
      </w:pPr>
      <w:r w:rsidRPr="00EF1373">
        <w:rPr>
          <w:rFonts w:eastAsia="Arial" w:cs="Arial"/>
        </w:rPr>
        <w:t xml:space="preserve">Subsequent to SDG&amp;E Engineering approval of the metering design and receipt/approval of applicable equipment test reports and documentation, SDG&amp;E shall be provided at least thirty (30) business days’ notice to perform an inspection of the facility. This inspection includes, but is not limited to, verifying wire impedances, ratio checking of CTs, and inspecting the metering cabinet and associated hardware. </w:t>
      </w:r>
    </w:p>
    <w:p w14:paraId="0FE44D73" w14:textId="77777777" w:rsidR="00EE5F02" w:rsidRPr="00EF1373" w:rsidRDefault="00EE5F02" w:rsidP="62F6D3A9">
      <w:pPr>
        <w:jc w:val="both"/>
        <w:rPr>
          <w:rFonts w:eastAsia="Arial" w:cs="Arial"/>
        </w:rPr>
      </w:pPr>
    </w:p>
    <w:p w14:paraId="447BF418" w14:textId="789E8F4B" w:rsidR="00EE5F02" w:rsidRPr="00EF1373" w:rsidRDefault="00EE5F02" w:rsidP="62F6D3A9">
      <w:pPr>
        <w:jc w:val="both"/>
        <w:rPr>
          <w:rFonts w:eastAsia="Arial" w:cs="Arial"/>
        </w:rPr>
      </w:pPr>
      <w:r w:rsidRPr="00EF1373">
        <w:rPr>
          <w:rFonts w:eastAsia="Arial" w:cs="Arial"/>
        </w:rPr>
        <w:t>Upon a satisfactory inspection by SDG&amp;E of the facility, the SDG&amp;E meters and ancillary equipment shall be installed by SDG&amp;E. The facility may not be energized before the installation of the SDG&amp;E meters</w:t>
      </w:r>
      <w:r w:rsidR="00543577" w:rsidRPr="00EF1373">
        <w:rPr>
          <w:rFonts w:eastAsia="Arial" w:cs="Arial"/>
        </w:rPr>
        <w:t xml:space="preserve">. </w:t>
      </w:r>
    </w:p>
    <w:p w14:paraId="625002DA" w14:textId="77777777" w:rsidR="00EE5F02" w:rsidRPr="00EF1373" w:rsidRDefault="00EE5F02" w:rsidP="62F6D3A9">
      <w:pPr>
        <w:jc w:val="both"/>
        <w:rPr>
          <w:rFonts w:eastAsia="Arial" w:cs="Arial"/>
        </w:rPr>
      </w:pPr>
    </w:p>
    <w:p w14:paraId="7CB80CE7" w14:textId="12FA66AA" w:rsidR="00EE5F02" w:rsidRPr="00EF1373" w:rsidRDefault="3A6EB346" w:rsidP="62F6D3A9">
      <w:pPr>
        <w:pStyle w:val="Heading3"/>
        <w:jc w:val="both"/>
        <w:rPr>
          <w:rFonts w:eastAsia="Arial"/>
        </w:rPr>
      </w:pPr>
      <w:r w:rsidRPr="00EF1373">
        <w:rPr>
          <w:rFonts w:eastAsia="Arial"/>
        </w:rPr>
        <w:t>System Operating Procedure</w:t>
      </w:r>
      <w:r w:rsidR="0E45CDB3" w:rsidRPr="00EF1373">
        <w:rPr>
          <w:rFonts w:eastAsia="Arial"/>
        </w:rPr>
        <w:t xml:space="preserve"> </w:t>
      </w:r>
      <w:r w:rsidR="037807D6" w:rsidRPr="00EF1373">
        <w:rPr>
          <w:rFonts w:eastAsia="Arial"/>
        </w:rPr>
        <w:t xml:space="preserve"> </w:t>
      </w:r>
    </w:p>
    <w:p w14:paraId="4EED0079" w14:textId="2B4139A9" w:rsidR="00EE5F02" w:rsidRPr="00EF1373" w:rsidRDefault="00EE5F02" w:rsidP="62F6D3A9">
      <w:pPr>
        <w:jc w:val="both"/>
        <w:rPr>
          <w:rFonts w:eastAsia="Arial" w:cs="Arial"/>
        </w:rPr>
      </w:pPr>
      <w:r w:rsidRPr="00EF1373">
        <w:rPr>
          <w:rFonts w:eastAsia="Arial" w:cs="Arial"/>
        </w:rPr>
        <w:t>A</w:t>
      </w:r>
      <w:r w:rsidR="003411ED" w:rsidRPr="00EF1373">
        <w:rPr>
          <w:rFonts w:eastAsia="Arial" w:cs="Arial"/>
        </w:rPr>
        <w:t>n interconnection</w:t>
      </w:r>
      <w:r w:rsidRPr="00EF1373">
        <w:rPr>
          <w:rFonts w:eastAsia="Arial" w:cs="Arial"/>
        </w:rPr>
        <w:t>-specific System Operating Procedure must be drafted, reviewed (SOP page turn), revised and approved prior to back</w:t>
      </w:r>
      <w:r w:rsidR="0099292C" w:rsidRPr="00EF1373">
        <w:rPr>
          <w:rFonts w:eastAsia="Arial" w:cs="Arial"/>
        </w:rPr>
        <w:t>-</w:t>
      </w:r>
      <w:r w:rsidRPr="00EF1373">
        <w:rPr>
          <w:rFonts w:eastAsia="Arial" w:cs="Arial"/>
        </w:rPr>
        <w:t>feed</w:t>
      </w:r>
      <w:r w:rsidR="001639B3" w:rsidRPr="00EF1373">
        <w:rPr>
          <w:rFonts w:eastAsia="Arial" w:cs="Arial"/>
        </w:rPr>
        <w:t xml:space="preserve"> (for generators) or </w:t>
      </w:r>
      <w:r w:rsidR="004B5B66" w:rsidRPr="00EF1373">
        <w:rPr>
          <w:rFonts w:eastAsia="Arial" w:cs="Arial"/>
        </w:rPr>
        <w:t>in-service date (loads, transmission equipment, and end-user facilities)</w:t>
      </w:r>
      <w:r w:rsidR="00543577" w:rsidRPr="00EF1373">
        <w:rPr>
          <w:rFonts w:eastAsia="Arial" w:cs="Arial"/>
        </w:rPr>
        <w:t xml:space="preserve">. </w:t>
      </w:r>
      <w:r w:rsidRPr="00EF1373">
        <w:rPr>
          <w:rFonts w:eastAsia="Arial" w:cs="Arial"/>
        </w:rPr>
        <w:t>The following timeline applies:</w:t>
      </w:r>
    </w:p>
    <w:p w14:paraId="7537FEDD" w14:textId="49B93252"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SDG&amp;E Grid Op</w:t>
      </w:r>
      <w:r w:rsidR="003F5DD5" w:rsidRPr="00EF1373">
        <w:rPr>
          <w:rFonts w:eastAsia="Arial" w:cs="Arial"/>
        </w:rPr>
        <w:t>eration</w:t>
      </w:r>
      <w:r w:rsidRPr="00EF1373">
        <w:rPr>
          <w:rFonts w:eastAsia="Arial" w:cs="Arial"/>
        </w:rPr>
        <w:t>s</w:t>
      </w:r>
      <w:r w:rsidR="003F5DD5" w:rsidRPr="00EF1373">
        <w:rPr>
          <w:rFonts w:eastAsia="Arial" w:cs="Arial"/>
        </w:rPr>
        <w:t xml:space="preserve"> Department</w:t>
      </w:r>
      <w:r w:rsidRPr="00EF1373">
        <w:rPr>
          <w:rFonts w:eastAsia="Arial" w:cs="Arial"/>
        </w:rPr>
        <w:t xml:space="preserve"> obtains Single Line Drawing and </w:t>
      </w:r>
      <w:r w:rsidR="00182AC6" w:rsidRPr="00EF1373">
        <w:rPr>
          <w:rFonts w:eastAsia="Arial" w:cs="Arial"/>
        </w:rPr>
        <w:t>interconnecting entity o</w:t>
      </w:r>
      <w:r w:rsidRPr="00EF1373">
        <w:rPr>
          <w:rFonts w:eastAsia="Arial" w:cs="Arial"/>
        </w:rPr>
        <w:t>perator information  60-90 days prior to back</w:t>
      </w:r>
      <w:r w:rsidR="0099292C" w:rsidRPr="00EF1373">
        <w:rPr>
          <w:rFonts w:eastAsia="Arial" w:cs="Arial"/>
        </w:rPr>
        <w:t>-</w:t>
      </w:r>
      <w:r w:rsidR="0014327B" w:rsidRPr="00EF1373">
        <w:rPr>
          <w:rFonts w:eastAsia="Arial" w:cs="Arial"/>
        </w:rPr>
        <w:t>feed (for generators) or in-service date (loads, transmission equipment, and end-user facilities)</w:t>
      </w:r>
    </w:p>
    <w:p w14:paraId="00396D7C" w14:textId="60CC45B0"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SDG&amp;E schedules SOP Page turn meeting 30 – 45 days prior to back</w:t>
      </w:r>
      <w:r w:rsidR="0099292C" w:rsidRPr="00EF1373">
        <w:rPr>
          <w:rFonts w:eastAsia="Arial" w:cs="Arial"/>
        </w:rPr>
        <w:t>-</w:t>
      </w:r>
      <w:r w:rsidR="0014327B" w:rsidRPr="00EF1373">
        <w:rPr>
          <w:rFonts w:eastAsia="Arial" w:cs="Arial"/>
        </w:rPr>
        <w:t>feed (for generators) or in-service date (loads, transmission equipment, and end-user facilities)</w:t>
      </w:r>
    </w:p>
    <w:p w14:paraId="3629D1A4" w14:textId="77777777"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SDG&amp;E issues SOP Draft (95% complete with minimal edits and/or pending items) 1 week prior to the SOP Page turn meeting.</w:t>
      </w:r>
    </w:p>
    <w:p w14:paraId="7D5C3EC4" w14:textId="77777777"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Hold SOP Page Turn meeting to discuss pending (5%) items to finalize draft.</w:t>
      </w:r>
    </w:p>
    <w:p w14:paraId="56E0EAA6" w14:textId="15F6FD2C"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 xml:space="preserve">Upon SOP Page Turn meeting (Same day or next), the </w:t>
      </w:r>
      <w:r w:rsidR="006C4079" w:rsidRPr="00EF1373">
        <w:rPr>
          <w:rFonts w:eastAsia="Arial" w:cs="Arial"/>
        </w:rPr>
        <w:t>interconnecting entity</w:t>
      </w:r>
      <w:r w:rsidRPr="00EF1373">
        <w:rPr>
          <w:rFonts w:eastAsia="Arial" w:cs="Arial"/>
        </w:rPr>
        <w:t>/ Generator Operator to make contact with MC Training to schedule and complete Hold Authorization before back</w:t>
      </w:r>
      <w:r w:rsidR="0099292C" w:rsidRPr="00EF1373">
        <w:rPr>
          <w:rFonts w:eastAsia="Arial" w:cs="Arial"/>
        </w:rPr>
        <w:t>-</w:t>
      </w:r>
      <w:r w:rsidR="0014327B" w:rsidRPr="00EF1373">
        <w:rPr>
          <w:rFonts w:eastAsia="Arial" w:cs="Arial"/>
        </w:rPr>
        <w:t>feed (for generators) or in-service date (loads, transmission equipment, and end-user facilities)</w:t>
      </w:r>
      <w:r w:rsidRPr="00EF1373">
        <w:rPr>
          <w:rFonts w:eastAsia="Arial" w:cs="Arial"/>
        </w:rPr>
        <w:t>.</w:t>
      </w:r>
    </w:p>
    <w:p w14:paraId="0D96CF7B" w14:textId="7EF5232C"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Shortly after SOP Page Turn meeting (</w:t>
      </w:r>
      <w:r w:rsidR="00791BFF" w:rsidRPr="00EF1373">
        <w:rPr>
          <w:rFonts w:eastAsia="Arial" w:cs="Arial"/>
        </w:rPr>
        <w:t>1-week</w:t>
      </w:r>
      <w:r w:rsidRPr="00EF1373">
        <w:rPr>
          <w:rFonts w:eastAsia="Arial" w:cs="Arial"/>
        </w:rPr>
        <w:t xml:space="preserve"> time</w:t>
      </w:r>
      <w:r w:rsidR="00791BFF" w:rsidRPr="00EF1373">
        <w:rPr>
          <w:rFonts w:eastAsia="Arial" w:cs="Arial"/>
        </w:rPr>
        <w:t>-</w:t>
      </w:r>
      <w:r w:rsidRPr="00EF1373">
        <w:rPr>
          <w:rFonts w:eastAsia="Arial" w:cs="Arial"/>
        </w:rPr>
        <w:t>frame) apply all resolved pending items to draft and send out for review.</w:t>
      </w:r>
    </w:p>
    <w:p w14:paraId="6DA247BF" w14:textId="73276067"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lastRenderedPageBreak/>
        <w:t xml:space="preserve">Issue 100% finalized draft SOP for a </w:t>
      </w:r>
      <w:r w:rsidR="00DA20FF" w:rsidRPr="00EF1373">
        <w:rPr>
          <w:rFonts w:eastAsia="Arial" w:cs="Arial"/>
        </w:rPr>
        <w:t>two-week</w:t>
      </w:r>
      <w:r w:rsidRPr="00EF1373">
        <w:rPr>
          <w:rFonts w:eastAsia="Arial" w:cs="Arial"/>
        </w:rPr>
        <w:t xml:space="preserve"> review (includes IC and a variety of departments within SDG&amp;E)</w:t>
      </w:r>
    </w:p>
    <w:p w14:paraId="05A74EB8" w14:textId="2D210401"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 xml:space="preserve">Upon the </w:t>
      </w:r>
      <w:r w:rsidR="00DA20FF" w:rsidRPr="00EF1373">
        <w:rPr>
          <w:rFonts w:eastAsia="Arial" w:cs="Arial"/>
        </w:rPr>
        <w:t>two-week</w:t>
      </w:r>
      <w:r w:rsidRPr="00EF1373">
        <w:rPr>
          <w:rFonts w:eastAsia="Arial" w:cs="Arial"/>
        </w:rPr>
        <w:t xml:space="preserve"> review completion (Draft with no major revisions), obtain internal approval from Grid Control manager and compliance review (typically </w:t>
      </w:r>
      <w:r w:rsidR="008E598E" w:rsidRPr="00EF1373">
        <w:rPr>
          <w:rFonts w:eastAsia="Arial" w:cs="Arial"/>
        </w:rPr>
        <w:t>3–4-day</w:t>
      </w:r>
      <w:r w:rsidRPr="00EF1373">
        <w:rPr>
          <w:rFonts w:eastAsia="Arial" w:cs="Arial"/>
        </w:rPr>
        <w:t xml:space="preserve"> </w:t>
      </w:r>
      <w:r w:rsidR="00DA20FF" w:rsidRPr="00EF1373">
        <w:rPr>
          <w:rFonts w:eastAsia="Arial" w:cs="Arial"/>
        </w:rPr>
        <w:t>turnaround</w:t>
      </w:r>
      <w:r w:rsidRPr="00EF1373">
        <w:rPr>
          <w:rFonts w:eastAsia="Arial" w:cs="Arial"/>
        </w:rPr>
        <w:t xml:space="preserve"> time)</w:t>
      </w:r>
    </w:p>
    <w:p w14:paraId="7E83A4B5" w14:textId="63445A5E"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Publish final SOP upon back</w:t>
      </w:r>
      <w:r w:rsidR="0099292C" w:rsidRPr="00EF1373">
        <w:rPr>
          <w:rFonts w:eastAsia="Arial" w:cs="Arial"/>
        </w:rPr>
        <w:t>-</w:t>
      </w:r>
      <w:r w:rsidRPr="00EF1373">
        <w:rPr>
          <w:rFonts w:eastAsia="Arial" w:cs="Arial"/>
        </w:rPr>
        <w:t>feed completion.</w:t>
      </w:r>
    </w:p>
    <w:p w14:paraId="1B52B8FB" w14:textId="3F5B4EAF" w:rsidR="00EE5F02" w:rsidRPr="00EF1373" w:rsidRDefault="3A6EB346" w:rsidP="7725D114">
      <w:pPr>
        <w:shd w:val="clear" w:color="auto" w:fill="FFFFFF" w:themeFill="background1"/>
        <w:spacing w:before="100" w:beforeAutospacing="1" w:after="100" w:afterAutospacing="1"/>
        <w:jc w:val="both"/>
        <w:rPr>
          <w:rFonts w:eastAsia="Arial" w:cs="Arial"/>
        </w:rPr>
      </w:pPr>
      <w:r w:rsidRPr="00EF1373">
        <w:rPr>
          <w:rFonts w:eastAsia="Arial" w:cs="Arial"/>
          <w:b/>
          <w:bCs/>
          <w:i/>
          <w:iCs/>
        </w:rPr>
        <w:t>N</w:t>
      </w:r>
      <w:r w:rsidR="1C1EE3AE" w:rsidRPr="00EF1373">
        <w:rPr>
          <w:rFonts w:eastAsia="Arial" w:cs="Arial"/>
          <w:b/>
          <w:bCs/>
          <w:i/>
          <w:iCs/>
        </w:rPr>
        <w:t>ote</w:t>
      </w:r>
      <w:r w:rsidRPr="00EF1373">
        <w:rPr>
          <w:rFonts w:eastAsia="Arial" w:cs="Arial"/>
        </w:rPr>
        <w:t>: Back</w:t>
      </w:r>
      <w:r w:rsidR="4C46AA77" w:rsidRPr="00EF1373">
        <w:rPr>
          <w:rFonts w:eastAsia="Arial" w:cs="Arial"/>
        </w:rPr>
        <w:t>-</w:t>
      </w:r>
      <w:r w:rsidR="31805A2F" w:rsidRPr="00EF1373">
        <w:rPr>
          <w:rFonts w:eastAsia="Arial" w:cs="Arial"/>
        </w:rPr>
        <w:t>feed (for generators) or in-service date (loads, transmission equipment, and end-user facilities)</w:t>
      </w:r>
      <w:r w:rsidRPr="00EF1373">
        <w:rPr>
          <w:rFonts w:eastAsia="Arial" w:cs="Arial"/>
        </w:rPr>
        <w:t xml:space="preserve">CANNOT be achieved without final SOP </w:t>
      </w:r>
      <w:r w:rsidR="56E0B81C" w:rsidRPr="00EF1373">
        <w:rPr>
          <w:rFonts w:eastAsia="Arial" w:cs="Arial"/>
        </w:rPr>
        <w:t xml:space="preserve">and </w:t>
      </w:r>
      <w:r w:rsidR="060BD646" w:rsidRPr="00EF1373">
        <w:rPr>
          <w:rFonts w:eastAsia="Arial" w:cs="Arial"/>
        </w:rPr>
        <w:t xml:space="preserve">a </w:t>
      </w:r>
      <w:r w:rsidRPr="00EF1373">
        <w:rPr>
          <w:rFonts w:eastAsia="Arial" w:cs="Arial"/>
        </w:rPr>
        <w:t>Hold Authorization.</w:t>
      </w:r>
    </w:p>
    <w:p w14:paraId="41DE2FA7" w14:textId="74E3BBF3" w:rsidR="00EE5F02" w:rsidRPr="00EF1373" w:rsidRDefault="00EE5F02" w:rsidP="62F6D3A9">
      <w:pPr>
        <w:pStyle w:val="Heading3"/>
        <w:jc w:val="both"/>
        <w:rPr>
          <w:rFonts w:eastAsia="Arial"/>
        </w:rPr>
      </w:pPr>
      <w:r w:rsidRPr="00EF1373">
        <w:rPr>
          <w:rFonts w:eastAsia="Arial"/>
        </w:rPr>
        <w:t xml:space="preserve">Permission </w:t>
      </w:r>
      <w:r w:rsidR="002D10E6" w:rsidRPr="00EF1373">
        <w:rPr>
          <w:rFonts w:eastAsia="Arial"/>
        </w:rPr>
        <w:t xml:space="preserve">to Synchronize </w:t>
      </w:r>
      <w:r w:rsidR="5262291B" w:rsidRPr="00EF1373">
        <w:rPr>
          <w:rFonts w:eastAsia="Arial"/>
        </w:rPr>
        <w:t xml:space="preserve">- </w:t>
      </w:r>
      <w:r w:rsidR="7B173E99" w:rsidRPr="00EF1373">
        <w:rPr>
          <w:rFonts w:eastAsia="Arial"/>
        </w:rPr>
        <w:t>Generation Interconnections Only</w:t>
      </w:r>
    </w:p>
    <w:p w14:paraId="03D6F8C2" w14:textId="122F274E" w:rsidR="00EE5F02" w:rsidRPr="00EF1373" w:rsidRDefault="00C07994" w:rsidP="62F6D3A9">
      <w:pPr>
        <w:jc w:val="both"/>
        <w:rPr>
          <w:rFonts w:eastAsia="Arial" w:cs="Arial"/>
        </w:rPr>
      </w:pPr>
      <w:r w:rsidRPr="00EF1373">
        <w:rPr>
          <w:rFonts w:eastAsia="Arial" w:cs="Arial"/>
        </w:rPr>
        <w:t>Upon completion of all requirements</w:t>
      </w:r>
      <w:r w:rsidR="00940C46" w:rsidRPr="00EF1373">
        <w:rPr>
          <w:rFonts w:eastAsia="Arial" w:cs="Arial"/>
        </w:rPr>
        <w:t xml:space="preserve">, SDG&amp;E will provide </w:t>
      </w:r>
      <w:r w:rsidR="008C48A0" w:rsidRPr="00EF1373">
        <w:rPr>
          <w:rFonts w:eastAsia="Arial" w:cs="Arial"/>
        </w:rPr>
        <w:t>a</w:t>
      </w:r>
      <w:r w:rsidR="00577225" w:rsidRPr="00EF1373">
        <w:rPr>
          <w:rFonts w:eastAsia="Arial" w:cs="Arial"/>
        </w:rPr>
        <w:t xml:space="preserve"> letter with PTO approval of initial synchronization</w:t>
      </w:r>
      <w:r w:rsidR="008657E2" w:rsidRPr="00EF1373">
        <w:rPr>
          <w:rFonts w:eastAsia="Arial" w:cs="Arial"/>
        </w:rPr>
        <w:t>.</w:t>
      </w:r>
    </w:p>
    <w:p w14:paraId="70054DA8" w14:textId="77777777" w:rsidR="00EE5F02" w:rsidRPr="00EF1373" w:rsidRDefault="00EE5F02" w:rsidP="62F6D3A9">
      <w:pPr>
        <w:autoSpaceDE w:val="0"/>
        <w:autoSpaceDN w:val="0"/>
        <w:adjustRightInd w:val="0"/>
        <w:jc w:val="both"/>
        <w:rPr>
          <w:rFonts w:eastAsia="Arial" w:cs="Arial"/>
          <w:b/>
          <w:bCs/>
          <w:color w:val="000000"/>
        </w:rPr>
      </w:pPr>
    </w:p>
    <w:p w14:paraId="168127CF" w14:textId="0800B133" w:rsidR="00EE5F02" w:rsidRPr="00EF1373" w:rsidRDefault="00EE5F02" w:rsidP="62F6D3A9">
      <w:pPr>
        <w:pStyle w:val="Heading3"/>
        <w:jc w:val="both"/>
        <w:rPr>
          <w:rFonts w:eastAsia="Arial"/>
        </w:rPr>
      </w:pPr>
      <w:r w:rsidRPr="00EF1373">
        <w:rPr>
          <w:rFonts w:eastAsia="Arial"/>
        </w:rPr>
        <w:t>Model Testing and Validation Report</w:t>
      </w:r>
      <w:r w:rsidR="002CEE29" w:rsidRPr="00EF1373">
        <w:rPr>
          <w:rFonts w:eastAsia="Arial"/>
        </w:rPr>
        <w:t xml:space="preserve"> – </w:t>
      </w:r>
      <w:r w:rsidR="7B173E99" w:rsidRPr="00EF1373">
        <w:rPr>
          <w:rFonts w:eastAsia="Arial"/>
        </w:rPr>
        <w:t>Generation Interconnections Only</w:t>
      </w:r>
    </w:p>
    <w:p w14:paraId="73E0FAC0" w14:textId="06346631" w:rsidR="00EE5F02" w:rsidRPr="00EF1373" w:rsidRDefault="00EE5F02" w:rsidP="62F6D3A9">
      <w:pPr>
        <w:jc w:val="both"/>
        <w:rPr>
          <w:rFonts w:eastAsia="Arial" w:cs="Arial"/>
        </w:rPr>
      </w:pPr>
      <w:r w:rsidRPr="00EF1373">
        <w:rPr>
          <w:rFonts w:eastAsia="Arial" w:cs="Arial"/>
        </w:rPr>
        <w:t xml:space="preserve">Following </w:t>
      </w:r>
      <w:r w:rsidR="0037207A" w:rsidRPr="00EF1373">
        <w:rPr>
          <w:rFonts w:eastAsia="Arial" w:cs="Arial"/>
        </w:rPr>
        <w:t xml:space="preserve">NERC </w:t>
      </w:r>
      <w:r w:rsidR="00D80414" w:rsidRPr="00EF1373">
        <w:rPr>
          <w:rFonts w:eastAsia="Arial" w:cs="Arial"/>
        </w:rPr>
        <w:t xml:space="preserve">MOD </w:t>
      </w:r>
      <w:r w:rsidR="0037207A" w:rsidRPr="00EF1373">
        <w:rPr>
          <w:rFonts w:eastAsia="Arial" w:cs="Arial"/>
        </w:rPr>
        <w:t>re</w:t>
      </w:r>
      <w:r w:rsidR="00492CC6" w:rsidRPr="00EF1373">
        <w:rPr>
          <w:rFonts w:eastAsia="Arial" w:cs="Arial"/>
        </w:rPr>
        <w:t xml:space="preserve">quirements and </w:t>
      </w:r>
      <w:r w:rsidRPr="00EF1373">
        <w:rPr>
          <w:rFonts w:eastAsia="Arial" w:cs="Arial"/>
        </w:rPr>
        <w:t xml:space="preserve">WECC </w:t>
      </w:r>
      <w:r w:rsidR="00055871" w:rsidRPr="00EF1373">
        <w:rPr>
          <w:rFonts w:eastAsia="Arial" w:cs="Arial"/>
        </w:rPr>
        <w:t xml:space="preserve">data preparation </w:t>
      </w:r>
      <w:r w:rsidRPr="00EF1373">
        <w:rPr>
          <w:rFonts w:eastAsia="Arial" w:cs="Arial"/>
        </w:rPr>
        <w:t>guidelines</w:t>
      </w:r>
      <w:r w:rsidR="00F73CC5" w:rsidRPr="00EF1373">
        <w:rPr>
          <w:rFonts w:eastAsia="Arial" w:cs="Arial"/>
        </w:rPr>
        <w:t xml:space="preserve"> </w:t>
      </w:r>
      <w:r w:rsidR="00843BEE" w:rsidRPr="00EF1373">
        <w:rPr>
          <w:rFonts w:eastAsia="Arial" w:cs="Arial"/>
        </w:rPr>
        <w:t>applicable to Generator Operators/Owners</w:t>
      </w:r>
      <w:r w:rsidRPr="00EF1373">
        <w:rPr>
          <w:rFonts w:eastAsia="Arial" w:cs="Arial"/>
        </w:rPr>
        <w:t xml:space="preserve">, generation equipment shall be tested to verify that data submitted for steady-state and dynamics modeling in planning and operating studies is consistent with the actual physical characteristics of the equipment. </w:t>
      </w:r>
      <w:r w:rsidR="00A134A4" w:rsidRPr="00EF1373">
        <w:rPr>
          <w:rFonts w:eastAsia="Arial" w:cs="Arial"/>
        </w:rPr>
        <w:t>However</w:t>
      </w:r>
      <w:r w:rsidR="008217FB" w:rsidRPr="00EF1373">
        <w:rPr>
          <w:rFonts w:eastAsia="Arial" w:cs="Arial"/>
        </w:rPr>
        <w:t xml:space="preserve">, </w:t>
      </w:r>
      <w:r w:rsidR="007F679F" w:rsidRPr="00EF1373">
        <w:rPr>
          <w:rFonts w:eastAsia="Arial" w:cs="Arial"/>
        </w:rPr>
        <w:t>in the absen</w:t>
      </w:r>
      <w:r w:rsidR="00760C5C" w:rsidRPr="00EF1373">
        <w:rPr>
          <w:rFonts w:eastAsia="Arial" w:cs="Arial"/>
        </w:rPr>
        <w:t>ce</w:t>
      </w:r>
      <w:r w:rsidR="007F679F" w:rsidRPr="00EF1373">
        <w:rPr>
          <w:rFonts w:eastAsia="Arial" w:cs="Arial"/>
        </w:rPr>
        <w:t xml:space="preserve"> of </w:t>
      </w:r>
      <w:r w:rsidR="00063AC9" w:rsidRPr="00EF1373">
        <w:rPr>
          <w:rFonts w:eastAsia="Arial" w:cs="Arial"/>
        </w:rPr>
        <w:t>veri</w:t>
      </w:r>
      <w:r w:rsidR="004622D8" w:rsidRPr="00EF1373">
        <w:rPr>
          <w:rFonts w:eastAsia="Arial" w:cs="Arial"/>
        </w:rPr>
        <w:t xml:space="preserve">fied </w:t>
      </w:r>
      <w:r w:rsidR="004D3E27" w:rsidRPr="00EF1373">
        <w:rPr>
          <w:rFonts w:eastAsia="Arial" w:cs="Arial"/>
        </w:rPr>
        <w:t xml:space="preserve">test </w:t>
      </w:r>
      <w:r w:rsidR="004622D8" w:rsidRPr="00EF1373">
        <w:rPr>
          <w:rFonts w:eastAsia="Arial" w:cs="Arial"/>
        </w:rPr>
        <w:t>data</w:t>
      </w:r>
      <w:r w:rsidR="00F03F3C" w:rsidRPr="00EF1373">
        <w:rPr>
          <w:rFonts w:eastAsia="Arial" w:cs="Arial"/>
        </w:rPr>
        <w:t xml:space="preserve"> </w:t>
      </w:r>
      <w:r w:rsidR="00365C5A" w:rsidRPr="00EF1373">
        <w:rPr>
          <w:rFonts w:eastAsia="Arial" w:cs="Arial"/>
        </w:rPr>
        <w:t xml:space="preserve">that are </w:t>
      </w:r>
      <w:r w:rsidR="00150DD4" w:rsidRPr="00EF1373">
        <w:rPr>
          <w:rFonts w:eastAsia="Arial" w:cs="Arial"/>
        </w:rPr>
        <w:t>preferred for</w:t>
      </w:r>
      <w:r w:rsidR="00F03F3C" w:rsidRPr="00EF1373">
        <w:rPr>
          <w:rFonts w:eastAsia="Arial" w:cs="Arial"/>
        </w:rPr>
        <w:t xml:space="preserve"> commission</w:t>
      </w:r>
      <w:r w:rsidR="00AF53FC" w:rsidRPr="00EF1373">
        <w:rPr>
          <w:rFonts w:eastAsia="Arial" w:cs="Arial"/>
        </w:rPr>
        <w:t>ing</w:t>
      </w:r>
      <w:r w:rsidR="00F03F3C" w:rsidRPr="00EF1373">
        <w:rPr>
          <w:rFonts w:eastAsia="Arial" w:cs="Arial"/>
        </w:rPr>
        <w:t xml:space="preserve">, </w:t>
      </w:r>
      <w:r w:rsidR="0017098A" w:rsidRPr="00EF1373">
        <w:rPr>
          <w:rFonts w:eastAsia="Arial" w:cs="Arial"/>
        </w:rPr>
        <w:t xml:space="preserve">the </w:t>
      </w:r>
      <w:r w:rsidR="005234A6" w:rsidRPr="00EF1373">
        <w:rPr>
          <w:rFonts w:eastAsia="Arial" w:cs="Arial"/>
        </w:rPr>
        <w:t xml:space="preserve">generator shall </w:t>
      </w:r>
      <w:r w:rsidR="005A2784" w:rsidRPr="00EF1373">
        <w:rPr>
          <w:rFonts w:eastAsia="Arial" w:cs="Arial"/>
        </w:rPr>
        <w:t xml:space="preserve">successfully </w:t>
      </w:r>
      <w:r w:rsidR="005234A6" w:rsidRPr="00EF1373">
        <w:rPr>
          <w:rFonts w:eastAsia="Arial" w:cs="Arial"/>
        </w:rPr>
        <w:t xml:space="preserve">demonstrate </w:t>
      </w:r>
      <w:r w:rsidRPr="00EF1373">
        <w:rPr>
          <w:rFonts w:eastAsia="Arial" w:cs="Arial"/>
        </w:rPr>
        <w:t xml:space="preserve">generator gross and net dependable capability, gross and net reactive power capability, voltage regulator controls, speed and/or load governor controls, and </w:t>
      </w:r>
      <w:r w:rsidR="00E802C4" w:rsidRPr="00EF1373">
        <w:rPr>
          <w:rFonts w:eastAsia="Arial" w:cs="Arial"/>
        </w:rPr>
        <w:t xml:space="preserve">PSS </w:t>
      </w:r>
      <w:r w:rsidRPr="00EF1373">
        <w:rPr>
          <w:rFonts w:eastAsia="Arial" w:cs="Arial"/>
        </w:rPr>
        <w:t>system</w:t>
      </w:r>
      <w:r w:rsidR="00587CB2" w:rsidRPr="00EF1373">
        <w:rPr>
          <w:rFonts w:eastAsia="Arial" w:cs="Arial"/>
        </w:rPr>
        <w:t xml:space="preserve">, </w:t>
      </w:r>
      <w:r w:rsidR="00A451A1" w:rsidRPr="00EF1373">
        <w:rPr>
          <w:rFonts w:eastAsia="Arial" w:cs="Arial"/>
        </w:rPr>
        <w:t xml:space="preserve">prior to </w:t>
      </w:r>
      <w:r w:rsidR="00A75858" w:rsidRPr="00EF1373">
        <w:rPr>
          <w:rFonts w:eastAsia="Arial" w:cs="Arial"/>
        </w:rPr>
        <w:t>COD</w:t>
      </w:r>
      <w:r w:rsidRPr="00EF1373">
        <w:rPr>
          <w:rFonts w:eastAsia="Arial" w:cs="Arial"/>
        </w:rPr>
        <w:t>.</w:t>
      </w:r>
    </w:p>
    <w:p w14:paraId="19008DB1" w14:textId="250F1177" w:rsidR="00EE5F02" w:rsidRPr="00EF1373" w:rsidRDefault="00EE5F02" w:rsidP="62F6D3A9">
      <w:pPr>
        <w:autoSpaceDE w:val="0"/>
        <w:autoSpaceDN w:val="0"/>
        <w:adjustRightInd w:val="0"/>
        <w:jc w:val="both"/>
        <w:rPr>
          <w:rFonts w:eastAsia="Arial" w:cs="Arial"/>
          <w:color w:val="000000"/>
        </w:rPr>
      </w:pPr>
    </w:p>
    <w:p w14:paraId="3D07E7A4" w14:textId="5F9FCEEE" w:rsidR="0028223C" w:rsidRPr="00EF1373" w:rsidRDefault="00B93A14" w:rsidP="62F6D3A9">
      <w:pPr>
        <w:pStyle w:val="Heading2"/>
        <w:jc w:val="both"/>
        <w:rPr>
          <w:rFonts w:eastAsia="Arial"/>
        </w:rPr>
      </w:pPr>
      <w:bookmarkStart w:id="379" w:name="_Toc156383761"/>
      <w:r w:rsidRPr="00EF1373">
        <w:rPr>
          <w:rFonts w:eastAsia="Arial"/>
        </w:rPr>
        <w:t>SUBSYNCHRONOUS INTERACTION (SSI) EVALUATIONS</w:t>
      </w:r>
      <w:r w:rsidR="7B3656DF" w:rsidRPr="00EF1373">
        <w:rPr>
          <w:rFonts w:eastAsia="Arial"/>
        </w:rPr>
        <w:t xml:space="preserve"> – </w:t>
      </w:r>
      <w:r w:rsidR="7B173E99" w:rsidRPr="00EF1373">
        <w:rPr>
          <w:rFonts w:eastAsia="Arial"/>
        </w:rPr>
        <w:t>Generation Interconnections Only</w:t>
      </w:r>
      <w:bookmarkEnd w:id="379"/>
    </w:p>
    <w:p w14:paraId="1D416DF6" w14:textId="207AA142" w:rsidR="0028223C" w:rsidRPr="00EF1373" w:rsidRDefault="0028223C" w:rsidP="62F6D3A9">
      <w:pPr>
        <w:spacing w:line="240" w:lineRule="atLeast"/>
        <w:jc w:val="both"/>
        <w:rPr>
          <w:rFonts w:eastAsia="Arial" w:cs="Arial"/>
          <w:spacing w:val="-5"/>
        </w:rPr>
      </w:pPr>
      <w:r w:rsidRPr="00EF1373">
        <w:rPr>
          <w:rFonts w:eastAsia="Arial" w:cs="Arial"/>
          <w:spacing w:val="-5"/>
        </w:rPr>
        <w:t xml:space="preserve">Wind turbine and inverter-based </w:t>
      </w:r>
      <w:r w:rsidR="00E12B67" w:rsidRPr="00EF1373">
        <w:rPr>
          <w:rFonts w:eastAsia="Arial" w:cs="Arial"/>
        </w:rPr>
        <w:t>resource</w:t>
      </w:r>
      <w:r w:rsidRPr="00EF1373">
        <w:rPr>
          <w:rFonts w:eastAsia="Arial" w:cs="Arial"/>
          <w:spacing w:val="-5"/>
        </w:rPr>
        <w:t xml:space="preserve">s using power-electronic devices installed near series compensated lines may be exposed to Subsynchronous Interaction (SSI) conditions. Subsynchronous Interaction includes Subsynchronous Resonance (SSR) and Subsynchronous Torsional Interactions (SSTI) for conventional generation units, and Subsynchronous Control Instability (SSCI) for inverter-based </w:t>
      </w:r>
      <w:r w:rsidR="00E12B67" w:rsidRPr="00EF1373">
        <w:rPr>
          <w:rFonts w:eastAsia="Arial" w:cs="Arial"/>
        </w:rPr>
        <w:t>resource</w:t>
      </w:r>
      <w:r w:rsidRPr="00EF1373">
        <w:rPr>
          <w:rFonts w:eastAsia="Arial" w:cs="Arial"/>
          <w:spacing w:val="-5"/>
        </w:rPr>
        <w:t>s using power electronic devices. Table 1 indicates applicability of SSI to differen</w:t>
      </w:r>
      <w:r w:rsidR="00D471F7" w:rsidRPr="00EF1373">
        <w:rPr>
          <w:rFonts w:eastAsia="Arial" w:cs="Arial"/>
          <w:spacing w:val="-5"/>
        </w:rPr>
        <w:t>t</w:t>
      </w:r>
      <w:r w:rsidRPr="00EF1373">
        <w:rPr>
          <w:rFonts w:eastAsia="Arial" w:cs="Arial"/>
          <w:spacing w:val="-5"/>
        </w:rPr>
        <w:t xml:space="preserve"> generation types. </w:t>
      </w:r>
    </w:p>
    <w:p w14:paraId="72244736" w14:textId="77777777" w:rsidR="0028223C" w:rsidRPr="00EF1373" w:rsidRDefault="0028223C" w:rsidP="62F6D3A9">
      <w:pPr>
        <w:spacing w:line="240" w:lineRule="atLeast"/>
        <w:jc w:val="both"/>
        <w:rPr>
          <w:rFonts w:eastAsia="Arial" w:cs="Arial"/>
          <w:b/>
          <w:bCs/>
          <w:spacing w:val="-5"/>
        </w:rPr>
      </w:pPr>
    </w:p>
    <w:p w14:paraId="74CCE271" w14:textId="60BCADAC" w:rsidR="0028223C" w:rsidRPr="00EF1373" w:rsidRDefault="0028223C" w:rsidP="62F6D3A9">
      <w:pPr>
        <w:jc w:val="both"/>
        <w:rPr>
          <w:rFonts w:eastAsia="Arial" w:cs="Arial"/>
          <w:b/>
          <w:bCs/>
        </w:rPr>
      </w:pPr>
      <w:r w:rsidRPr="00EF1373">
        <w:rPr>
          <w:rFonts w:eastAsia="Arial" w:cs="Arial"/>
          <w:b/>
          <w:bCs/>
        </w:rPr>
        <w:t xml:space="preserve">Table </w:t>
      </w:r>
      <w:r w:rsidR="00D11A7A" w:rsidRPr="00EF1373">
        <w:rPr>
          <w:rFonts w:eastAsia="Arial" w:cs="Arial"/>
          <w:b/>
          <w:bCs/>
        </w:rPr>
        <w:t>1</w:t>
      </w:r>
      <w:r w:rsidRPr="00EF1373">
        <w:rPr>
          <w:rFonts w:eastAsia="Arial" w:cs="Arial"/>
          <w:b/>
          <w:bCs/>
        </w:rPr>
        <w:t>: SSI Applicability</w:t>
      </w:r>
    </w:p>
    <w:tbl>
      <w:tblPr>
        <w:tblStyle w:val="TableGrid"/>
        <w:tblW w:w="0" w:type="auto"/>
        <w:jc w:val="center"/>
        <w:tblLook w:val="04A0" w:firstRow="1" w:lastRow="0" w:firstColumn="1" w:lastColumn="0" w:noHBand="0" w:noVBand="1"/>
      </w:tblPr>
      <w:tblGrid>
        <w:gridCol w:w="2357"/>
        <w:gridCol w:w="4859"/>
      </w:tblGrid>
      <w:tr w:rsidR="0028223C" w:rsidRPr="00EF1373" w14:paraId="4689DC6A" w14:textId="77777777" w:rsidTr="62F6D3A9">
        <w:trPr>
          <w:trHeight w:val="339"/>
          <w:jc w:val="center"/>
        </w:trPr>
        <w:tc>
          <w:tcPr>
            <w:tcW w:w="2357" w:type="dxa"/>
            <w:vAlign w:val="center"/>
          </w:tcPr>
          <w:p w14:paraId="731804C1" w14:textId="77777777" w:rsidR="0028223C" w:rsidRPr="00EF1373" w:rsidRDefault="0028223C" w:rsidP="62F6D3A9">
            <w:pPr>
              <w:jc w:val="both"/>
              <w:rPr>
                <w:rFonts w:eastAsia="Arial" w:cs="Arial"/>
                <w:b/>
                <w:bCs/>
                <w:sz w:val="18"/>
                <w:szCs w:val="18"/>
              </w:rPr>
            </w:pPr>
            <w:r w:rsidRPr="00EF1373">
              <w:rPr>
                <w:rFonts w:eastAsia="Arial" w:cs="Arial"/>
                <w:b/>
                <w:bCs/>
                <w:sz w:val="18"/>
                <w:szCs w:val="18"/>
              </w:rPr>
              <w:t>Category</w:t>
            </w:r>
          </w:p>
        </w:tc>
        <w:tc>
          <w:tcPr>
            <w:tcW w:w="4859" w:type="dxa"/>
            <w:vAlign w:val="center"/>
          </w:tcPr>
          <w:p w14:paraId="7B7B5C1E" w14:textId="77777777" w:rsidR="0028223C" w:rsidRPr="00EF1373" w:rsidRDefault="0028223C" w:rsidP="62F6D3A9">
            <w:pPr>
              <w:jc w:val="both"/>
              <w:rPr>
                <w:rFonts w:eastAsia="Arial" w:cs="Arial"/>
                <w:b/>
                <w:bCs/>
                <w:sz w:val="18"/>
                <w:szCs w:val="18"/>
              </w:rPr>
            </w:pPr>
            <w:r w:rsidRPr="00EF1373">
              <w:rPr>
                <w:rFonts w:eastAsia="Arial" w:cs="Arial"/>
                <w:b/>
                <w:bCs/>
                <w:sz w:val="18"/>
                <w:szCs w:val="18"/>
              </w:rPr>
              <w:t>Generation Type</w:t>
            </w:r>
          </w:p>
        </w:tc>
      </w:tr>
      <w:tr w:rsidR="0028223C" w:rsidRPr="00EF1373" w14:paraId="04EC20CF" w14:textId="77777777" w:rsidTr="62F6D3A9">
        <w:trPr>
          <w:trHeight w:val="665"/>
          <w:jc w:val="center"/>
        </w:trPr>
        <w:tc>
          <w:tcPr>
            <w:tcW w:w="2357" w:type="dxa"/>
            <w:vAlign w:val="center"/>
          </w:tcPr>
          <w:p w14:paraId="31D9AF8B" w14:textId="77777777" w:rsidR="0028223C" w:rsidRPr="00EF1373" w:rsidRDefault="0028223C" w:rsidP="62F6D3A9">
            <w:pPr>
              <w:jc w:val="both"/>
              <w:rPr>
                <w:rFonts w:eastAsia="Arial" w:cs="Arial"/>
                <w:sz w:val="18"/>
                <w:szCs w:val="18"/>
              </w:rPr>
            </w:pPr>
            <w:r w:rsidRPr="00EF1373">
              <w:rPr>
                <w:rFonts w:eastAsia="Arial" w:cs="Arial"/>
                <w:sz w:val="18"/>
                <w:szCs w:val="18"/>
              </w:rPr>
              <w:t>SSR</w:t>
            </w:r>
          </w:p>
        </w:tc>
        <w:tc>
          <w:tcPr>
            <w:tcW w:w="4859" w:type="dxa"/>
            <w:vAlign w:val="center"/>
          </w:tcPr>
          <w:p w14:paraId="07302398" w14:textId="77777777" w:rsidR="0028223C" w:rsidRPr="00EF1373" w:rsidRDefault="0028223C" w:rsidP="62F6D3A9">
            <w:pPr>
              <w:jc w:val="both"/>
              <w:rPr>
                <w:rFonts w:eastAsia="Arial" w:cs="Arial"/>
                <w:sz w:val="18"/>
                <w:szCs w:val="18"/>
              </w:rPr>
            </w:pPr>
            <w:r w:rsidRPr="00EF1373">
              <w:rPr>
                <w:rFonts w:eastAsia="Arial" w:cs="Arial"/>
                <w:sz w:val="18"/>
                <w:szCs w:val="18"/>
              </w:rPr>
              <w:t>Conventional</w:t>
            </w:r>
          </w:p>
          <w:p w14:paraId="5CD22541" w14:textId="77777777" w:rsidR="0028223C" w:rsidRPr="00EF1373" w:rsidRDefault="0028223C" w:rsidP="62F6D3A9">
            <w:pPr>
              <w:jc w:val="both"/>
              <w:rPr>
                <w:rFonts w:eastAsia="Arial" w:cs="Arial"/>
                <w:sz w:val="18"/>
                <w:szCs w:val="18"/>
              </w:rPr>
            </w:pPr>
            <w:r w:rsidRPr="00EF1373">
              <w:rPr>
                <w:rFonts w:eastAsia="Arial" w:cs="Arial"/>
                <w:sz w:val="18"/>
                <w:szCs w:val="18"/>
              </w:rPr>
              <w:t>Wind Turbine (Type 3)</w:t>
            </w:r>
          </w:p>
        </w:tc>
      </w:tr>
      <w:tr w:rsidR="0028223C" w:rsidRPr="00EF1373" w14:paraId="6CE1D7EA" w14:textId="77777777" w:rsidTr="62F6D3A9">
        <w:trPr>
          <w:trHeight w:val="325"/>
          <w:jc w:val="center"/>
        </w:trPr>
        <w:tc>
          <w:tcPr>
            <w:tcW w:w="2357" w:type="dxa"/>
            <w:vAlign w:val="center"/>
          </w:tcPr>
          <w:p w14:paraId="71B351C7" w14:textId="77777777" w:rsidR="0028223C" w:rsidRPr="00EF1373" w:rsidRDefault="0028223C" w:rsidP="62F6D3A9">
            <w:pPr>
              <w:jc w:val="both"/>
              <w:rPr>
                <w:rFonts w:eastAsia="Arial" w:cs="Arial"/>
                <w:sz w:val="18"/>
                <w:szCs w:val="18"/>
              </w:rPr>
            </w:pPr>
            <w:r w:rsidRPr="00EF1373">
              <w:rPr>
                <w:rFonts w:eastAsia="Arial" w:cs="Arial"/>
                <w:sz w:val="18"/>
                <w:szCs w:val="18"/>
              </w:rPr>
              <w:t>SSTI</w:t>
            </w:r>
          </w:p>
        </w:tc>
        <w:tc>
          <w:tcPr>
            <w:tcW w:w="4859" w:type="dxa"/>
            <w:vAlign w:val="center"/>
          </w:tcPr>
          <w:p w14:paraId="0755426C" w14:textId="77777777" w:rsidR="0028223C" w:rsidRPr="00EF1373" w:rsidRDefault="0028223C" w:rsidP="62F6D3A9">
            <w:pPr>
              <w:jc w:val="both"/>
              <w:rPr>
                <w:rFonts w:eastAsia="Arial" w:cs="Arial"/>
                <w:sz w:val="18"/>
                <w:szCs w:val="18"/>
              </w:rPr>
            </w:pPr>
            <w:r w:rsidRPr="00EF1373">
              <w:rPr>
                <w:rFonts w:eastAsia="Arial" w:cs="Arial"/>
                <w:sz w:val="18"/>
                <w:szCs w:val="18"/>
              </w:rPr>
              <w:t>Conventional</w:t>
            </w:r>
          </w:p>
        </w:tc>
      </w:tr>
      <w:tr w:rsidR="0028223C" w:rsidRPr="00EF1373" w14:paraId="09F86DEC" w14:textId="77777777" w:rsidTr="62F6D3A9">
        <w:trPr>
          <w:trHeight w:val="339"/>
          <w:jc w:val="center"/>
        </w:trPr>
        <w:tc>
          <w:tcPr>
            <w:tcW w:w="2357" w:type="dxa"/>
            <w:vAlign w:val="center"/>
          </w:tcPr>
          <w:p w14:paraId="2F250C11" w14:textId="77777777" w:rsidR="0028223C" w:rsidRPr="00EF1373" w:rsidRDefault="0028223C" w:rsidP="62F6D3A9">
            <w:pPr>
              <w:jc w:val="both"/>
              <w:rPr>
                <w:rFonts w:eastAsia="Arial" w:cs="Arial"/>
                <w:sz w:val="18"/>
                <w:szCs w:val="18"/>
              </w:rPr>
            </w:pPr>
            <w:r w:rsidRPr="00EF1373">
              <w:rPr>
                <w:rFonts w:eastAsia="Arial" w:cs="Arial"/>
                <w:sz w:val="18"/>
                <w:szCs w:val="18"/>
              </w:rPr>
              <w:t>SSCI</w:t>
            </w:r>
          </w:p>
        </w:tc>
        <w:tc>
          <w:tcPr>
            <w:tcW w:w="4859" w:type="dxa"/>
            <w:vAlign w:val="center"/>
          </w:tcPr>
          <w:p w14:paraId="3B4CBCEC" w14:textId="77777777" w:rsidR="0028223C" w:rsidRPr="00EF1373" w:rsidRDefault="0028223C" w:rsidP="62F6D3A9">
            <w:pPr>
              <w:jc w:val="both"/>
              <w:rPr>
                <w:rFonts w:eastAsia="Arial" w:cs="Arial"/>
                <w:sz w:val="18"/>
                <w:szCs w:val="18"/>
              </w:rPr>
            </w:pPr>
            <w:r w:rsidRPr="00EF1373">
              <w:rPr>
                <w:rFonts w:eastAsia="Arial" w:cs="Arial"/>
                <w:sz w:val="18"/>
                <w:szCs w:val="18"/>
              </w:rPr>
              <w:t>Inverter (Wind type 4, PV, BESS)</w:t>
            </w:r>
          </w:p>
        </w:tc>
      </w:tr>
    </w:tbl>
    <w:p w14:paraId="1A9DB574" w14:textId="77777777" w:rsidR="0028223C" w:rsidRPr="00EF1373" w:rsidRDefault="0028223C" w:rsidP="62F6D3A9">
      <w:pPr>
        <w:jc w:val="both"/>
        <w:rPr>
          <w:rFonts w:eastAsia="Arial" w:cs="Arial"/>
          <w:u w:val="single"/>
        </w:rPr>
      </w:pPr>
    </w:p>
    <w:p w14:paraId="2F46D7E4" w14:textId="77777777" w:rsidR="0028223C" w:rsidRPr="00EF1373" w:rsidRDefault="0028223C" w:rsidP="62F6D3A9">
      <w:pPr>
        <w:jc w:val="both"/>
        <w:rPr>
          <w:rFonts w:eastAsia="Arial" w:cs="Arial"/>
          <w:u w:val="single"/>
        </w:rPr>
      </w:pPr>
      <w:r w:rsidRPr="00EF1373">
        <w:rPr>
          <w:rFonts w:eastAsia="Arial" w:cs="Arial"/>
          <w:u w:val="single"/>
        </w:rPr>
        <w:t>Screening Criteria</w:t>
      </w:r>
    </w:p>
    <w:p w14:paraId="4BD51ADF" w14:textId="77777777" w:rsidR="0028223C" w:rsidRPr="00EF1373" w:rsidRDefault="0028223C" w:rsidP="62F6D3A9">
      <w:pPr>
        <w:jc w:val="both"/>
        <w:rPr>
          <w:rFonts w:eastAsia="Arial" w:cs="Arial"/>
          <w:u w:val="single"/>
        </w:rPr>
      </w:pPr>
    </w:p>
    <w:p w14:paraId="4974BD12" w14:textId="758C102E" w:rsidR="0028223C" w:rsidRPr="00EF1373" w:rsidRDefault="0028223C" w:rsidP="62F6D3A9">
      <w:pPr>
        <w:jc w:val="both"/>
        <w:rPr>
          <w:rFonts w:eastAsia="Arial" w:cs="Arial"/>
        </w:rPr>
      </w:pPr>
      <w:r w:rsidRPr="00EF1373">
        <w:rPr>
          <w:rFonts w:eastAsia="Arial" w:cs="Arial"/>
        </w:rPr>
        <w:t xml:space="preserve">A susceptible electrical network may exist if any combination of up to five transmission facility contingencies would result in the </w:t>
      </w:r>
      <w:r w:rsidR="00E12B67" w:rsidRPr="00EF1373">
        <w:rPr>
          <w:rFonts w:eastAsia="Arial" w:cs="Arial"/>
        </w:rPr>
        <w:t>resource</w:t>
      </w:r>
      <w:r w:rsidRPr="00EF1373">
        <w:rPr>
          <w:rFonts w:eastAsia="Arial" w:cs="Arial"/>
        </w:rPr>
        <w:t xml:space="preserve"> being radially connected to a transmission line with series-compensation. Note that this is not meant to imply that a </w:t>
      </w:r>
      <w:r w:rsidR="00565DE3" w:rsidRPr="00EF1373">
        <w:rPr>
          <w:rFonts w:eastAsia="Arial" w:cs="Arial"/>
        </w:rPr>
        <w:t>resource</w:t>
      </w:r>
      <w:r w:rsidRPr="00EF1373">
        <w:rPr>
          <w:rFonts w:eastAsia="Arial" w:cs="Arial"/>
        </w:rPr>
        <w:t xml:space="preserve"> has to be radially </w:t>
      </w:r>
      <w:r w:rsidRPr="00EF1373">
        <w:rPr>
          <w:rFonts w:eastAsia="Arial" w:cs="Arial"/>
        </w:rPr>
        <w:lastRenderedPageBreak/>
        <w:t xml:space="preserve">connected with series compensation for there to be unacceptable SSR/SSCI; the five-contingency test is solely for the purpose of identifying which portions of electrical may be susceptible. </w:t>
      </w:r>
    </w:p>
    <w:p w14:paraId="1E863023" w14:textId="0607BDD5" w:rsidR="0028223C" w:rsidRPr="00EF1373" w:rsidRDefault="0028223C" w:rsidP="62F6D3A9">
      <w:pPr>
        <w:numPr>
          <w:ilvl w:val="0"/>
          <w:numId w:val="97"/>
        </w:numPr>
        <w:jc w:val="both"/>
        <w:rPr>
          <w:rFonts w:eastAsia="Arial" w:cs="Arial"/>
        </w:rPr>
      </w:pPr>
      <w:r w:rsidRPr="00EF1373">
        <w:rPr>
          <w:rFonts w:eastAsia="Arial" w:cs="Arial"/>
        </w:rPr>
        <w:t xml:space="preserve">Identify which N-1, N-2, N-3, N-4 or N-5 contingency conditions could result in a </w:t>
      </w:r>
      <w:r w:rsidR="00565DE3" w:rsidRPr="00EF1373">
        <w:rPr>
          <w:rFonts w:eastAsia="Arial" w:cs="Arial"/>
        </w:rPr>
        <w:t>resource</w:t>
      </w:r>
      <w:r w:rsidRPr="00EF1373">
        <w:rPr>
          <w:rFonts w:eastAsia="Arial" w:cs="Arial"/>
        </w:rPr>
        <w:t xml:space="preserve"> being radially connected to a transmission line with series compensation, in which case the </w:t>
      </w:r>
      <w:r w:rsidR="00565DE3" w:rsidRPr="00EF1373">
        <w:rPr>
          <w:rFonts w:eastAsia="Arial" w:cs="Arial"/>
        </w:rPr>
        <w:t>resource</w:t>
      </w:r>
      <w:r w:rsidRPr="00EF1373">
        <w:rPr>
          <w:rFonts w:eastAsia="Arial" w:cs="Arial"/>
        </w:rPr>
        <w:t xml:space="preserve"> is deemed to be connected to a susceptible network and could be subject to unacceptable SSR/SSCI.   </w:t>
      </w:r>
    </w:p>
    <w:p w14:paraId="1CF164F7" w14:textId="71FE56C1" w:rsidR="0028223C" w:rsidRPr="00EF1373" w:rsidRDefault="0028223C" w:rsidP="62F6D3A9">
      <w:pPr>
        <w:numPr>
          <w:ilvl w:val="0"/>
          <w:numId w:val="97"/>
        </w:numPr>
        <w:jc w:val="both"/>
        <w:rPr>
          <w:rFonts w:eastAsia="Arial" w:cs="Arial"/>
        </w:rPr>
      </w:pPr>
      <w:r w:rsidRPr="00EF1373">
        <w:rPr>
          <w:rFonts w:eastAsia="Arial" w:cs="Arial"/>
        </w:rPr>
        <w:t>If connected to a susceptible network, a Full SSI study is required based on resource type as specified in Table 1</w:t>
      </w:r>
      <w:r w:rsidR="00F35586" w:rsidRPr="00EF1373">
        <w:rPr>
          <w:rFonts w:eastAsia="Arial" w:cs="Arial"/>
        </w:rPr>
        <w:t>.</w:t>
      </w:r>
    </w:p>
    <w:p w14:paraId="73BB1EAF" w14:textId="77777777" w:rsidR="0028223C" w:rsidRPr="00EF1373" w:rsidRDefault="0028223C" w:rsidP="62F6D3A9">
      <w:pPr>
        <w:ind w:left="1440"/>
        <w:jc w:val="both"/>
        <w:rPr>
          <w:rFonts w:eastAsia="Arial" w:cs="Arial"/>
        </w:rPr>
      </w:pPr>
    </w:p>
    <w:p w14:paraId="6C95204C" w14:textId="77777777" w:rsidR="0028223C" w:rsidRPr="00EF1373" w:rsidRDefault="0028223C" w:rsidP="62F6D3A9">
      <w:pPr>
        <w:jc w:val="both"/>
        <w:rPr>
          <w:rFonts w:eastAsia="Arial" w:cs="Arial"/>
          <w:u w:val="single"/>
        </w:rPr>
      </w:pPr>
      <w:r w:rsidRPr="00EF1373">
        <w:rPr>
          <w:rFonts w:eastAsia="Arial" w:cs="Arial"/>
          <w:u w:val="single"/>
        </w:rPr>
        <w:t>SSI Study Requirements</w:t>
      </w:r>
    </w:p>
    <w:p w14:paraId="30050636" w14:textId="77777777" w:rsidR="0028223C" w:rsidRPr="00EF1373" w:rsidRDefault="0028223C" w:rsidP="62F6D3A9">
      <w:pPr>
        <w:jc w:val="both"/>
        <w:rPr>
          <w:rFonts w:eastAsia="Arial" w:cs="Arial"/>
          <w:u w:val="single"/>
        </w:rPr>
      </w:pPr>
    </w:p>
    <w:p w14:paraId="4BCC102C" w14:textId="77777777" w:rsidR="0028223C" w:rsidRPr="00EF1373" w:rsidRDefault="0028223C" w:rsidP="62F6D3A9">
      <w:pPr>
        <w:jc w:val="both"/>
        <w:rPr>
          <w:rFonts w:eastAsia="Arial" w:cs="Arial"/>
        </w:rPr>
      </w:pPr>
      <w:r w:rsidRPr="00EF1373">
        <w:rPr>
          <w:rFonts w:eastAsia="Arial" w:cs="Arial"/>
        </w:rPr>
        <w:t xml:space="preserve">The IC must finalize the inverter selection, perform the required PSCAD studies, and subsequently submit a report along with the PSCAD models, OEM black boxes, and completed CAISO IBR checklist for SDG&amp;E and CAISO review, at least 6 months before the ISD.  </w:t>
      </w:r>
    </w:p>
    <w:p w14:paraId="6E95378E" w14:textId="77777777" w:rsidR="0028223C" w:rsidRPr="00EF1373" w:rsidRDefault="0028223C" w:rsidP="62F6D3A9">
      <w:pPr>
        <w:jc w:val="both"/>
        <w:rPr>
          <w:rFonts w:eastAsia="Arial" w:cs="Arial"/>
        </w:rPr>
      </w:pPr>
    </w:p>
    <w:p w14:paraId="6D813F0A" w14:textId="77777777" w:rsidR="0028223C" w:rsidRPr="00EF1373" w:rsidRDefault="0028223C" w:rsidP="62F6D3A9">
      <w:pPr>
        <w:jc w:val="both"/>
        <w:rPr>
          <w:rFonts w:eastAsia="Arial" w:cs="Arial"/>
        </w:rPr>
      </w:pPr>
      <w:r w:rsidRPr="00EF1373">
        <w:rPr>
          <w:rFonts w:eastAsia="Arial" w:cs="Arial"/>
        </w:rPr>
        <w:t xml:space="preserve">In addition, SDG&amp;E highly recommends that the IC consults with SDC&amp;E when finalizing the scope of the studies and required deliverables with their consultant who is going to perform the studies.  </w:t>
      </w:r>
    </w:p>
    <w:p w14:paraId="125C5799" w14:textId="77777777" w:rsidR="0028223C" w:rsidRPr="00EF1373" w:rsidRDefault="0028223C" w:rsidP="62F6D3A9">
      <w:pPr>
        <w:jc w:val="both"/>
        <w:rPr>
          <w:rFonts w:eastAsia="Arial" w:cs="Arial"/>
        </w:rPr>
      </w:pPr>
    </w:p>
    <w:p w14:paraId="7B9950E2" w14:textId="77777777" w:rsidR="0028223C" w:rsidRPr="00EF1373" w:rsidRDefault="0028223C" w:rsidP="62F6D3A9">
      <w:pPr>
        <w:jc w:val="both"/>
        <w:rPr>
          <w:rFonts w:eastAsia="Arial" w:cs="Arial"/>
        </w:rPr>
      </w:pPr>
      <w:r w:rsidRPr="00EF1373">
        <w:rPr>
          <w:rFonts w:eastAsia="Arial" w:cs="Arial"/>
        </w:rPr>
        <w:t>SDG&amp;E requires a series of PSCAD studies are performed for two operating conditions Heavy Summer (HS) and Light load (LL), for a list of contingencies, based on the Screening Criteria. Additional project specific sensitivity studies may be performed by the IC based on the conditions of each case.</w:t>
      </w:r>
    </w:p>
    <w:p w14:paraId="43C0F92B" w14:textId="77777777" w:rsidR="0028223C" w:rsidRPr="00EF1373" w:rsidRDefault="0028223C" w:rsidP="62F6D3A9">
      <w:pPr>
        <w:jc w:val="both"/>
        <w:rPr>
          <w:rFonts w:eastAsia="Arial" w:cs="Arial"/>
        </w:rPr>
      </w:pPr>
      <w:r w:rsidRPr="00EF1373">
        <w:rPr>
          <w:rFonts w:eastAsia="Arial" w:cs="Arial"/>
        </w:rPr>
        <w:t xml:space="preserve"> </w:t>
      </w:r>
    </w:p>
    <w:p w14:paraId="5D23C541" w14:textId="77777777" w:rsidR="0028223C" w:rsidRPr="00EF1373" w:rsidRDefault="0028223C" w:rsidP="62F6D3A9">
      <w:pPr>
        <w:jc w:val="both"/>
        <w:rPr>
          <w:rFonts w:eastAsia="Arial" w:cs="Arial"/>
        </w:rPr>
      </w:pPr>
      <w:r w:rsidRPr="00EF1373">
        <w:rPr>
          <w:rFonts w:eastAsia="Arial" w:cs="Arial"/>
        </w:rPr>
        <w:t xml:space="preserve">For validation of the final report, all studies and relevant graphs/tables must be reproducible by SDG&amp;E engineers. It is required that all setup and configurations relevant to each study must be shared with SDG&amp;E, and upon request, the IC will provide detailed instructions on how to reproduce the graphs/tables that are included in the final report.  </w:t>
      </w:r>
    </w:p>
    <w:p w14:paraId="40533843" w14:textId="77777777" w:rsidR="0028223C" w:rsidRPr="00EF1373" w:rsidRDefault="0028223C" w:rsidP="62F6D3A9">
      <w:pPr>
        <w:jc w:val="both"/>
        <w:rPr>
          <w:rFonts w:eastAsia="Arial" w:cs="Arial"/>
        </w:rPr>
      </w:pPr>
    </w:p>
    <w:p w14:paraId="53A24086" w14:textId="77777777" w:rsidR="0028223C" w:rsidRPr="00EF1373" w:rsidRDefault="0028223C" w:rsidP="62F6D3A9">
      <w:pPr>
        <w:jc w:val="both"/>
        <w:rPr>
          <w:rFonts w:eastAsia="Arial" w:cs="Arial"/>
        </w:rPr>
      </w:pPr>
      <w:r w:rsidRPr="00EF1373">
        <w:rPr>
          <w:rFonts w:eastAsia="Arial" w:cs="Arial"/>
        </w:rPr>
        <w:t>SDG&amp;E will provide the PSCAD 500 kV backbone, to explain the scope of the network to be studied. The system may be extended/enhanced, as necessary. However, it may not be reduced, unless approved by SDG&amp;E.</w:t>
      </w:r>
    </w:p>
    <w:p w14:paraId="12923AE3" w14:textId="77777777" w:rsidR="0028223C" w:rsidRPr="00EF1373" w:rsidRDefault="0028223C" w:rsidP="62F6D3A9">
      <w:pPr>
        <w:jc w:val="both"/>
        <w:rPr>
          <w:rFonts w:eastAsia="Arial" w:cs="Arial"/>
        </w:rPr>
      </w:pPr>
    </w:p>
    <w:p w14:paraId="0EE9C0A7" w14:textId="77777777" w:rsidR="0028223C" w:rsidRPr="00EF1373" w:rsidRDefault="0028223C" w:rsidP="62F6D3A9">
      <w:pPr>
        <w:jc w:val="both"/>
        <w:rPr>
          <w:rFonts w:eastAsia="Arial" w:cs="Arial"/>
        </w:rPr>
      </w:pPr>
      <w:r w:rsidRPr="00EF1373">
        <w:rPr>
          <w:rFonts w:eastAsia="Arial" w:cs="Arial"/>
        </w:rPr>
        <w:t xml:space="preserve">To add the project model, the IC should update the enhanced backbone with sub-pages or sub-modules, similar to the external equivalences that are shown on the main module. </w:t>
      </w:r>
    </w:p>
    <w:p w14:paraId="38908443" w14:textId="77777777" w:rsidR="0028223C" w:rsidRPr="00EF1373" w:rsidRDefault="0028223C" w:rsidP="62F6D3A9">
      <w:pPr>
        <w:jc w:val="both"/>
        <w:rPr>
          <w:rFonts w:eastAsia="Arial" w:cs="Arial"/>
        </w:rPr>
      </w:pPr>
    </w:p>
    <w:p w14:paraId="1B2EBDA8" w14:textId="77777777" w:rsidR="0028223C" w:rsidRPr="00EF1373" w:rsidRDefault="0028223C" w:rsidP="62F6D3A9">
      <w:pPr>
        <w:jc w:val="both"/>
        <w:rPr>
          <w:rFonts w:eastAsia="Arial" w:cs="Arial"/>
        </w:rPr>
      </w:pPr>
      <w:r w:rsidRPr="00EF1373">
        <w:rPr>
          <w:rFonts w:eastAsia="Arial" w:cs="Arial"/>
        </w:rPr>
        <w:t>The IC will coordinate with the Original Equipment Manufacturer (“OEM”) to utilize the “black box” for the plant inverter/controller. See CAISO Electromagnetic Transient Modeling Requirements for further information. Please include sufficient documentation on how the OEM .dll may be installed for SDG&amp;E’s testing.</w:t>
      </w:r>
    </w:p>
    <w:p w14:paraId="6B2E9C29" w14:textId="77777777" w:rsidR="0028223C" w:rsidRPr="00EF1373" w:rsidRDefault="0028223C" w:rsidP="62F6D3A9">
      <w:pPr>
        <w:jc w:val="both"/>
        <w:rPr>
          <w:rFonts w:eastAsia="Arial" w:cs="Arial"/>
        </w:rPr>
      </w:pPr>
    </w:p>
    <w:p w14:paraId="7629D1B1" w14:textId="77777777" w:rsidR="0028223C" w:rsidRPr="00EF1373" w:rsidRDefault="0028223C" w:rsidP="62F6D3A9">
      <w:pPr>
        <w:jc w:val="both"/>
        <w:rPr>
          <w:rFonts w:eastAsia="Arial" w:cs="Arial"/>
        </w:rPr>
      </w:pPr>
      <w:r w:rsidRPr="00EF1373">
        <w:rPr>
          <w:rFonts w:eastAsia="Arial" w:cs="Arial"/>
        </w:rPr>
        <w:t>The model should utilize scaling, preinstalled switches, and graphs, so that the validation of different studies and reports could be facilitated and streamlined.</w:t>
      </w:r>
    </w:p>
    <w:p w14:paraId="3D5E7CCB" w14:textId="77777777" w:rsidR="0028223C" w:rsidRPr="00EF1373" w:rsidRDefault="0028223C" w:rsidP="62F6D3A9">
      <w:pPr>
        <w:jc w:val="both"/>
        <w:rPr>
          <w:rFonts w:eastAsia="Arial" w:cs="Arial"/>
        </w:rPr>
      </w:pPr>
    </w:p>
    <w:p w14:paraId="6CE65D92" w14:textId="77777777" w:rsidR="0028223C" w:rsidRPr="00EF1373" w:rsidRDefault="0028223C" w:rsidP="62F6D3A9">
      <w:pPr>
        <w:jc w:val="both"/>
        <w:rPr>
          <w:rFonts w:eastAsia="Arial" w:cs="Arial"/>
          <w:b/>
          <w:bCs/>
        </w:rPr>
      </w:pPr>
      <w:r w:rsidRPr="00EF1373">
        <w:rPr>
          <w:rFonts w:eastAsia="Arial" w:cs="Arial"/>
          <w:b/>
          <w:bCs/>
        </w:rPr>
        <w:t>After building your first draft of the model and sharing it with SDG&amp;E, please do not start your studies before receiving SDG&amp;E’s confirmation email, regarding the acceptance of your proposed models and list of contingencies for the SSI studies.</w:t>
      </w:r>
    </w:p>
    <w:p w14:paraId="5CA0A478" w14:textId="77777777" w:rsidR="0028223C" w:rsidRPr="00EF1373" w:rsidRDefault="0028223C" w:rsidP="62F6D3A9">
      <w:pPr>
        <w:jc w:val="both"/>
        <w:rPr>
          <w:rFonts w:eastAsia="Arial" w:cs="Arial"/>
        </w:rPr>
      </w:pPr>
    </w:p>
    <w:p w14:paraId="19D2884E" w14:textId="77777777" w:rsidR="0028223C" w:rsidRPr="00EF1373" w:rsidRDefault="0028223C" w:rsidP="62F6D3A9">
      <w:pPr>
        <w:jc w:val="both"/>
        <w:rPr>
          <w:rFonts w:eastAsia="Arial" w:cs="Arial"/>
          <w:b/>
          <w:bCs/>
          <w:sz w:val="24"/>
        </w:rPr>
      </w:pPr>
      <w:r w:rsidRPr="00EF1373">
        <w:rPr>
          <w:rFonts w:eastAsia="Arial" w:cs="Arial"/>
          <w:sz w:val="24"/>
        </w:rPr>
        <w:br w:type="page"/>
      </w:r>
    </w:p>
    <w:p w14:paraId="1D19FCD8" w14:textId="65F60231" w:rsidR="00B37FBE" w:rsidRPr="00EF1373" w:rsidRDefault="73EDCA37" w:rsidP="00727ECF">
      <w:pPr>
        <w:pStyle w:val="Heading1"/>
        <w:ind w:left="360"/>
        <w:jc w:val="left"/>
        <w:rPr>
          <w:rFonts w:eastAsia="Arial" w:cs="Arial"/>
        </w:rPr>
      </w:pPr>
      <w:bookmarkStart w:id="380" w:name="_Toc156383762"/>
      <w:bookmarkStart w:id="381" w:name="_Toc100914340"/>
      <w:bookmarkStart w:id="382" w:name="_Toc100914905"/>
      <w:bookmarkStart w:id="383" w:name="_Toc100915067"/>
      <w:r w:rsidRPr="00EF1373">
        <w:rPr>
          <w:rFonts w:eastAsia="Arial" w:cs="Arial"/>
        </w:rPr>
        <w:lastRenderedPageBreak/>
        <w:t>OPERATING REQUIREMENTS</w:t>
      </w:r>
      <w:r w:rsidR="25813706" w:rsidRPr="00EF1373">
        <w:rPr>
          <w:rFonts w:eastAsia="Arial" w:cs="Arial"/>
        </w:rPr>
        <w:t xml:space="preserve"> – </w:t>
      </w:r>
      <w:r w:rsidR="7B173E99" w:rsidRPr="00EF1373">
        <w:rPr>
          <w:rFonts w:eastAsia="Arial" w:cs="Arial"/>
        </w:rPr>
        <w:t>Generation Interconnections Only</w:t>
      </w:r>
      <w:bookmarkEnd w:id="380"/>
    </w:p>
    <w:p w14:paraId="0905A105" w14:textId="77777777" w:rsidR="00B37FBE" w:rsidRPr="00EF1373" w:rsidRDefault="00B37FBE" w:rsidP="62F6D3A9">
      <w:pPr>
        <w:jc w:val="both"/>
        <w:textAlignment w:val="baseline"/>
        <w:rPr>
          <w:rFonts w:eastAsia="Arial" w:cs="Arial"/>
          <w:sz w:val="18"/>
          <w:szCs w:val="18"/>
        </w:rPr>
      </w:pPr>
    </w:p>
    <w:p w14:paraId="37FEF949" w14:textId="356F58D6" w:rsidR="00B37FBE" w:rsidRPr="00EF1373" w:rsidRDefault="00B37FBE" w:rsidP="62F6D3A9">
      <w:pPr>
        <w:pStyle w:val="Heading2"/>
        <w:rPr>
          <w:rFonts w:eastAsia="Arial"/>
          <w:color w:val="000000"/>
        </w:rPr>
      </w:pPr>
      <w:bookmarkStart w:id="384" w:name="_Toc156383763"/>
      <w:r w:rsidRPr="00EF1373">
        <w:rPr>
          <w:rFonts w:eastAsia="Arial"/>
        </w:rPr>
        <w:t>PURPOSE</w:t>
      </w:r>
      <w:bookmarkEnd w:id="384"/>
    </w:p>
    <w:p w14:paraId="4BAE2F66" w14:textId="604AFFF9" w:rsidR="00B37FBE" w:rsidRPr="00EF1373" w:rsidRDefault="00B37FBE" w:rsidP="62F6D3A9">
      <w:pPr>
        <w:jc w:val="both"/>
        <w:textAlignment w:val="baseline"/>
        <w:rPr>
          <w:rFonts w:eastAsia="Arial" w:cs="Arial"/>
          <w:color w:val="000000"/>
        </w:rPr>
      </w:pPr>
      <w:r w:rsidRPr="00EF1373">
        <w:rPr>
          <w:rFonts w:eastAsia="Arial" w:cs="Arial"/>
          <w:color w:val="000000" w:themeColor="text1"/>
        </w:rPr>
        <w:t>This section highlights applicable NERC Standards and WECC Regional Criteria to the generator owner/operator (GO/GOP) and</w:t>
      </w:r>
      <w:r w:rsidRPr="00EF1373">
        <w:rPr>
          <w:rFonts w:eastAsia="Arial" w:cs="Arial"/>
        </w:rPr>
        <w:t xml:space="preserve"> to the transmission operator (TOP)</w:t>
      </w:r>
      <w:r w:rsidRPr="00EF1373">
        <w:rPr>
          <w:rFonts w:eastAsia="Arial" w:cs="Arial"/>
          <w:color w:val="000000" w:themeColor="text1"/>
        </w:rPr>
        <w:t xml:space="preserve">. Highlighting the operating requirements helps with the coordination activities between these two operating entities (GOP/TOP) to ensure safe and reliable operation of the </w:t>
      </w:r>
      <w:r w:rsidR="00C96257" w:rsidRPr="00EF1373">
        <w:rPr>
          <w:rFonts w:eastAsia="Arial" w:cs="Arial"/>
        </w:rPr>
        <w:t>transmission system</w:t>
      </w:r>
      <w:r w:rsidR="00543577" w:rsidRPr="00EF1373">
        <w:rPr>
          <w:rFonts w:eastAsia="Arial" w:cs="Arial"/>
          <w:color w:val="000000" w:themeColor="text1"/>
        </w:rPr>
        <w:t xml:space="preserve">. </w:t>
      </w:r>
    </w:p>
    <w:p w14:paraId="745D39A3" w14:textId="77777777" w:rsidR="00B37FBE" w:rsidRPr="00EF1373" w:rsidRDefault="00B37FBE" w:rsidP="62F6D3A9">
      <w:pPr>
        <w:jc w:val="both"/>
        <w:textAlignment w:val="baseline"/>
        <w:rPr>
          <w:rFonts w:eastAsia="Arial" w:cs="Arial"/>
          <w:color w:val="000000"/>
        </w:rPr>
      </w:pPr>
    </w:p>
    <w:p w14:paraId="37791D66" w14:textId="5887E87F" w:rsidR="00B37FBE" w:rsidRPr="00EF1373" w:rsidRDefault="00B37FBE" w:rsidP="62F6D3A9">
      <w:pPr>
        <w:jc w:val="both"/>
        <w:textAlignment w:val="baseline"/>
        <w:rPr>
          <w:rFonts w:eastAsia="Arial" w:cs="Arial"/>
          <w:color w:val="000000"/>
        </w:rPr>
      </w:pPr>
      <w:r w:rsidRPr="00EF1373">
        <w:rPr>
          <w:rFonts w:eastAsia="Arial" w:cs="Arial"/>
          <w:color w:val="000000" w:themeColor="text1"/>
        </w:rPr>
        <w:t xml:space="preserve">Excerpts of the currently applicable </w:t>
      </w:r>
      <w:r w:rsidRPr="00EF1373">
        <w:rPr>
          <w:rFonts w:eastAsia="Arial" w:cs="Arial"/>
        </w:rPr>
        <w:t xml:space="preserve">NERC and WECC </w:t>
      </w:r>
      <w:r w:rsidRPr="00EF1373">
        <w:rPr>
          <w:rFonts w:eastAsia="Arial" w:cs="Arial"/>
          <w:color w:val="000000" w:themeColor="text1"/>
        </w:rPr>
        <w:t>criteria/standards are cited in this section. Interconnection Customers should refer t</w:t>
      </w:r>
      <w:r w:rsidR="005B5DA2" w:rsidRPr="00EF1373">
        <w:rPr>
          <w:rFonts w:eastAsia="Arial" w:cs="Arial"/>
          <w:color w:val="000000" w:themeColor="text1"/>
        </w:rPr>
        <w:t xml:space="preserve">o </w:t>
      </w:r>
      <w:r w:rsidR="00E10429" w:rsidRPr="00EF1373">
        <w:rPr>
          <w:rFonts w:eastAsia="Arial" w:cs="Arial"/>
          <w:color w:val="000000" w:themeColor="text1"/>
        </w:rPr>
        <w:t>the</w:t>
      </w:r>
      <w:r w:rsidR="00F772FC" w:rsidRPr="00EF1373">
        <w:rPr>
          <w:rFonts w:eastAsia="Arial" w:cs="Arial"/>
          <w:color w:val="000000" w:themeColor="text1"/>
        </w:rPr>
        <w:t xml:space="preserve"> latest</w:t>
      </w:r>
      <w:r w:rsidRPr="00EF1373">
        <w:rPr>
          <w:rFonts w:eastAsia="Arial" w:cs="Arial"/>
          <w:color w:val="000000" w:themeColor="text1"/>
        </w:rPr>
        <w:t xml:space="preserve"> </w:t>
      </w:r>
      <w:r w:rsidRPr="00EF1373">
        <w:rPr>
          <w:rFonts w:eastAsia="Arial" w:cs="Arial"/>
        </w:rPr>
        <w:t xml:space="preserve">applicable </w:t>
      </w:r>
      <w:r w:rsidR="00746D99" w:rsidRPr="00EF1373">
        <w:rPr>
          <w:rFonts w:eastAsia="Arial" w:cs="Arial"/>
        </w:rPr>
        <w:t>v</w:t>
      </w:r>
      <w:r w:rsidR="00F772FC" w:rsidRPr="00EF1373">
        <w:rPr>
          <w:rFonts w:eastAsia="Arial" w:cs="Arial"/>
        </w:rPr>
        <w:t xml:space="preserve">ersions of the </w:t>
      </w:r>
      <w:r w:rsidRPr="00EF1373">
        <w:rPr>
          <w:rFonts w:eastAsia="Arial" w:cs="Arial"/>
        </w:rPr>
        <w:t>NERC and WECC Criteria</w:t>
      </w:r>
      <w:r w:rsidRPr="00EF1373">
        <w:rPr>
          <w:rFonts w:eastAsia="Arial" w:cs="Arial"/>
          <w:color w:val="000000" w:themeColor="text1"/>
        </w:rPr>
        <w:t>.</w:t>
      </w:r>
    </w:p>
    <w:p w14:paraId="2C0079C3" w14:textId="77777777" w:rsidR="00A337CD" w:rsidRPr="00EF1373" w:rsidRDefault="00A337CD" w:rsidP="62F6D3A9">
      <w:pPr>
        <w:jc w:val="both"/>
        <w:textAlignment w:val="baseline"/>
        <w:rPr>
          <w:rFonts w:eastAsia="Arial" w:cs="Arial"/>
        </w:rPr>
      </w:pPr>
    </w:p>
    <w:p w14:paraId="3C699D35" w14:textId="7468B287" w:rsidR="00B37FBE" w:rsidRPr="00EF1373" w:rsidRDefault="00B37FBE" w:rsidP="62F6D3A9">
      <w:pPr>
        <w:jc w:val="both"/>
        <w:textAlignment w:val="baseline"/>
        <w:rPr>
          <w:rFonts w:eastAsia="Arial" w:cs="Arial"/>
          <w:b/>
          <w:bCs/>
          <w:sz w:val="24"/>
        </w:rPr>
      </w:pPr>
      <w:r w:rsidRPr="00EF1373">
        <w:rPr>
          <w:rFonts w:eastAsia="Arial" w:cs="Arial"/>
        </w:rPr>
        <w:t>In addition to the operating requirements in this handbook, the CAISO Tariff, Protocols and Business Practices Manual may set forth additional operating requirements</w:t>
      </w:r>
      <w:r w:rsidR="0006591E" w:rsidRPr="00EF1373">
        <w:rPr>
          <w:rFonts w:eastAsia="Arial" w:cs="Arial"/>
        </w:rPr>
        <w:t xml:space="preserve">. </w:t>
      </w:r>
      <w:r w:rsidRPr="00EF1373">
        <w:rPr>
          <w:rFonts w:eastAsia="Arial" w:cs="Arial"/>
        </w:rPr>
        <w:t xml:space="preserve">The CAISO </w:t>
      </w:r>
      <w:hyperlink r:id="rId21">
        <w:r w:rsidRPr="00EF1373">
          <w:rPr>
            <w:rFonts w:eastAsia="Arial" w:cs="Arial"/>
            <w:color w:val="0070C0"/>
            <w:u w:val="single"/>
          </w:rPr>
          <w:t>website</w:t>
        </w:r>
      </w:hyperlink>
      <w:r w:rsidRPr="00EF1373">
        <w:rPr>
          <w:rFonts w:eastAsia="Arial" w:cs="Arial"/>
        </w:rPr>
        <w:t xml:space="preserve"> is at </w:t>
      </w:r>
      <w:hyperlink r:id="rId22">
        <w:r w:rsidRPr="00EF1373">
          <w:rPr>
            <w:rStyle w:val="Hyperlink"/>
            <w:rFonts w:eastAsia="Arial" w:cs="Arial"/>
            <w:i/>
            <w:iCs/>
          </w:rPr>
          <w:t>www.caiso.com</w:t>
        </w:r>
      </w:hyperlink>
      <w:r w:rsidRPr="00EF1373">
        <w:rPr>
          <w:rFonts w:eastAsia="Arial" w:cs="Arial"/>
        </w:rPr>
        <w:t>. </w:t>
      </w:r>
    </w:p>
    <w:p w14:paraId="3AC0DB36" w14:textId="77777777" w:rsidR="00B37FBE" w:rsidRPr="00EF1373" w:rsidRDefault="00B37FBE" w:rsidP="62F6D3A9">
      <w:pPr>
        <w:textAlignment w:val="baseline"/>
        <w:rPr>
          <w:rFonts w:eastAsia="Arial" w:cs="Arial"/>
          <w:b/>
          <w:bCs/>
          <w:sz w:val="24"/>
        </w:rPr>
      </w:pPr>
    </w:p>
    <w:p w14:paraId="13A6821C" w14:textId="77777777" w:rsidR="00B37FBE" w:rsidRPr="00EF1373" w:rsidRDefault="00B37FBE" w:rsidP="62F6D3A9">
      <w:pPr>
        <w:pStyle w:val="Heading2"/>
        <w:rPr>
          <w:rFonts w:eastAsia="Arial"/>
        </w:rPr>
      </w:pPr>
      <w:bookmarkStart w:id="385" w:name="_Toc156383764"/>
      <w:r w:rsidRPr="00EF1373">
        <w:rPr>
          <w:rFonts w:eastAsia="Arial"/>
        </w:rPr>
        <w:t>APPLICABILITY</w:t>
      </w:r>
      <w:bookmarkEnd w:id="385"/>
    </w:p>
    <w:p w14:paraId="75DA1754" w14:textId="720A502B" w:rsidR="00B37FBE" w:rsidRPr="00EF1373" w:rsidRDefault="00B37FBE" w:rsidP="62F6D3A9">
      <w:pPr>
        <w:textAlignment w:val="baseline"/>
        <w:rPr>
          <w:rFonts w:eastAsia="Arial" w:cs="Arial"/>
        </w:rPr>
      </w:pPr>
      <w:r w:rsidRPr="00EF1373">
        <w:rPr>
          <w:rFonts w:eastAsia="Arial" w:cs="Arial"/>
        </w:rPr>
        <w:t xml:space="preserve">The operating requirements of this section apply to all </w:t>
      </w:r>
      <w:r w:rsidR="00565DE3" w:rsidRPr="00EF1373">
        <w:rPr>
          <w:rFonts w:eastAsia="Arial" w:cs="Arial"/>
        </w:rPr>
        <w:t>resource</w:t>
      </w:r>
      <w:r w:rsidRPr="00EF1373">
        <w:rPr>
          <w:rFonts w:eastAsia="Arial" w:cs="Arial"/>
        </w:rPr>
        <w:t xml:space="preserve">s interconnecting </w:t>
      </w:r>
      <w:r w:rsidR="0026079E" w:rsidRPr="00EF1373">
        <w:rPr>
          <w:rFonts w:eastAsia="Arial" w:cs="Arial"/>
        </w:rPr>
        <w:t>to</w:t>
      </w:r>
      <w:r w:rsidRPr="00EF1373">
        <w:rPr>
          <w:rFonts w:eastAsia="Arial" w:cs="Arial"/>
        </w:rPr>
        <w:t xml:space="preserve"> </w:t>
      </w:r>
      <w:r w:rsidR="004B0758" w:rsidRPr="00EF1373">
        <w:rPr>
          <w:rFonts w:eastAsia="Arial" w:cs="Arial"/>
        </w:rPr>
        <w:t xml:space="preserve">SDG&amp;E’s </w:t>
      </w:r>
      <w:r w:rsidR="00C96257" w:rsidRPr="00EF1373">
        <w:rPr>
          <w:rFonts w:eastAsia="Arial" w:cs="Arial"/>
        </w:rPr>
        <w:t>transmission system</w:t>
      </w:r>
      <w:r w:rsidRPr="00EF1373">
        <w:rPr>
          <w:rFonts w:eastAsia="Arial" w:cs="Arial"/>
        </w:rPr>
        <w:t xml:space="preserve">. </w:t>
      </w:r>
    </w:p>
    <w:p w14:paraId="4ABDE355" w14:textId="77777777" w:rsidR="00B37FBE" w:rsidRPr="00EF1373" w:rsidRDefault="00B37FBE" w:rsidP="62F6D3A9">
      <w:pPr>
        <w:textAlignment w:val="baseline"/>
        <w:rPr>
          <w:rFonts w:eastAsia="Arial" w:cs="Arial"/>
          <w:strike/>
        </w:rPr>
      </w:pPr>
    </w:p>
    <w:p w14:paraId="71C70A6B" w14:textId="77777777" w:rsidR="00B37FBE" w:rsidRPr="00EF1373" w:rsidRDefault="00B37FBE" w:rsidP="62F6D3A9">
      <w:pPr>
        <w:pStyle w:val="Heading2"/>
        <w:rPr>
          <w:rFonts w:eastAsia="Arial"/>
        </w:rPr>
      </w:pPr>
      <w:bookmarkStart w:id="386" w:name="_Toc156383765"/>
      <w:r w:rsidRPr="00EF1373">
        <w:rPr>
          <w:rFonts w:eastAsia="Arial"/>
        </w:rPr>
        <w:t>VOLTAGE SCHEDULE, AND VOLTAGE SUPPORT/CONTROL</w:t>
      </w:r>
      <w:bookmarkEnd w:id="386"/>
      <w:r w:rsidRPr="00EF1373">
        <w:rPr>
          <w:rFonts w:eastAsia="Arial"/>
        </w:rPr>
        <w:t>  </w:t>
      </w:r>
    </w:p>
    <w:p w14:paraId="7BE7A334" w14:textId="10B27FE1" w:rsidR="00B37FBE" w:rsidRPr="00EF1373" w:rsidRDefault="00565DE3" w:rsidP="62F6D3A9">
      <w:pPr>
        <w:jc w:val="both"/>
        <w:rPr>
          <w:rFonts w:eastAsia="Arial" w:cs="Arial"/>
        </w:rPr>
      </w:pPr>
      <w:r w:rsidRPr="00EF1373">
        <w:rPr>
          <w:rFonts w:eastAsia="Arial" w:cs="Arial"/>
        </w:rPr>
        <w:t>The resource’s</w:t>
      </w:r>
      <w:r w:rsidR="00B37FBE" w:rsidRPr="00EF1373">
        <w:rPr>
          <w:rFonts w:eastAsia="Arial" w:cs="Arial"/>
        </w:rPr>
        <w:t xml:space="preserve"> voltage regulators must be capable of maintaining the voltage schedule at POI under steady-state and contingency conditions</w:t>
      </w:r>
      <w:r w:rsidR="0006591E" w:rsidRPr="00EF1373">
        <w:rPr>
          <w:rFonts w:eastAsia="Arial" w:cs="Arial"/>
        </w:rPr>
        <w:t xml:space="preserve">. </w:t>
      </w:r>
      <w:r w:rsidR="00B37FBE" w:rsidRPr="00EF1373">
        <w:rPr>
          <w:rFonts w:eastAsia="Arial" w:cs="Arial"/>
        </w:rPr>
        <w:t>Typically, the schedule or target voltage is within 5% of nominal voltage, in some cases a tolerance band for NERC reporting purposes is also specified</w:t>
      </w:r>
      <w:r w:rsidR="00543577" w:rsidRPr="00EF1373">
        <w:rPr>
          <w:rFonts w:eastAsia="Arial" w:cs="Arial"/>
        </w:rPr>
        <w:t xml:space="preserve">. </w:t>
      </w:r>
      <w:r w:rsidR="00B37FBE" w:rsidRPr="00EF1373">
        <w:rPr>
          <w:rFonts w:eastAsia="Arial" w:cs="Arial"/>
        </w:rPr>
        <w:t xml:space="preserve">This tolerance band will </w:t>
      </w:r>
      <w:r w:rsidR="005A1AA7" w:rsidRPr="00EF1373">
        <w:rPr>
          <w:rFonts w:eastAsia="Arial" w:cs="Arial"/>
        </w:rPr>
        <w:t>typically</w:t>
      </w:r>
      <w:r w:rsidR="00DE50AE" w:rsidRPr="00EF1373">
        <w:rPr>
          <w:rFonts w:eastAsia="Arial" w:cs="Arial"/>
        </w:rPr>
        <w:t xml:space="preserve"> </w:t>
      </w:r>
      <w:r w:rsidR="0096485D" w:rsidRPr="00EF1373">
        <w:rPr>
          <w:rFonts w:eastAsia="Arial" w:cs="Arial"/>
        </w:rPr>
        <w:t>be</w:t>
      </w:r>
      <w:r w:rsidR="00B37FBE" w:rsidRPr="00EF1373">
        <w:rPr>
          <w:rFonts w:eastAsia="Arial" w:cs="Arial"/>
        </w:rPr>
        <w:t xml:space="preserve"> </w:t>
      </w:r>
      <w:r w:rsidR="00B37FBE" w:rsidRPr="00EF1373">
        <w:rPr>
          <w:rFonts w:eastAsia="Arial" w:cs="Arial"/>
          <w:u w:val="single"/>
        </w:rPr>
        <w:t>+</w:t>
      </w:r>
      <w:r w:rsidR="00B37FBE" w:rsidRPr="00EF1373">
        <w:rPr>
          <w:rFonts w:eastAsia="Arial" w:cs="Arial"/>
        </w:rPr>
        <w:t>5 percent of the nominal voltage at the point of interconnection</w:t>
      </w:r>
      <w:r w:rsidR="00543577" w:rsidRPr="00EF1373">
        <w:rPr>
          <w:rFonts w:eastAsia="Arial" w:cs="Arial"/>
        </w:rPr>
        <w:t xml:space="preserve">. </w:t>
      </w:r>
      <w:r w:rsidR="00B37FBE" w:rsidRPr="00EF1373">
        <w:rPr>
          <w:rFonts w:eastAsia="Arial" w:cs="Arial"/>
        </w:rPr>
        <w:t>See Section 4.</w:t>
      </w:r>
      <w:r w:rsidR="002708F5" w:rsidRPr="00EF1373">
        <w:rPr>
          <w:rFonts w:eastAsia="Arial" w:cs="Arial"/>
        </w:rPr>
        <w:t>10</w:t>
      </w:r>
      <w:r w:rsidR="00B37FBE" w:rsidRPr="00EF1373">
        <w:rPr>
          <w:rFonts w:eastAsia="Arial" w:cs="Arial"/>
        </w:rPr>
        <w:t xml:space="preserve">.1.5 </w:t>
      </w:r>
      <w:r w:rsidR="0011201C" w:rsidRPr="00EF1373">
        <w:rPr>
          <w:rFonts w:eastAsia="Arial" w:cs="Arial"/>
        </w:rPr>
        <w:t>for</w:t>
      </w:r>
      <w:r w:rsidR="00B37FBE" w:rsidRPr="00EF1373">
        <w:rPr>
          <w:rFonts w:eastAsia="Arial" w:cs="Arial"/>
        </w:rPr>
        <w:t xml:space="preserve"> Voltage Regulator requirements </w:t>
      </w:r>
      <w:r w:rsidR="00AD4785" w:rsidRPr="00EF1373">
        <w:rPr>
          <w:rFonts w:eastAsia="Arial" w:cs="Arial"/>
        </w:rPr>
        <w:t>and</w:t>
      </w:r>
      <w:r w:rsidR="00B37FBE" w:rsidRPr="00EF1373">
        <w:rPr>
          <w:rFonts w:eastAsia="Arial" w:cs="Arial"/>
        </w:rPr>
        <w:t xml:space="preserve"> refer to NERC/WECC Reliability Standards VAR-001</w:t>
      </w:r>
      <w:r w:rsidR="008E79E2" w:rsidRPr="00EF1373">
        <w:rPr>
          <w:rStyle w:val="FootnoteReference"/>
          <w:rFonts w:eastAsia="Arial" w:cs="Arial"/>
        </w:rPr>
        <w:footnoteReference w:id="6"/>
      </w:r>
      <w:r w:rsidR="00B37FBE" w:rsidRPr="00EF1373">
        <w:rPr>
          <w:rFonts w:eastAsia="Arial" w:cs="Arial"/>
        </w:rPr>
        <w:t xml:space="preserve"> and VAR-002</w:t>
      </w:r>
      <w:r w:rsidR="008E79E2" w:rsidRPr="00EF1373">
        <w:rPr>
          <w:rStyle w:val="FootnoteReference"/>
          <w:rFonts w:eastAsia="Arial" w:cs="Arial"/>
        </w:rPr>
        <w:footnoteReference w:id="7"/>
      </w:r>
      <w:r w:rsidR="00B37FBE" w:rsidRPr="00EF1373">
        <w:rPr>
          <w:rFonts w:eastAsia="Arial" w:cs="Arial"/>
        </w:rPr>
        <w:t>. </w:t>
      </w:r>
    </w:p>
    <w:p w14:paraId="4E4EB030" w14:textId="77777777" w:rsidR="00F01B7F" w:rsidRPr="00EF1373" w:rsidRDefault="00F01B7F" w:rsidP="62F6D3A9">
      <w:pPr>
        <w:jc w:val="both"/>
        <w:rPr>
          <w:rFonts w:eastAsia="Arial" w:cs="Arial"/>
          <w:b/>
          <w:bCs/>
        </w:rPr>
      </w:pPr>
    </w:p>
    <w:p w14:paraId="006CF74F" w14:textId="77777777" w:rsidR="00B37FBE" w:rsidRPr="00EF1373" w:rsidRDefault="00B37FBE" w:rsidP="62F6D3A9">
      <w:pPr>
        <w:pStyle w:val="Heading3"/>
        <w:rPr>
          <w:rFonts w:eastAsia="Arial"/>
        </w:rPr>
      </w:pPr>
      <w:r w:rsidRPr="00EF1373">
        <w:rPr>
          <w:rFonts w:eastAsia="Arial"/>
        </w:rPr>
        <w:t>Voltage Schedule</w:t>
      </w:r>
    </w:p>
    <w:p w14:paraId="6F583716" w14:textId="368B71FD" w:rsidR="00B37FBE" w:rsidRPr="00EF1373" w:rsidRDefault="00B63D46" w:rsidP="62F6D3A9">
      <w:pPr>
        <w:jc w:val="both"/>
        <w:rPr>
          <w:rFonts w:eastAsia="Arial" w:cs="Arial"/>
        </w:rPr>
      </w:pPr>
      <w:r w:rsidRPr="00EF1373">
        <w:rPr>
          <w:rFonts w:eastAsia="Arial" w:cs="Arial"/>
        </w:rPr>
        <w:t>Excerpt</w:t>
      </w:r>
      <w:r w:rsidR="00D67ABA" w:rsidRPr="00EF1373">
        <w:rPr>
          <w:rFonts w:eastAsia="Arial" w:cs="Arial"/>
        </w:rPr>
        <w:t xml:space="preserve">s </w:t>
      </w:r>
      <w:r w:rsidRPr="00EF1373">
        <w:rPr>
          <w:rFonts w:eastAsia="Arial" w:cs="Arial"/>
        </w:rPr>
        <w:t xml:space="preserve">from </w:t>
      </w:r>
      <w:r w:rsidR="00B37FBE" w:rsidRPr="00EF1373">
        <w:rPr>
          <w:rFonts w:eastAsia="Arial" w:cs="Arial"/>
        </w:rPr>
        <w:t>NERC Standard VAR-001-5</w:t>
      </w:r>
      <w:r w:rsidRPr="00EF1373">
        <w:rPr>
          <w:rStyle w:val="FootnoteReference"/>
          <w:rFonts w:eastAsia="Arial" w:cs="Arial"/>
        </w:rPr>
        <w:footnoteReference w:id="8"/>
      </w:r>
      <w:r w:rsidR="00B37FBE" w:rsidRPr="00EF1373">
        <w:rPr>
          <w:rFonts w:eastAsia="Arial" w:cs="Arial"/>
        </w:rPr>
        <w:t xml:space="preserve"> (Voltage and Reactive Control) and applicable WECC Variance</w:t>
      </w:r>
      <w:r w:rsidRPr="00EF1373">
        <w:rPr>
          <w:rFonts w:eastAsia="Arial" w:cs="Arial"/>
        </w:rPr>
        <w:t>:</w:t>
      </w:r>
    </w:p>
    <w:p w14:paraId="0CB689AA" w14:textId="77777777" w:rsidR="00232C8A" w:rsidRPr="00EF1373" w:rsidRDefault="00232C8A" w:rsidP="62F6D3A9">
      <w:pPr>
        <w:jc w:val="both"/>
        <w:rPr>
          <w:rFonts w:eastAsia="Arial" w:cs="Arial"/>
        </w:rPr>
      </w:pPr>
    </w:p>
    <w:p w14:paraId="26463956" w14:textId="7D5D9A81" w:rsidR="00B37FBE" w:rsidRPr="00EF1373" w:rsidRDefault="00B37FBE" w:rsidP="62F6D3A9">
      <w:pPr>
        <w:ind w:left="720"/>
        <w:rPr>
          <w:rFonts w:eastAsia="Arial" w:cs="Arial"/>
          <w:i/>
          <w:iCs/>
        </w:rPr>
      </w:pPr>
      <w:r w:rsidRPr="00EF1373">
        <w:rPr>
          <w:rFonts w:eastAsia="Arial" w:cs="Arial"/>
          <w:i/>
          <w:iCs/>
        </w:rPr>
        <w:t xml:space="preserve">Purpose: To ensure that voltage levels, reactive flows, and reactive resources are monitored, controlled, and maintained within limits in Real-time to protect equipment and the reliable operation of the Interconnection. </w:t>
      </w:r>
    </w:p>
    <w:p w14:paraId="0AFD3756" w14:textId="77777777" w:rsidR="0069355A" w:rsidRPr="00EF1373" w:rsidRDefault="0069355A" w:rsidP="62F6D3A9">
      <w:pPr>
        <w:ind w:left="720"/>
        <w:rPr>
          <w:rFonts w:eastAsia="Arial" w:cs="Arial"/>
        </w:rPr>
      </w:pPr>
    </w:p>
    <w:p w14:paraId="6F125E4C" w14:textId="6AB25D90" w:rsidR="00B37FBE" w:rsidRPr="00EF1373" w:rsidRDefault="00B37FBE" w:rsidP="62F6D3A9">
      <w:pPr>
        <w:ind w:left="720"/>
        <w:rPr>
          <w:rFonts w:eastAsia="Arial" w:cs="Arial"/>
          <w:i/>
          <w:iCs/>
        </w:rPr>
      </w:pPr>
      <w:r w:rsidRPr="00EF1373">
        <w:rPr>
          <w:rFonts w:eastAsia="Arial" w:cs="Arial"/>
          <w:i/>
          <w:iCs/>
        </w:rPr>
        <w:t>E.A.13</w:t>
      </w:r>
      <w:r w:rsidR="007B708C" w:rsidRPr="00EF1373">
        <w:rPr>
          <w:rFonts w:eastAsia="Arial" w:cs="Arial"/>
          <w:i/>
          <w:iCs/>
        </w:rPr>
        <w:t xml:space="preserve">. </w:t>
      </w:r>
      <w:r w:rsidRPr="00EF1373">
        <w:rPr>
          <w:rFonts w:eastAsia="Arial" w:cs="Arial"/>
          <w:i/>
          <w:iCs/>
        </w:rPr>
        <w:t>Each Transmission Operator shall issue any one of the following types of voltage schedules to the Generator Operators for each of their generation resources that are on-line and part of the Bulk Electric System within the Transmission Operator Are</w:t>
      </w:r>
      <w:r w:rsidR="003621E1" w:rsidRPr="00EF1373">
        <w:rPr>
          <w:rFonts w:eastAsia="Arial" w:cs="Arial"/>
          <w:i/>
          <w:iCs/>
        </w:rPr>
        <w:t>a</w:t>
      </w:r>
    </w:p>
    <w:p w14:paraId="2EB88372" w14:textId="200E36EC" w:rsidR="00B37FBE" w:rsidRPr="00EF1373" w:rsidRDefault="00B37FBE" w:rsidP="62F6D3A9">
      <w:pPr>
        <w:ind w:left="720"/>
        <w:rPr>
          <w:rFonts w:eastAsia="Arial" w:cs="Arial"/>
          <w:i/>
          <w:iCs/>
        </w:rPr>
      </w:pPr>
      <w:r w:rsidRPr="00EF1373">
        <w:lastRenderedPageBreak/>
        <w:br/>
      </w:r>
      <w:r w:rsidRPr="00EF1373">
        <w:rPr>
          <w:rFonts w:eastAsia="Arial" w:cs="Arial"/>
          <w:i/>
          <w:iCs/>
        </w:rPr>
        <w:t>E.A.14</w:t>
      </w:r>
      <w:r w:rsidR="007B708C" w:rsidRPr="00EF1373">
        <w:rPr>
          <w:rFonts w:eastAsia="Arial" w:cs="Arial"/>
          <w:i/>
          <w:iCs/>
        </w:rPr>
        <w:t xml:space="preserve">. </w:t>
      </w:r>
      <w:r w:rsidRPr="00EF1373">
        <w:rPr>
          <w:rFonts w:eastAsia="Arial" w:cs="Arial"/>
          <w:i/>
          <w:iCs/>
        </w:rPr>
        <w:t>Each Transmission Operator shall provide one of the following voltage schedule reference points for each generation resource in its area to the Generator Operator</w:t>
      </w:r>
      <w:r w:rsidR="00DA20FF" w:rsidRPr="00EF1373">
        <w:rPr>
          <w:rFonts w:eastAsia="Arial" w:cs="Arial"/>
          <w:i/>
          <w:iCs/>
        </w:rPr>
        <w:t>….</w:t>
      </w:r>
    </w:p>
    <w:p w14:paraId="77976D60" w14:textId="77777777" w:rsidR="00B37FBE" w:rsidRPr="00EF1373" w:rsidRDefault="00B37FBE" w:rsidP="62F6D3A9">
      <w:pPr>
        <w:pStyle w:val="ListParagraph"/>
        <w:numPr>
          <w:ilvl w:val="0"/>
          <w:numId w:val="131"/>
        </w:numPr>
        <w:spacing w:after="160" w:line="259" w:lineRule="auto"/>
        <w:ind w:left="1440"/>
        <w:rPr>
          <w:rFonts w:eastAsia="Arial" w:cs="Arial"/>
          <w:i/>
          <w:iCs/>
        </w:rPr>
      </w:pPr>
      <w:r w:rsidRPr="00EF1373">
        <w:rPr>
          <w:rFonts w:eastAsia="Arial" w:cs="Arial"/>
          <w:i/>
          <w:iCs/>
        </w:rPr>
        <w:t xml:space="preserve">The generator terminals. </w:t>
      </w:r>
    </w:p>
    <w:p w14:paraId="074BE83A" w14:textId="77777777" w:rsidR="00B37FBE" w:rsidRPr="00EF1373" w:rsidRDefault="00B37FBE" w:rsidP="62F6D3A9">
      <w:pPr>
        <w:pStyle w:val="ListParagraph"/>
        <w:numPr>
          <w:ilvl w:val="0"/>
          <w:numId w:val="131"/>
        </w:numPr>
        <w:spacing w:after="160" w:line="259" w:lineRule="auto"/>
        <w:ind w:left="1440"/>
        <w:rPr>
          <w:rFonts w:eastAsia="Arial" w:cs="Arial"/>
          <w:i/>
          <w:iCs/>
        </w:rPr>
      </w:pPr>
      <w:r w:rsidRPr="00EF1373">
        <w:rPr>
          <w:rFonts w:eastAsia="Arial" w:cs="Arial"/>
          <w:i/>
          <w:iCs/>
        </w:rPr>
        <w:t xml:space="preserve">The high side of the generator step-up transformer. </w:t>
      </w:r>
    </w:p>
    <w:p w14:paraId="06189F5D" w14:textId="77777777" w:rsidR="00B37FBE" w:rsidRPr="00EF1373" w:rsidRDefault="00B37FBE" w:rsidP="62F6D3A9">
      <w:pPr>
        <w:pStyle w:val="ListParagraph"/>
        <w:numPr>
          <w:ilvl w:val="0"/>
          <w:numId w:val="131"/>
        </w:numPr>
        <w:spacing w:after="160" w:line="259" w:lineRule="auto"/>
        <w:ind w:left="1440"/>
        <w:rPr>
          <w:rFonts w:eastAsia="Arial" w:cs="Arial"/>
          <w:i/>
          <w:iCs/>
        </w:rPr>
      </w:pPr>
      <w:r w:rsidRPr="00EF1373">
        <w:rPr>
          <w:rFonts w:eastAsia="Arial" w:cs="Arial"/>
          <w:i/>
          <w:iCs/>
        </w:rPr>
        <w:t xml:space="preserve">The point of interconnection. </w:t>
      </w:r>
    </w:p>
    <w:p w14:paraId="79A65F4A" w14:textId="77777777" w:rsidR="00B37FBE" w:rsidRPr="00EF1373" w:rsidRDefault="00B37FBE" w:rsidP="62F6D3A9">
      <w:pPr>
        <w:pStyle w:val="ListParagraph"/>
        <w:numPr>
          <w:ilvl w:val="0"/>
          <w:numId w:val="130"/>
        </w:numPr>
        <w:spacing w:after="160" w:line="259" w:lineRule="auto"/>
        <w:ind w:left="1440"/>
        <w:rPr>
          <w:rFonts w:eastAsia="Arial" w:cs="Arial"/>
          <w:i/>
          <w:iCs/>
        </w:rPr>
      </w:pPr>
      <w:r w:rsidRPr="00EF1373">
        <w:rPr>
          <w:rFonts w:eastAsia="Arial" w:cs="Arial"/>
          <w:i/>
          <w:iCs/>
        </w:rPr>
        <w:t>A location designated by mutual agreement between the Transmission Operator and Generator Operator.</w:t>
      </w:r>
    </w:p>
    <w:p w14:paraId="3E62D6B9" w14:textId="2AE090C3" w:rsidR="00B37FBE" w:rsidRPr="00EF1373" w:rsidRDefault="00B37FBE" w:rsidP="62F6D3A9">
      <w:pPr>
        <w:jc w:val="both"/>
        <w:rPr>
          <w:rFonts w:eastAsia="Arial" w:cs="Arial"/>
        </w:rPr>
      </w:pPr>
      <w:r w:rsidRPr="00EF1373">
        <w:rPr>
          <w:rFonts w:eastAsia="Arial" w:cs="Arial"/>
        </w:rPr>
        <w:t>Per the Coordinated Functional Registration (CFR) Agreement</w:t>
      </w:r>
      <w:r w:rsidRPr="00EF1373">
        <w:rPr>
          <w:rFonts w:eastAsia="Arial" w:cs="Arial"/>
          <w:vertAlign w:val="superscript"/>
        </w:rPr>
        <w:footnoteReference w:id="9"/>
      </w:r>
      <w:r w:rsidRPr="00EF1373">
        <w:rPr>
          <w:rFonts w:eastAsia="Arial" w:cs="Arial"/>
        </w:rPr>
        <w:t>, SDG&amp;E is the TOP designated for complying with Requirement E</w:t>
      </w:r>
      <w:r w:rsidR="00FC0D13" w:rsidRPr="00EF1373">
        <w:rPr>
          <w:rFonts w:eastAsia="Arial" w:cs="Arial"/>
        </w:rPr>
        <w:t>.</w:t>
      </w:r>
      <w:r w:rsidRPr="00EF1373">
        <w:rPr>
          <w:rFonts w:eastAsia="Arial" w:cs="Arial"/>
        </w:rPr>
        <w:t xml:space="preserve">A.13 and provides the voltage schedule to the generator operators in the form of </w:t>
      </w:r>
      <w:r w:rsidR="00FC0D13" w:rsidRPr="00EF1373">
        <w:rPr>
          <w:rFonts w:eastAsia="Arial" w:cs="Arial"/>
        </w:rPr>
        <w:t>S</w:t>
      </w:r>
      <w:r w:rsidRPr="00EF1373">
        <w:rPr>
          <w:rFonts w:eastAsia="Arial" w:cs="Arial"/>
        </w:rPr>
        <w:t xml:space="preserve">tandard </w:t>
      </w:r>
      <w:r w:rsidR="00FC0D13" w:rsidRPr="00EF1373">
        <w:rPr>
          <w:rFonts w:eastAsia="Arial" w:cs="Arial"/>
        </w:rPr>
        <w:t>O</w:t>
      </w:r>
      <w:r w:rsidRPr="00EF1373">
        <w:rPr>
          <w:rFonts w:eastAsia="Arial" w:cs="Arial"/>
        </w:rPr>
        <w:t xml:space="preserve">perating </w:t>
      </w:r>
      <w:r w:rsidR="00FC0D13" w:rsidRPr="00EF1373">
        <w:rPr>
          <w:rFonts w:eastAsia="Arial" w:cs="Arial"/>
        </w:rPr>
        <w:t>P</w:t>
      </w:r>
      <w:r w:rsidRPr="00EF1373">
        <w:rPr>
          <w:rFonts w:eastAsia="Arial" w:cs="Arial"/>
        </w:rPr>
        <w:t>rocedure (SOP)</w:t>
      </w:r>
      <w:r w:rsidR="0006591E" w:rsidRPr="00EF1373">
        <w:rPr>
          <w:rFonts w:eastAsia="Arial" w:cs="Arial"/>
        </w:rPr>
        <w:t xml:space="preserve">. </w:t>
      </w:r>
      <w:r w:rsidRPr="00EF1373">
        <w:rPr>
          <w:rFonts w:eastAsia="Arial" w:cs="Arial"/>
        </w:rPr>
        <w:t xml:space="preserve">SDG&amp;E’s practice is to provide the voltage schedule </w:t>
      </w:r>
      <w:r w:rsidR="002C4A15" w:rsidRPr="00EF1373">
        <w:rPr>
          <w:rFonts w:eastAsia="Arial" w:cs="Arial"/>
        </w:rPr>
        <w:t>prior to</w:t>
      </w:r>
      <w:r w:rsidRPr="00EF1373">
        <w:rPr>
          <w:rFonts w:eastAsia="Arial" w:cs="Arial"/>
        </w:rPr>
        <w:t xml:space="preserve"> the generator operator energiz</w:t>
      </w:r>
      <w:r w:rsidR="002C4A15" w:rsidRPr="00EF1373">
        <w:rPr>
          <w:rFonts w:eastAsia="Arial" w:cs="Arial"/>
        </w:rPr>
        <w:t>ing</w:t>
      </w:r>
      <w:r w:rsidRPr="00EF1373">
        <w:rPr>
          <w:rFonts w:eastAsia="Arial" w:cs="Arial"/>
        </w:rPr>
        <w:t xml:space="preserve"> their gen-tie for back-feed. SDG&amp;E annually sends out SOP to review voltage schedule information to all </w:t>
      </w:r>
      <w:r w:rsidR="00231FD1" w:rsidRPr="00EF1373">
        <w:rPr>
          <w:rFonts w:eastAsia="Arial" w:cs="Arial"/>
        </w:rPr>
        <w:t>resource</w:t>
      </w:r>
      <w:r w:rsidRPr="00EF1373">
        <w:rPr>
          <w:rFonts w:eastAsia="Arial" w:cs="Arial"/>
        </w:rPr>
        <w:t>s in its TOP footprint</w:t>
      </w:r>
      <w:r w:rsidR="007B708C" w:rsidRPr="00EF1373">
        <w:rPr>
          <w:rFonts w:eastAsia="Arial" w:cs="Arial"/>
        </w:rPr>
        <w:t xml:space="preserve">. </w:t>
      </w:r>
    </w:p>
    <w:p w14:paraId="70D44FFF" w14:textId="77777777" w:rsidR="00B37FBE" w:rsidRPr="00EF1373" w:rsidRDefault="00B37FBE" w:rsidP="62F6D3A9">
      <w:pPr>
        <w:jc w:val="both"/>
        <w:rPr>
          <w:rFonts w:eastAsia="Arial" w:cs="Arial"/>
        </w:rPr>
      </w:pPr>
    </w:p>
    <w:p w14:paraId="1C0DCCD8" w14:textId="77777777" w:rsidR="00B37FBE" w:rsidRPr="00EF1373" w:rsidRDefault="00B37FBE" w:rsidP="62F6D3A9">
      <w:pPr>
        <w:pStyle w:val="Heading3"/>
        <w:rPr>
          <w:rFonts w:eastAsia="Arial"/>
        </w:rPr>
      </w:pPr>
      <w:r w:rsidRPr="00EF1373">
        <w:rPr>
          <w:rFonts w:eastAsia="Arial"/>
        </w:rPr>
        <w:t>Voltage Control and Support</w:t>
      </w:r>
    </w:p>
    <w:p w14:paraId="587840D3" w14:textId="0B91E1B2" w:rsidR="00B37FBE" w:rsidRPr="00EF1373" w:rsidRDefault="00F57024" w:rsidP="62F6D3A9">
      <w:pPr>
        <w:jc w:val="both"/>
        <w:rPr>
          <w:rFonts w:eastAsia="Arial" w:cs="Arial"/>
        </w:rPr>
      </w:pPr>
      <w:r w:rsidRPr="00EF1373">
        <w:rPr>
          <w:rFonts w:eastAsia="Arial" w:cs="Arial"/>
        </w:rPr>
        <w:t xml:space="preserve">Excerpt from </w:t>
      </w:r>
      <w:r w:rsidR="00B37FBE" w:rsidRPr="00EF1373">
        <w:rPr>
          <w:rFonts w:eastAsia="Arial" w:cs="Arial"/>
        </w:rPr>
        <w:t>NERC Standard VAR-002-4.1</w:t>
      </w:r>
      <w:r w:rsidRPr="00EF1373">
        <w:rPr>
          <w:rStyle w:val="FootnoteReference"/>
          <w:rFonts w:eastAsia="Arial" w:cs="Arial"/>
        </w:rPr>
        <w:footnoteReference w:id="10"/>
      </w:r>
      <w:r w:rsidR="00B37FBE" w:rsidRPr="00EF1373">
        <w:rPr>
          <w:rFonts w:eastAsia="Arial" w:cs="Arial"/>
        </w:rPr>
        <w:t xml:space="preserve"> (Generator Operation for Maintaining Network Voltage Schedules)</w:t>
      </w:r>
      <w:r w:rsidRPr="00EF1373">
        <w:rPr>
          <w:rFonts w:eastAsia="Arial" w:cs="Arial"/>
        </w:rPr>
        <w:t>:</w:t>
      </w:r>
    </w:p>
    <w:p w14:paraId="66AA2CD6" w14:textId="77777777" w:rsidR="00CB1E84" w:rsidRPr="00EF1373" w:rsidRDefault="00CB1E84" w:rsidP="62F6D3A9">
      <w:pPr>
        <w:jc w:val="both"/>
        <w:rPr>
          <w:rFonts w:eastAsia="Arial" w:cs="Arial"/>
          <w:i/>
          <w:iCs/>
        </w:rPr>
      </w:pPr>
    </w:p>
    <w:p w14:paraId="185BCE00" w14:textId="041E6142" w:rsidR="00B37FBE" w:rsidRPr="00EF1373" w:rsidRDefault="00B37FBE" w:rsidP="62F6D3A9">
      <w:pPr>
        <w:ind w:left="720"/>
        <w:rPr>
          <w:rFonts w:eastAsia="Arial" w:cs="Arial"/>
          <w:i/>
          <w:iCs/>
        </w:rPr>
      </w:pPr>
      <w:r w:rsidRPr="00EF1373">
        <w:rPr>
          <w:rFonts w:eastAsia="Arial" w:cs="Arial"/>
          <w:i/>
          <w:iCs/>
        </w:rPr>
        <w:t xml:space="preserve">Purpose: To ensure generators provide reactive support and voltage control, within </w:t>
      </w:r>
      <w:r w:rsidR="00BC24A7" w:rsidRPr="00EF1373">
        <w:rPr>
          <w:rFonts w:eastAsia="Arial" w:cs="Arial"/>
          <w:i/>
          <w:iCs/>
        </w:rPr>
        <w:t xml:space="preserve">a </w:t>
      </w:r>
      <w:r w:rsidR="00231FD1" w:rsidRPr="00EF1373">
        <w:rPr>
          <w:rFonts w:eastAsia="Arial" w:cs="Arial"/>
          <w:i/>
          <w:iCs/>
        </w:rPr>
        <w:t>resource</w:t>
      </w:r>
      <w:r w:rsidR="00BC24A7" w:rsidRPr="00EF1373">
        <w:rPr>
          <w:rFonts w:eastAsia="Arial" w:cs="Arial"/>
          <w:i/>
          <w:iCs/>
        </w:rPr>
        <w:t>’s</w:t>
      </w:r>
      <w:r w:rsidRPr="00EF1373">
        <w:rPr>
          <w:rFonts w:eastAsia="Arial" w:cs="Arial"/>
          <w:i/>
          <w:iCs/>
        </w:rPr>
        <w:t xml:space="preserve"> capabilities, to protect equipment and maintain reliable operation of the Interconnection.</w:t>
      </w:r>
    </w:p>
    <w:p w14:paraId="7C014E96" w14:textId="77777777" w:rsidR="00CB1E84" w:rsidRPr="00EF1373" w:rsidRDefault="00CB1E84" w:rsidP="62F6D3A9">
      <w:pPr>
        <w:ind w:left="720"/>
        <w:rPr>
          <w:rFonts w:eastAsia="Arial" w:cs="Arial"/>
          <w:i/>
          <w:iCs/>
        </w:rPr>
      </w:pPr>
    </w:p>
    <w:p w14:paraId="14FA8655" w14:textId="3B8B6469" w:rsidR="00B37FBE" w:rsidRPr="00EF1373" w:rsidRDefault="00B37FBE" w:rsidP="62F6D3A9">
      <w:pPr>
        <w:ind w:left="720"/>
        <w:rPr>
          <w:rFonts w:eastAsia="Arial" w:cs="Arial"/>
          <w:i/>
          <w:iCs/>
        </w:rPr>
      </w:pPr>
      <w:r w:rsidRPr="00EF1373">
        <w:rPr>
          <w:rFonts w:eastAsia="Arial" w:cs="Arial"/>
          <w:i/>
          <w:iCs/>
        </w:rPr>
        <w:t>R1</w:t>
      </w:r>
      <w:r w:rsidR="007B708C" w:rsidRPr="00EF1373">
        <w:rPr>
          <w:rFonts w:eastAsia="Arial" w:cs="Arial"/>
          <w:i/>
          <w:iCs/>
        </w:rPr>
        <w:t xml:space="preserve">. </w:t>
      </w:r>
      <w:r w:rsidRPr="00EF1373">
        <w:rPr>
          <w:rFonts w:eastAsia="Arial" w:cs="Arial"/>
          <w:i/>
          <w:iCs/>
        </w:rPr>
        <w:t xml:space="preserve">The Generator Operator shall operate each generator connected to the interconnected transmission system in the automatic voltage control mode (with its automatic voltage regulator (AVR) in service and controlling voltage) or in a different control mode as instructed by the Transmission Operator… </w:t>
      </w:r>
    </w:p>
    <w:p w14:paraId="20E5CE5E" w14:textId="77777777" w:rsidR="00F0260D" w:rsidRPr="00EF1373" w:rsidRDefault="00F0260D" w:rsidP="62F6D3A9">
      <w:pPr>
        <w:ind w:left="720"/>
        <w:rPr>
          <w:rFonts w:eastAsia="Arial" w:cs="Arial"/>
          <w:i/>
          <w:iCs/>
        </w:rPr>
      </w:pPr>
    </w:p>
    <w:p w14:paraId="6A00246C" w14:textId="1C85E158" w:rsidR="00B37FBE" w:rsidRPr="00EF1373" w:rsidRDefault="00B37FBE" w:rsidP="62F6D3A9">
      <w:pPr>
        <w:ind w:left="720"/>
        <w:rPr>
          <w:rFonts w:eastAsia="Arial" w:cs="Arial"/>
          <w:i/>
          <w:iCs/>
        </w:rPr>
      </w:pPr>
      <w:r w:rsidRPr="00EF1373">
        <w:rPr>
          <w:rFonts w:eastAsia="Arial" w:cs="Arial"/>
          <w:i/>
          <w:iCs/>
        </w:rPr>
        <w:t>R2</w:t>
      </w:r>
      <w:r w:rsidR="007B708C" w:rsidRPr="00EF1373">
        <w:rPr>
          <w:rFonts w:eastAsia="Arial" w:cs="Arial"/>
          <w:i/>
          <w:iCs/>
        </w:rPr>
        <w:t xml:space="preserve">. </w:t>
      </w:r>
      <w:r w:rsidRPr="00EF1373">
        <w:rPr>
          <w:rFonts w:eastAsia="Arial" w:cs="Arial"/>
          <w:i/>
          <w:iCs/>
        </w:rPr>
        <w:t>Unless exempted by the Transmission Operator, each Generator Operator shall maintain the generator voltage or Reactive Power schedule</w:t>
      </w:r>
      <w:r w:rsidRPr="00EF1373">
        <w:rPr>
          <w:rFonts w:eastAsia="Arial" w:cs="Arial"/>
          <w:i/>
          <w:iCs/>
          <w:vertAlign w:val="superscript"/>
        </w:rPr>
        <w:footnoteReference w:id="11"/>
      </w:r>
      <w:r w:rsidRPr="00EF1373">
        <w:rPr>
          <w:rFonts w:eastAsia="Arial" w:cs="Arial"/>
          <w:i/>
          <w:iCs/>
        </w:rPr>
        <w:t xml:space="preserve"> (within each </w:t>
      </w:r>
      <w:r w:rsidR="000628D7" w:rsidRPr="00EF1373">
        <w:rPr>
          <w:rFonts w:eastAsia="Arial" w:cs="Arial"/>
          <w:i/>
          <w:iCs/>
        </w:rPr>
        <w:t>resource</w:t>
      </w:r>
      <w:r w:rsidRPr="00EF1373">
        <w:rPr>
          <w:rFonts w:eastAsia="Arial" w:cs="Arial"/>
          <w:i/>
          <w:iCs/>
        </w:rPr>
        <w:t>’s capabilities</w:t>
      </w:r>
      <w:r w:rsidRPr="00EF1373">
        <w:rPr>
          <w:rFonts w:eastAsia="Arial" w:cs="Arial"/>
          <w:i/>
          <w:iCs/>
          <w:vertAlign w:val="superscript"/>
        </w:rPr>
        <w:footnoteReference w:id="12"/>
      </w:r>
      <w:r w:rsidRPr="00EF1373">
        <w:rPr>
          <w:rFonts w:eastAsia="Arial" w:cs="Arial"/>
          <w:i/>
          <w:iCs/>
        </w:rPr>
        <w:t xml:space="preserve">) provided by the Transmission Operator, or otherwise shall meet the conditions of notification for deviations… </w:t>
      </w:r>
    </w:p>
    <w:p w14:paraId="22823042" w14:textId="77777777" w:rsidR="00B37FBE" w:rsidRPr="00EF1373" w:rsidRDefault="00B37FBE" w:rsidP="62F6D3A9">
      <w:pPr>
        <w:ind w:left="1440"/>
        <w:rPr>
          <w:rFonts w:eastAsia="Arial" w:cs="Arial"/>
          <w:i/>
          <w:iCs/>
        </w:rPr>
      </w:pPr>
      <w:r w:rsidRPr="00EF1373">
        <w:rPr>
          <w:rFonts w:eastAsia="Arial" w:cs="Arial"/>
          <w:i/>
          <w:iCs/>
        </w:rPr>
        <w:t>2.2 When instructed to modify voltage, the Generator Operator shall comply or provide an explanation of why the schedule cannot be met.</w:t>
      </w:r>
    </w:p>
    <w:p w14:paraId="2F4118AE" w14:textId="77777777" w:rsidR="00F0260D" w:rsidRPr="00EF1373" w:rsidRDefault="00F0260D" w:rsidP="62F6D3A9">
      <w:pPr>
        <w:rPr>
          <w:rFonts w:eastAsia="Arial" w:cs="Arial"/>
        </w:rPr>
      </w:pPr>
    </w:p>
    <w:p w14:paraId="77821277" w14:textId="30CC5970" w:rsidR="00B37FBE" w:rsidRPr="00EF1373" w:rsidRDefault="00B37FBE" w:rsidP="62F6D3A9">
      <w:pPr>
        <w:jc w:val="both"/>
        <w:rPr>
          <w:rFonts w:eastAsia="Arial" w:cs="Arial"/>
        </w:rPr>
      </w:pPr>
      <w:r w:rsidRPr="00EF1373">
        <w:rPr>
          <w:rFonts w:eastAsia="Arial" w:cs="Arial"/>
        </w:rPr>
        <w:t xml:space="preserve">Note Requirement R2.2 and two other requirements not shown (R3 on status change and R4 on capability change) require notification to transmission operator in the control room. </w:t>
      </w:r>
    </w:p>
    <w:p w14:paraId="2A8FDCEE" w14:textId="77777777" w:rsidR="001F15E3" w:rsidRPr="00EF1373" w:rsidRDefault="001F15E3" w:rsidP="62F6D3A9">
      <w:pPr>
        <w:jc w:val="both"/>
        <w:rPr>
          <w:rFonts w:eastAsia="Arial" w:cs="Arial"/>
        </w:rPr>
      </w:pPr>
    </w:p>
    <w:p w14:paraId="540B4BCD" w14:textId="5722A191" w:rsidR="00B37FBE" w:rsidRPr="00EF1373" w:rsidRDefault="00B37FBE" w:rsidP="62F6D3A9">
      <w:pPr>
        <w:jc w:val="both"/>
        <w:rPr>
          <w:rFonts w:eastAsia="Arial" w:cs="Arial"/>
        </w:rPr>
      </w:pPr>
      <w:r w:rsidRPr="00EF1373">
        <w:rPr>
          <w:rFonts w:eastAsia="Arial" w:cs="Arial"/>
        </w:rPr>
        <w:lastRenderedPageBreak/>
        <w:t xml:space="preserve">SDG&amp;E annually sends out SOP to review reactive power capability and AVR information to all </w:t>
      </w:r>
      <w:r w:rsidR="00CA65C5" w:rsidRPr="00EF1373">
        <w:rPr>
          <w:rFonts w:eastAsia="Arial" w:cs="Arial"/>
        </w:rPr>
        <w:t>resource</w:t>
      </w:r>
      <w:r w:rsidRPr="00EF1373">
        <w:rPr>
          <w:rFonts w:eastAsia="Arial" w:cs="Arial"/>
        </w:rPr>
        <w:t>s in its TOP footprint</w:t>
      </w:r>
      <w:r w:rsidR="007B708C" w:rsidRPr="00EF1373">
        <w:rPr>
          <w:rFonts w:eastAsia="Arial" w:cs="Arial"/>
        </w:rPr>
        <w:t xml:space="preserve">. </w:t>
      </w:r>
    </w:p>
    <w:p w14:paraId="76949FF8" w14:textId="26DB4453" w:rsidR="00AF2573" w:rsidRPr="00EF1373" w:rsidRDefault="00B37FBE" w:rsidP="62F6D3A9">
      <w:pPr>
        <w:pStyle w:val="Heading3"/>
        <w:rPr>
          <w:rFonts w:eastAsia="Arial"/>
        </w:rPr>
      </w:pPr>
      <w:r w:rsidRPr="00EF1373">
        <w:rPr>
          <w:rFonts w:eastAsia="Arial"/>
        </w:rPr>
        <w:t>Power System Stabilizer (PSS)</w:t>
      </w:r>
    </w:p>
    <w:p w14:paraId="5067D8F4" w14:textId="669D2525" w:rsidR="00B37FBE" w:rsidRPr="00EF1373" w:rsidRDefault="00932990" w:rsidP="62F6D3A9">
      <w:pPr>
        <w:spacing w:after="160" w:line="259" w:lineRule="auto"/>
        <w:jc w:val="both"/>
        <w:rPr>
          <w:rFonts w:eastAsia="Arial" w:cs="Arial"/>
          <w:strike/>
        </w:rPr>
      </w:pPr>
      <w:r w:rsidRPr="00EF1373">
        <w:rPr>
          <w:rFonts w:eastAsia="Arial" w:cs="Arial"/>
        </w:rPr>
        <w:t>Resource</w:t>
      </w:r>
      <w:r w:rsidR="00B37FBE" w:rsidRPr="00EF1373">
        <w:rPr>
          <w:rFonts w:eastAsia="Arial" w:cs="Arial"/>
        </w:rPr>
        <w:t xml:space="preserve">s with </w:t>
      </w:r>
      <w:r w:rsidR="00F41D26" w:rsidRPr="00EF1373">
        <w:rPr>
          <w:rFonts w:eastAsia="Arial" w:cs="Arial"/>
        </w:rPr>
        <w:t>tuned</w:t>
      </w:r>
      <w:r w:rsidR="00B37FBE" w:rsidRPr="00EF1373">
        <w:rPr>
          <w:rFonts w:eastAsia="Arial" w:cs="Arial"/>
        </w:rPr>
        <w:t xml:space="preserve"> and calibrated PSS provide damping to electric power oscillations. Such damping improves stability in the electrical system and may also prevent an individual generator from unnecessary </w:t>
      </w:r>
      <w:r w:rsidR="00AA7224" w:rsidRPr="00EF1373">
        <w:rPr>
          <w:rFonts w:eastAsia="Arial" w:cs="Arial"/>
        </w:rPr>
        <w:t>tripping.</w:t>
      </w:r>
    </w:p>
    <w:p w14:paraId="3AFAEE8B" w14:textId="77777777" w:rsidR="00B37FBE" w:rsidRPr="00EF1373" w:rsidRDefault="00B37FBE" w:rsidP="62F6D3A9">
      <w:pPr>
        <w:textAlignment w:val="baseline"/>
        <w:rPr>
          <w:rFonts w:eastAsia="Arial" w:cs="Arial"/>
        </w:rPr>
      </w:pPr>
    </w:p>
    <w:p w14:paraId="479E2589" w14:textId="2A92EBFC" w:rsidR="00B37FBE" w:rsidRPr="00EF1373" w:rsidRDefault="00F57024" w:rsidP="62F6D3A9">
      <w:pPr>
        <w:rPr>
          <w:rFonts w:eastAsia="Arial" w:cs="Arial"/>
        </w:rPr>
      </w:pPr>
      <w:r w:rsidRPr="00EF1373">
        <w:rPr>
          <w:rFonts w:eastAsia="Arial" w:cs="Arial"/>
        </w:rPr>
        <w:t xml:space="preserve">Excerpt from </w:t>
      </w:r>
      <w:r w:rsidR="00B37FBE" w:rsidRPr="00EF1373">
        <w:rPr>
          <w:rFonts w:eastAsia="Arial" w:cs="Arial"/>
        </w:rPr>
        <w:t>VAR-501-WECC-3.1</w:t>
      </w:r>
      <w:r w:rsidRPr="00EF1373">
        <w:rPr>
          <w:rStyle w:val="FootnoteReference"/>
          <w:rFonts w:eastAsia="Arial" w:cs="Arial"/>
        </w:rPr>
        <w:footnoteReference w:id="13"/>
      </w:r>
      <w:r w:rsidR="00B37FBE" w:rsidRPr="00EF1373">
        <w:rPr>
          <w:rFonts w:eastAsia="Arial" w:cs="Arial"/>
        </w:rPr>
        <w:t xml:space="preserve"> (Power System Stabilizer)</w:t>
      </w:r>
      <w:r w:rsidRPr="00EF1373">
        <w:rPr>
          <w:rFonts w:eastAsia="Arial" w:cs="Arial"/>
        </w:rPr>
        <w:t>:</w:t>
      </w:r>
    </w:p>
    <w:p w14:paraId="7583173E" w14:textId="77777777" w:rsidR="00EB1842" w:rsidRPr="00EF1373" w:rsidRDefault="00EB1842" w:rsidP="62F6D3A9">
      <w:pPr>
        <w:rPr>
          <w:rFonts w:eastAsia="Arial" w:cs="Arial"/>
          <w:i/>
          <w:iCs/>
        </w:rPr>
      </w:pPr>
    </w:p>
    <w:p w14:paraId="1912C6D9" w14:textId="2F996CD1" w:rsidR="00B37FBE" w:rsidRPr="00EF1373" w:rsidRDefault="00B37FBE" w:rsidP="62F6D3A9">
      <w:pPr>
        <w:ind w:left="720"/>
        <w:rPr>
          <w:rFonts w:eastAsia="Arial" w:cs="Arial"/>
          <w:i/>
          <w:iCs/>
        </w:rPr>
      </w:pPr>
      <w:r w:rsidRPr="00EF1373">
        <w:rPr>
          <w:rFonts w:eastAsia="Arial" w:cs="Arial"/>
          <w:i/>
          <w:iCs/>
        </w:rPr>
        <w:t>Purpose: To ensure the Western Interconnection is operated in a coordinated manner under normal and abnormal conditions by establishing the performance criteria for WECC power system stabilizers.</w:t>
      </w:r>
      <w:r w:rsidR="003D6E22" w:rsidRPr="00EF1373">
        <w:rPr>
          <w:rFonts w:eastAsia="Arial" w:cs="Arial"/>
          <w:i/>
          <w:iCs/>
        </w:rPr>
        <w:t xml:space="preserve"> This standard applies to synchronous generators, connected to the Bulk Electric System</w:t>
      </w:r>
      <w:r w:rsidR="007B708C" w:rsidRPr="00EF1373">
        <w:rPr>
          <w:rFonts w:eastAsia="Arial" w:cs="Arial"/>
          <w:i/>
          <w:iCs/>
        </w:rPr>
        <w:t xml:space="preserve">. </w:t>
      </w:r>
    </w:p>
    <w:p w14:paraId="2D89C1C5" w14:textId="77777777" w:rsidR="00EB1842" w:rsidRPr="00EF1373" w:rsidRDefault="00EB1842" w:rsidP="62F6D3A9">
      <w:pPr>
        <w:ind w:left="720"/>
        <w:rPr>
          <w:rFonts w:eastAsia="Arial" w:cs="Arial"/>
          <w:i/>
          <w:iCs/>
        </w:rPr>
      </w:pPr>
    </w:p>
    <w:p w14:paraId="006330A7" w14:textId="33DFD8B7" w:rsidR="00B37FBE" w:rsidRPr="00EF1373" w:rsidRDefault="00B37FBE" w:rsidP="62F6D3A9">
      <w:pPr>
        <w:ind w:left="720"/>
        <w:rPr>
          <w:rFonts w:eastAsia="Arial" w:cs="Arial"/>
          <w:i/>
          <w:iCs/>
        </w:rPr>
      </w:pPr>
      <w:r w:rsidRPr="00EF1373">
        <w:rPr>
          <w:rFonts w:eastAsia="Arial" w:cs="Arial"/>
          <w:i/>
          <w:iCs/>
        </w:rPr>
        <w:t>R1. Each Generator Owner shall provide to its Transmission Operator, the Generator Owner’s written Operating Procedure or other document(s) describing those known circumstances during which the Generator Owner’s PSS will not be providing an active signal to the Automatic Voltage Regulator (AVR), within 180 days…</w:t>
      </w:r>
    </w:p>
    <w:p w14:paraId="4265CA39" w14:textId="77777777" w:rsidR="00EB1842" w:rsidRPr="00EF1373" w:rsidRDefault="00EB1842" w:rsidP="62F6D3A9">
      <w:pPr>
        <w:rPr>
          <w:rFonts w:eastAsia="Arial" w:cs="Arial"/>
        </w:rPr>
      </w:pPr>
    </w:p>
    <w:p w14:paraId="784E2485" w14:textId="35A6E4BE" w:rsidR="00B37FBE" w:rsidRPr="00EF1373" w:rsidRDefault="00B37FBE" w:rsidP="62F6D3A9">
      <w:pPr>
        <w:jc w:val="both"/>
        <w:rPr>
          <w:rFonts w:eastAsia="Arial" w:cs="Arial"/>
          <w:b/>
          <w:bCs/>
          <w:sz w:val="24"/>
        </w:rPr>
      </w:pPr>
      <w:r w:rsidRPr="00EF1373">
        <w:rPr>
          <w:rFonts w:eastAsia="Arial" w:cs="Arial"/>
        </w:rPr>
        <w:t>This standard applies to synchronous generators, connected to the Bulk Electric System</w:t>
      </w:r>
      <w:r w:rsidR="007B708C" w:rsidRPr="00EF1373">
        <w:rPr>
          <w:rFonts w:eastAsia="Arial" w:cs="Arial"/>
        </w:rPr>
        <w:t xml:space="preserve">. </w:t>
      </w:r>
      <w:r w:rsidRPr="00EF1373">
        <w:rPr>
          <w:rFonts w:eastAsia="Arial" w:cs="Arial"/>
        </w:rPr>
        <w:t xml:space="preserve">SDG&amp;E annually sends out SOP to review PSS information to all </w:t>
      </w:r>
      <w:r w:rsidR="00932990" w:rsidRPr="00EF1373">
        <w:rPr>
          <w:rFonts w:eastAsia="Arial" w:cs="Arial"/>
        </w:rPr>
        <w:t>resource</w:t>
      </w:r>
      <w:r w:rsidRPr="00EF1373">
        <w:rPr>
          <w:rFonts w:eastAsia="Arial" w:cs="Arial"/>
        </w:rPr>
        <w:t>s in its TOP footprint</w:t>
      </w:r>
      <w:r w:rsidR="007B708C" w:rsidRPr="00EF1373">
        <w:rPr>
          <w:rFonts w:eastAsia="Arial" w:cs="Arial"/>
        </w:rPr>
        <w:t xml:space="preserve">. </w:t>
      </w:r>
    </w:p>
    <w:p w14:paraId="68DC08D0" w14:textId="77777777" w:rsidR="00B37FBE" w:rsidRPr="00EF1373" w:rsidRDefault="00B37FBE" w:rsidP="62F6D3A9">
      <w:pPr>
        <w:rPr>
          <w:rFonts w:eastAsia="Arial" w:cs="Arial"/>
          <w:b/>
          <w:bCs/>
          <w:sz w:val="24"/>
        </w:rPr>
      </w:pPr>
    </w:p>
    <w:p w14:paraId="5C4AFD96" w14:textId="52821079" w:rsidR="00B37FBE" w:rsidRPr="00EF1373" w:rsidRDefault="00B37FBE" w:rsidP="62F6D3A9">
      <w:pPr>
        <w:pStyle w:val="Heading3"/>
        <w:rPr>
          <w:rFonts w:eastAsia="Arial"/>
        </w:rPr>
      </w:pPr>
      <w:r w:rsidRPr="00EF1373">
        <w:rPr>
          <w:rFonts w:eastAsia="Arial"/>
        </w:rPr>
        <w:t>Voltage Control/Support Non-Synchronous Generator</w:t>
      </w:r>
    </w:p>
    <w:p w14:paraId="4C305621" w14:textId="5EA220DE" w:rsidR="00B37FBE" w:rsidRPr="00EF1373" w:rsidRDefault="00B37FBE" w:rsidP="62F6D3A9">
      <w:pPr>
        <w:jc w:val="both"/>
        <w:rPr>
          <w:rFonts w:eastAsia="Arial" w:cs="Arial"/>
          <w:strike/>
          <w:sz w:val="16"/>
          <w:szCs w:val="16"/>
        </w:rPr>
      </w:pPr>
      <w:r w:rsidRPr="00EF1373">
        <w:rPr>
          <w:rFonts w:eastAsia="Arial" w:cs="Arial"/>
        </w:rPr>
        <w:t>As of June 16, 2016, approval of FERC Order 827</w:t>
      </w:r>
      <w:r w:rsidRPr="00EF1373">
        <w:rPr>
          <w:rStyle w:val="FootnoteReference"/>
          <w:rFonts w:eastAsia="Arial" w:cs="Arial"/>
        </w:rPr>
        <w:footnoteReference w:id="14"/>
      </w:r>
      <w:r w:rsidRPr="00EF1373">
        <w:rPr>
          <w:rFonts w:eastAsia="Arial" w:cs="Arial"/>
        </w:rPr>
        <w:t xml:space="preserve"> changed the power factor requirements for non-synchronous generators</w:t>
      </w:r>
      <w:r w:rsidR="007B708C" w:rsidRPr="00EF1373">
        <w:rPr>
          <w:rFonts w:eastAsia="Arial" w:cs="Arial"/>
        </w:rPr>
        <w:t xml:space="preserve">. </w:t>
      </w:r>
      <w:r w:rsidRPr="00EF1373">
        <w:rPr>
          <w:rFonts w:eastAsia="Arial" w:cs="Arial"/>
        </w:rPr>
        <w:t xml:space="preserve">Non-synchronous generators with Facilities Study Agreement executed after </w:t>
      </w:r>
      <w:r w:rsidR="00DA20FF" w:rsidRPr="00EF1373">
        <w:rPr>
          <w:rFonts w:eastAsia="Arial" w:cs="Arial"/>
        </w:rPr>
        <w:t>June</w:t>
      </w:r>
      <w:r w:rsidRPr="00EF1373">
        <w:rPr>
          <w:rFonts w:eastAsia="Arial" w:cs="Arial"/>
        </w:rPr>
        <w:t xml:space="preserve"> 16, </w:t>
      </w:r>
      <w:r w:rsidR="008E598E" w:rsidRPr="00EF1373">
        <w:rPr>
          <w:rFonts w:eastAsia="Arial" w:cs="Arial"/>
        </w:rPr>
        <w:t>2016,</w:t>
      </w:r>
      <w:r w:rsidRPr="00EF1373">
        <w:rPr>
          <w:rFonts w:eastAsia="Arial" w:cs="Arial"/>
        </w:rPr>
        <w:t xml:space="preserve"> must provide dynamic reactive power within the range of 0.95 leading to 0.95 lagging at the high-side of the generator substation while operating at full nameplate output. The power factor range must be dynamic and can be </w:t>
      </w:r>
      <w:r w:rsidR="00791BFF" w:rsidRPr="00EF1373">
        <w:rPr>
          <w:rFonts w:eastAsia="Arial" w:cs="Arial"/>
        </w:rPr>
        <w:t>satisfied</w:t>
      </w:r>
      <w:r w:rsidRPr="00EF1373">
        <w:rPr>
          <w:rFonts w:eastAsia="Arial" w:cs="Arial"/>
        </w:rPr>
        <w:t xml:space="preserve"> using, for example, power electronics designed to supply this level of reactive capability (taking into account any limitations due to voltage level, real power output, etc.) or fixed and switched capacitors, or a combination of the two. All non-synchronous </w:t>
      </w:r>
      <w:r w:rsidR="00932990" w:rsidRPr="00EF1373">
        <w:rPr>
          <w:rFonts w:eastAsia="Arial" w:cs="Arial"/>
        </w:rPr>
        <w:t>resource</w:t>
      </w:r>
      <w:r w:rsidR="0006429C" w:rsidRPr="00EF1373">
        <w:rPr>
          <w:rFonts w:eastAsia="Arial" w:cs="Arial"/>
        </w:rPr>
        <w:t>s</w:t>
      </w:r>
      <w:r w:rsidRPr="00EF1373">
        <w:rPr>
          <w:rFonts w:eastAsia="Arial" w:cs="Arial"/>
        </w:rPr>
        <w:t xml:space="preserve"> will operate the plant in voltage control mode according to the voltage schedule as indicated in Section </w:t>
      </w:r>
      <w:r w:rsidR="00792D1A" w:rsidRPr="00EF1373">
        <w:rPr>
          <w:rFonts w:eastAsia="Arial" w:cs="Arial"/>
        </w:rPr>
        <w:t>8.3</w:t>
      </w:r>
      <w:r w:rsidRPr="00EF1373">
        <w:rPr>
          <w:rFonts w:eastAsia="Arial" w:cs="Arial"/>
        </w:rPr>
        <w:t xml:space="preserve">.1. </w:t>
      </w:r>
    </w:p>
    <w:p w14:paraId="75650268" w14:textId="77777777" w:rsidR="00B37FBE" w:rsidRPr="00EF1373" w:rsidRDefault="00B37FBE" w:rsidP="62F6D3A9">
      <w:pPr>
        <w:rPr>
          <w:rFonts w:eastAsia="Arial" w:cs="Arial"/>
          <w:b/>
          <w:bCs/>
          <w:sz w:val="24"/>
        </w:rPr>
      </w:pPr>
      <w:r w:rsidRPr="00EF1373">
        <w:rPr>
          <w:rFonts w:eastAsia="Arial" w:cs="Arial"/>
          <w:sz w:val="20"/>
          <w:szCs w:val="20"/>
        </w:rPr>
        <w:t> </w:t>
      </w:r>
    </w:p>
    <w:p w14:paraId="3F1A487E" w14:textId="4D2FBC2F" w:rsidR="00B37FBE" w:rsidRPr="00EF1373" w:rsidRDefault="00B37FBE" w:rsidP="62F6D3A9">
      <w:pPr>
        <w:pStyle w:val="Heading2"/>
        <w:rPr>
          <w:rFonts w:eastAsia="Arial"/>
        </w:rPr>
      </w:pPr>
      <w:bookmarkStart w:id="387" w:name="_Toc156383766"/>
      <w:r w:rsidRPr="00EF1373">
        <w:rPr>
          <w:rFonts w:eastAsia="Arial"/>
        </w:rPr>
        <w:t>GENERATOR STEP-UP TRANSFORMER</w:t>
      </w:r>
      <w:bookmarkEnd w:id="387"/>
    </w:p>
    <w:p w14:paraId="6E5BD539" w14:textId="33B82224" w:rsidR="00B37FBE" w:rsidRPr="00EF1373" w:rsidRDefault="00B37FBE" w:rsidP="62F6D3A9">
      <w:pPr>
        <w:jc w:val="both"/>
        <w:textAlignment w:val="baseline"/>
        <w:rPr>
          <w:rFonts w:eastAsia="Arial" w:cs="Arial"/>
        </w:rPr>
      </w:pPr>
      <w:r w:rsidRPr="00EF1373">
        <w:rPr>
          <w:rFonts w:eastAsia="Arial" w:cs="Arial"/>
        </w:rPr>
        <w:t xml:space="preserve">The available voltage taps of a </w:t>
      </w:r>
      <w:r w:rsidR="00932990" w:rsidRPr="00EF1373">
        <w:rPr>
          <w:rFonts w:eastAsia="Arial" w:cs="Arial"/>
        </w:rPr>
        <w:t>resource</w:t>
      </w:r>
      <w:r w:rsidRPr="00EF1373">
        <w:rPr>
          <w:rFonts w:eastAsia="Arial" w:cs="Arial"/>
        </w:rPr>
        <w:t xml:space="preserve">’s step-up transformer must be reviewed by SDG&amp;E for their suitability with SDG&amp;E’s </w:t>
      </w:r>
      <w:r w:rsidR="00C96257" w:rsidRPr="00EF1373">
        <w:rPr>
          <w:rFonts w:eastAsia="Arial" w:cs="Arial"/>
        </w:rPr>
        <w:t>transmission system</w:t>
      </w:r>
      <w:r w:rsidRPr="00EF1373">
        <w:rPr>
          <w:rFonts w:eastAsia="Arial" w:cs="Arial"/>
        </w:rPr>
        <w:t xml:space="preserve">. The </w:t>
      </w:r>
      <w:r w:rsidR="00231831" w:rsidRPr="00EF1373">
        <w:rPr>
          <w:rFonts w:eastAsia="Arial" w:cs="Arial"/>
        </w:rPr>
        <w:t>resource</w:t>
      </w:r>
      <w:r w:rsidRPr="00EF1373">
        <w:rPr>
          <w:rFonts w:eastAsia="Arial" w:cs="Arial"/>
        </w:rPr>
        <w:t xml:space="preserve"> is to request this review before acquiring the transformer</w:t>
      </w:r>
      <w:r w:rsidR="0006591E" w:rsidRPr="00EF1373">
        <w:rPr>
          <w:rFonts w:eastAsia="Arial" w:cs="Arial"/>
        </w:rPr>
        <w:t xml:space="preserve">. </w:t>
      </w:r>
    </w:p>
    <w:p w14:paraId="540FE889" w14:textId="77777777" w:rsidR="00B37FBE" w:rsidRPr="00EF1373" w:rsidRDefault="00B37FBE" w:rsidP="62F6D3A9">
      <w:pPr>
        <w:jc w:val="both"/>
        <w:textAlignment w:val="baseline"/>
        <w:rPr>
          <w:rFonts w:eastAsia="Arial" w:cs="Arial"/>
          <w:sz w:val="18"/>
          <w:szCs w:val="18"/>
        </w:rPr>
      </w:pPr>
    </w:p>
    <w:p w14:paraId="0158C14A" w14:textId="77777777" w:rsidR="00B37FBE" w:rsidRPr="00EF1373" w:rsidRDefault="00B37FBE" w:rsidP="62F6D3A9">
      <w:pPr>
        <w:pStyle w:val="Heading3"/>
        <w:rPr>
          <w:rFonts w:eastAsia="Arial"/>
        </w:rPr>
      </w:pPr>
      <w:r w:rsidRPr="00EF1373">
        <w:rPr>
          <w:rFonts w:eastAsia="Arial"/>
        </w:rPr>
        <w:t xml:space="preserve">Transmission Equipment and Operating Data </w:t>
      </w:r>
    </w:p>
    <w:p w14:paraId="44FBEE7A" w14:textId="77E85ECD" w:rsidR="00B37FBE" w:rsidRPr="00EF1373" w:rsidRDefault="009C4892" w:rsidP="62F6D3A9">
      <w:pPr>
        <w:rPr>
          <w:rFonts w:eastAsia="Arial" w:cs="Arial"/>
          <w:color w:val="000000"/>
        </w:rPr>
      </w:pPr>
      <w:r w:rsidRPr="00EF1373">
        <w:rPr>
          <w:rFonts w:eastAsia="Arial" w:cs="Arial"/>
          <w:color w:val="000000" w:themeColor="text1"/>
        </w:rPr>
        <w:t xml:space="preserve">Excerpt from </w:t>
      </w:r>
      <w:r w:rsidR="00B37FBE" w:rsidRPr="00EF1373">
        <w:rPr>
          <w:rFonts w:eastAsia="Arial" w:cs="Arial"/>
          <w:color w:val="000000" w:themeColor="text1"/>
        </w:rPr>
        <w:t>NERC Standard VAR-001-5</w:t>
      </w:r>
      <w:r w:rsidRPr="00EF1373">
        <w:rPr>
          <w:rStyle w:val="FootnoteReference"/>
          <w:rFonts w:eastAsia="Arial" w:cs="Arial"/>
          <w:color w:val="000000" w:themeColor="text1"/>
        </w:rPr>
        <w:footnoteReference w:id="15"/>
      </w:r>
      <w:r w:rsidR="00B37FBE" w:rsidRPr="00EF1373">
        <w:rPr>
          <w:rFonts w:eastAsia="Arial" w:cs="Arial"/>
          <w:color w:val="000000" w:themeColor="text1"/>
        </w:rPr>
        <w:t xml:space="preserve"> (Voltage and Reactive Power Control) and applicable WECC Variance</w:t>
      </w:r>
      <w:r w:rsidRPr="00EF1373">
        <w:rPr>
          <w:rFonts w:eastAsia="Arial" w:cs="Arial"/>
          <w:color w:val="000000" w:themeColor="text1"/>
        </w:rPr>
        <w:t>:</w:t>
      </w:r>
    </w:p>
    <w:p w14:paraId="69970998" w14:textId="77777777" w:rsidR="00713FDB" w:rsidRPr="00EF1373" w:rsidRDefault="00713FDB" w:rsidP="62F6D3A9">
      <w:pPr>
        <w:rPr>
          <w:rFonts w:eastAsia="Arial" w:cs="Arial"/>
          <w:color w:val="000000"/>
        </w:rPr>
      </w:pPr>
    </w:p>
    <w:p w14:paraId="0FF899D0" w14:textId="72972CE4" w:rsidR="00B37FBE" w:rsidRPr="00EF1373" w:rsidRDefault="73EDCA37" w:rsidP="62F6D3A9">
      <w:pPr>
        <w:ind w:left="720"/>
        <w:rPr>
          <w:rFonts w:eastAsia="Arial" w:cs="Arial"/>
          <w:i/>
          <w:iCs/>
          <w:color w:val="000000"/>
        </w:rPr>
      </w:pPr>
      <w:r w:rsidRPr="00EF1373">
        <w:rPr>
          <w:rFonts w:eastAsia="Arial" w:cs="Arial"/>
          <w:color w:val="000000" w:themeColor="text1"/>
        </w:rPr>
        <w:t>E</w:t>
      </w:r>
      <w:r w:rsidRPr="00EF1373">
        <w:rPr>
          <w:rFonts w:eastAsia="Arial" w:cs="Arial"/>
          <w:i/>
          <w:iCs/>
          <w:color w:val="000000" w:themeColor="text1"/>
        </w:rPr>
        <w:t xml:space="preserve">.A.16 Each Transmission Operator shall provide to the Generator Operator, within 30 calendar days of a request for data by the Generator Operator, its transmission equipment data and operating data that supports development of the voltage set point conversion methodology.  </w:t>
      </w:r>
    </w:p>
    <w:p w14:paraId="2CA228C1" w14:textId="77777777" w:rsidR="00115C02" w:rsidRPr="00EF1373" w:rsidRDefault="00115C02" w:rsidP="62F6D3A9">
      <w:pPr>
        <w:ind w:left="720"/>
        <w:rPr>
          <w:rFonts w:eastAsia="Arial" w:cs="Arial"/>
          <w:color w:val="000000"/>
        </w:rPr>
      </w:pPr>
    </w:p>
    <w:p w14:paraId="6FA4A020" w14:textId="77777777" w:rsidR="0081154B" w:rsidRPr="00EF1373" w:rsidRDefault="0081154B" w:rsidP="62F6D3A9">
      <w:pPr>
        <w:ind w:left="720"/>
        <w:rPr>
          <w:rFonts w:eastAsia="Arial" w:cs="Arial"/>
          <w:color w:val="000000"/>
        </w:rPr>
      </w:pPr>
    </w:p>
    <w:p w14:paraId="37B62FE0" w14:textId="04271DDD" w:rsidR="00B37FBE" w:rsidRPr="00EF1373" w:rsidRDefault="73EDCA37" w:rsidP="62F6D3A9">
      <w:pPr>
        <w:ind w:left="720"/>
        <w:rPr>
          <w:rFonts w:eastAsia="Arial" w:cs="Arial"/>
          <w:i/>
          <w:iCs/>
          <w:color w:val="000000"/>
        </w:rPr>
      </w:pPr>
      <w:r w:rsidRPr="00EF1373">
        <w:rPr>
          <w:rFonts w:eastAsia="Arial" w:cs="Arial"/>
          <w:i/>
          <w:iCs/>
          <w:color w:val="000000" w:themeColor="text1"/>
        </w:rPr>
        <w:t xml:space="preserve">R6. After consultation with the Generator Owner regarding necessary step-up transformer tap changes and the implementation schedule, the Transmission Operator shall provide documentation to the Generator Owner specifying the required tap changes, a timeframe for making the changes, and technical justification for these changes. </w:t>
      </w:r>
    </w:p>
    <w:p w14:paraId="48EEB455" w14:textId="2A453163" w:rsidR="00B37FBE" w:rsidRPr="00EF1373" w:rsidRDefault="00B37FBE" w:rsidP="62F6D3A9">
      <w:pPr>
        <w:rPr>
          <w:rFonts w:eastAsia="Arial" w:cs="Arial"/>
          <w:color w:val="000000"/>
          <w:sz w:val="23"/>
          <w:szCs w:val="23"/>
        </w:rPr>
      </w:pPr>
    </w:p>
    <w:p w14:paraId="088903B7" w14:textId="2DDD3E3F" w:rsidR="00B37FBE" w:rsidRPr="00EF1373" w:rsidRDefault="00B37FBE" w:rsidP="62F6D3A9">
      <w:pPr>
        <w:pStyle w:val="Heading3"/>
        <w:rPr>
          <w:rFonts w:eastAsia="Arial"/>
        </w:rPr>
      </w:pPr>
      <w:r w:rsidRPr="00EF1373">
        <w:rPr>
          <w:rFonts w:eastAsia="Arial"/>
        </w:rPr>
        <w:t>Transformer Equipment and Nameplate Data</w:t>
      </w:r>
    </w:p>
    <w:p w14:paraId="0B602700" w14:textId="19E1D48E" w:rsidR="00B37FBE" w:rsidRPr="00EF1373" w:rsidRDefault="009C4892" w:rsidP="62F6D3A9">
      <w:pPr>
        <w:rPr>
          <w:rFonts w:eastAsia="Arial" w:cs="Arial"/>
          <w:color w:val="000000"/>
        </w:rPr>
      </w:pPr>
      <w:r w:rsidRPr="00EF1373">
        <w:rPr>
          <w:rFonts w:eastAsia="Arial" w:cs="Arial"/>
          <w:color w:val="000000" w:themeColor="text1"/>
        </w:rPr>
        <w:t xml:space="preserve">Excerpt from </w:t>
      </w:r>
      <w:r w:rsidR="00B37FBE" w:rsidRPr="00EF1373">
        <w:rPr>
          <w:rFonts w:eastAsia="Arial" w:cs="Arial"/>
          <w:color w:val="000000" w:themeColor="text1"/>
        </w:rPr>
        <w:t>NERC Standard VAR-002-4.1</w:t>
      </w:r>
      <w:r w:rsidRPr="00EF1373">
        <w:rPr>
          <w:rStyle w:val="FootnoteReference"/>
          <w:rFonts w:eastAsia="Arial" w:cs="Arial"/>
          <w:color w:val="000000" w:themeColor="text1"/>
        </w:rPr>
        <w:footnoteReference w:id="16"/>
      </w:r>
      <w:r w:rsidR="00B37FBE" w:rsidRPr="00EF1373">
        <w:rPr>
          <w:rFonts w:eastAsia="Arial" w:cs="Arial"/>
          <w:color w:val="000000" w:themeColor="text1"/>
        </w:rPr>
        <w:t xml:space="preserve"> (Generator Operation for Maintaining Network Voltage Schedules)</w:t>
      </w:r>
      <w:r w:rsidRPr="00EF1373">
        <w:rPr>
          <w:rFonts w:eastAsia="Arial" w:cs="Arial"/>
          <w:color w:val="000000" w:themeColor="text1"/>
        </w:rPr>
        <w:t>:</w:t>
      </w:r>
    </w:p>
    <w:p w14:paraId="67D44AA6" w14:textId="77777777" w:rsidR="00E440AF" w:rsidRPr="00EF1373" w:rsidRDefault="00E440AF" w:rsidP="62F6D3A9">
      <w:pPr>
        <w:rPr>
          <w:rFonts w:eastAsia="Arial" w:cs="Arial"/>
          <w:color w:val="000000"/>
        </w:rPr>
      </w:pPr>
    </w:p>
    <w:p w14:paraId="02C4E23A" w14:textId="52EF479D" w:rsidR="00B37FBE" w:rsidRPr="00EF1373" w:rsidRDefault="73EDCA37" w:rsidP="62F6D3A9">
      <w:pPr>
        <w:ind w:left="720"/>
        <w:rPr>
          <w:rFonts w:eastAsia="Arial" w:cs="Arial"/>
          <w:i/>
          <w:iCs/>
          <w:color w:val="000000"/>
        </w:rPr>
      </w:pPr>
      <w:r w:rsidRPr="00EF1373">
        <w:rPr>
          <w:rFonts w:eastAsia="Arial" w:cs="Arial"/>
          <w:i/>
          <w:iCs/>
          <w:color w:val="000000" w:themeColor="text1"/>
        </w:rPr>
        <w:t>R5</w:t>
      </w:r>
      <w:r w:rsidR="0333AD3C" w:rsidRPr="00EF1373">
        <w:rPr>
          <w:rFonts w:eastAsia="Arial" w:cs="Arial"/>
          <w:i/>
          <w:iCs/>
          <w:color w:val="000000" w:themeColor="text1"/>
        </w:rPr>
        <w:t xml:space="preserve">. </w:t>
      </w:r>
      <w:r w:rsidRPr="00EF1373">
        <w:rPr>
          <w:rFonts w:eastAsia="Arial" w:cs="Arial"/>
          <w:i/>
          <w:iCs/>
          <w:color w:val="000000" w:themeColor="text1"/>
        </w:rPr>
        <w:t xml:space="preserve">The Generator Owner shall provide the following to its associated Transmission Operator and Transmission Planner within 30 calendar days of a request. </w:t>
      </w:r>
    </w:p>
    <w:p w14:paraId="0311011E" w14:textId="77777777" w:rsidR="00E440AF" w:rsidRPr="00EF1373" w:rsidRDefault="00E440AF" w:rsidP="62F6D3A9">
      <w:pPr>
        <w:ind w:left="720"/>
        <w:rPr>
          <w:rFonts w:eastAsia="Arial" w:cs="Arial"/>
          <w:i/>
          <w:iCs/>
          <w:color w:val="000000"/>
        </w:rPr>
      </w:pPr>
    </w:p>
    <w:p w14:paraId="56277986" w14:textId="77777777" w:rsidR="00B37FBE" w:rsidRPr="00EF1373" w:rsidRDefault="00B37FBE" w:rsidP="62F6D3A9">
      <w:pPr>
        <w:ind w:left="720" w:firstLine="720"/>
        <w:rPr>
          <w:rFonts w:eastAsia="Arial" w:cs="Arial"/>
          <w:i/>
          <w:iCs/>
          <w:color w:val="000000"/>
        </w:rPr>
      </w:pPr>
      <w:r w:rsidRPr="00EF1373">
        <w:rPr>
          <w:rFonts w:eastAsia="Arial" w:cs="Arial"/>
          <w:i/>
          <w:iCs/>
          <w:color w:val="000000" w:themeColor="text1"/>
        </w:rPr>
        <w:t xml:space="preserve">5.1. For generator step-up and auxiliary transformers with primary voltages equal to or greater than the generator terminal voltage: </w:t>
      </w:r>
    </w:p>
    <w:p w14:paraId="436DFB33" w14:textId="77777777" w:rsidR="00B37FBE" w:rsidRPr="00EF1373" w:rsidRDefault="00B37FBE" w:rsidP="62F6D3A9">
      <w:pPr>
        <w:ind w:left="1440" w:firstLine="720"/>
        <w:rPr>
          <w:rFonts w:eastAsia="Arial" w:cs="Arial"/>
          <w:i/>
          <w:iCs/>
          <w:color w:val="000000"/>
        </w:rPr>
      </w:pPr>
      <w:r w:rsidRPr="00EF1373">
        <w:rPr>
          <w:rFonts w:eastAsia="Arial" w:cs="Arial"/>
          <w:i/>
          <w:iCs/>
          <w:color w:val="000000" w:themeColor="text1"/>
        </w:rPr>
        <w:t xml:space="preserve">5.1.1. Tap settings. </w:t>
      </w:r>
    </w:p>
    <w:p w14:paraId="6D4AA51F" w14:textId="77777777" w:rsidR="00B37FBE" w:rsidRPr="00EF1373" w:rsidRDefault="00B37FBE" w:rsidP="62F6D3A9">
      <w:pPr>
        <w:ind w:left="1440" w:firstLine="720"/>
        <w:rPr>
          <w:rFonts w:eastAsia="Arial" w:cs="Arial"/>
          <w:i/>
          <w:iCs/>
          <w:color w:val="000000"/>
        </w:rPr>
      </w:pPr>
      <w:r w:rsidRPr="00EF1373">
        <w:rPr>
          <w:rFonts w:eastAsia="Arial" w:cs="Arial"/>
          <w:i/>
          <w:iCs/>
          <w:color w:val="000000" w:themeColor="text1"/>
        </w:rPr>
        <w:t xml:space="preserve">5.1.2. Available fixed tap ranges. </w:t>
      </w:r>
    </w:p>
    <w:p w14:paraId="63AD8F0B" w14:textId="77777777" w:rsidR="00B37FBE" w:rsidRPr="00EF1373" w:rsidRDefault="00B37FBE" w:rsidP="62F6D3A9">
      <w:pPr>
        <w:ind w:left="1440" w:firstLine="720"/>
        <w:rPr>
          <w:rFonts w:eastAsia="Arial" w:cs="Arial"/>
          <w:i/>
          <w:iCs/>
          <w:color w:val="000000"/>
        </w:rPr>
      </w:pPr>
      <w:r w:rsidRPr="00EF1373">
        <w:rPr>
          <w:rFonts w:eastAsia="Arial" w:cs="Arial"/>
          <w:i/>
          <w:iCs/>
          <w:color w:val="000000" w:themeColor="text1"/>
        </w:rPr>
        <w:t>5.1.3. Impedance data.</w:t>
      </w:r>
    </w:p>
    <w:p w14:paraId="35933EBC" w14:textId="77777777" w:rsidR="00753458" w:rsidRPr="00EF1373" w:rsidRDefault="00753458" w:rsidP="62F6D3A9">
      <w:pPr>
        <w:ind w:left="1440" w:firstLine="720"/>
        <w:rPr>
          <w:rFonts w:eastAsia="Arial" w:cs="Arial"/>
          <w:i/>
          <w:iCs/>
          <w:color w:val="000000"/>
        </w:rPr>
      </w:pPr>
    </w:p>
    <w:p w14:paraId="145591B5" w14:textId="6BB160E7" w:rsidR="00B37FBE" w:rsidRPr="00EF1373" w:rsidRDefault="73EDCA37" w:rsidP="62F6D3A9">
      <w:pPr>
        <w:ind w:left="720"/>
        <w:rPr>
          <w:rFonts w:eastAsia="Arial" w:cs="Arial"/>
          <w:i/>
          <w:iCs/>
        </w:rPr>
      </w:pPr>
      <w:r w:rsidRPr="00EF1373">
        <w:rPr>
          <w:rFonts w:eastAsia="Arial" w:cs="Arial"/>
          <w:i/>
          <w:iCs/>
          <w:color w:val="000000" w:themeColor="text1"/>
        </w:rPr>
        <w:t>R6. After consultation with the Transmission Operator regarding necessary step-up transformer tap changes, the Generator Owner shall ensure that transformer tap positions are changed according to the specifications provided by the Transmission Operator, unless such action would violate safety, an equipment rating, a regulatory requirement, or a statutory requirement…</w:t>
      </w:r>
    </w:p>
    <w:p w14:paraId="31C39822" w14:textId="77777777" w:rsidR="00B37FBE" w:rsidRPr="00EF1373" w:rsidRDefault="00B37FBE" w:rsidP="62F6D3A9">
      <w:pPr>
        <w:jc w:val="both"/>
        <w:textAlignment w:val="baseline"/>
        <w:rPr>
          <w:rFonts w:eastAsia="Arial" w:cs="Arial"/>
        </w:rPr>
      </w:pPr>
      <w:r w:rsidRPr="00EF1373">
        <w:rPr>
          <w:rFonts w:eastAsia="Arial" w:cs="Arial"/>
        </w:rPr>
        <w:t> </w:t>
      </w:r>
    </w:p>
    <w:p w14:paraId="58D41AA6" w14:textId="571DD0B9" w:rsidR="00B37FBE" w:rsidRPr="00EF1373" w:rsidRDefault="00B37FBE" w:rsidP="62F6D3A9">
      <w:pPr>
        <w:pStyle w:val="Heading3"/>
        <w:rPr>
          <w:rFonts w:eastAsia="Arial"/>
        </w:rPr>
      </w:pPr>
      <w:r w:rsidRPr="00EF1373">
        <w:rPr>
          <w:rFonts w:eastAsia="Arial"/>
        </w:rPr>
        <w:t>Voltage Flicker Criteria</w:t>
      </w:r>
    </w:p>
    <w:p w14:paraId="5C0F3EA6" w14:textId="3A0295B2" w:rsidR="00B37FBE" w:rsidRPr="00EF1373" w:rsidRDefault="00B37FBE" w:rsidP="62F6D3A9">
      <w:pPr>
        <w:jc w:val="both"/>
        <w:textAlignment w:val="baseline"/>
        <w:rPr>
          <w:rFonts w:eastAsia="Arial" w:cs="Arial"/>
        </w:rPr>
      </w:pPr>
      <w:r w:rsidRPr="00EF1373">
        <w:rPr>
          <w:rFonts w:eastAsia="Arial" w:cs="Arial"/>
        </w:rPr>
        <w:t xml:space="preserve">Random voltage fluctuations (flicker) occurring at the POI directly attributable to the </w:t>
      </w:r>
      <w:r w:rsidR="00231831" w:rsidRPr="00EF1373">
        <w:rPr>
          <w:rFonts w:eastAsia="Arial" w:cs="Arial"/>
        </w:rPr>
        <w:t>resource</w:t>
      </w:r>
      <w:r w:rsidRPr="00EF1373">
        <w:rPr>
          <w:rFonts w:eastAsia="Arial" w:cs="Arial"/>
        </w:rPr>
        <w:t xml:space="preserve"> shall remain within the limits specified in latest revision of</w:t>
      </w:r>
      <w:r w:rsidR="30D7A94D" w:rsidRPr="00EF1373">
        <w:rPr>
          <w:rFonts w:eastAsia="Arial" w:cs="Arial"/>
        </w:rPr>
        <w:t xml:space="preserve"> IEEE Std 2800-2022 “IEEE Standard for Interconnection and Interoperability of Inverter-Based Resources (IBRs) Interconnecting with Associated Transmission Electric Power </w:t>
      </w:r>
      <w:r w:rsidR="007072F4" w:rsidRPr="00EF1373">
        <w:rPr>
          <w:rFonts w:eastAsia="Arial" w:cs="Arial"/>
        </w:rPr>
        <w:t>Systems.</w:t>
      </w:r>
      <w:r w:rsidR="30D7A94D" w:rsidRPr="00EF1373">
        <w:rPr>
          <w:rFonts w:eastAsia="Arial" w:cs="Arial"/>
        </w:rPr>
        <w:t>”</w:t>
      </w:r>
    </w:p>
    <w:p w14:paraId="5D1CBC85" w14:textId="27D3ED7E" w:rsidR="00E958BB" w:rsidRPr="00EF1373" w:rsidRDefault="00E958BB" w:rsidP="62F6D3A9">
      <w:pPr>
        <w:jc w:val="both"/>
        <w:textAlignment w:val="baseline"/>
        <w:rPr>
          <w:rFonts w:eastAsia="Arial" w:cs="Arial"/>
        </w:rPr>
      </w:pPr>
    </w:p>
    <w:p w14:paraId="75C014BC" w14:textId="64E58E94" w:rsidR="00E958BB" w:rsidRPr="00EF1373" w:rsidRDefault="00E958BB" w:rsidP="62F6D3A9">
      <w:pPr>
        <w:jc w:val="both"/>
        <w:rPr>
          <w:rFonts w:eastAsia="Arial" w:cs="Arial"/>
          <w:color w:val="000000" w:themeColor="text1"/>
        </w:rPr>
      </w:pPr>
      <w:r w:rsidRPr="00EF1373">
        <w:rPr>
          <w:rFonts w:eastAsia="Arial" w:cs="Arial"/>
          <w:color w:val="000000" w:themeColor="text1"/>
        </w:rPr>
        <w:t>Interconnecting generators shall be operated and monitored pursuant to the requirements of IEEE P2800, ANSI/IEEE 1547, and IEEE 519</w:t>
      </w:r>
      <w:r w:rsidR="00510BD1" w:rsidRPr="00EF1373">
        <w:rPr>
          <w:rFonts w:eastAsia="Arial" w:cs="Arial"/>
          <w:color w:val="000000" w:themeColor="text1"/>
        </w:rPr>
        <w:t xml:space="preserve">, </w:t>
      </w:r>
      <w:r w:rsidRPr="00EF1373">
        <w:rPr>
          <w:rFonts w:eastAsia="Arial" w:cs="Arial"/>
          <w:color w:val="000000" w:themeColor="text1"/>
        </w:rPr>
        <w:t xml:space="preserve">as applicable. Post commissioning power quality monitoring shall be provided by the IBR Operator per IEEE P2800 Table 20 Clause 8 Power Quality. </w:t>
      </w:r>
    </w:p>
    <w:p w14:paraId="765377C1" w14:textId="6C6AD768" w:rsidR="00B37FBE" w:rsidRPr="00EF1373" w:rsidRDefault="00B37FBE" w:rsidP="62F6D3A9">
      <w:pPr>
        <w:jc w:val="both"/>
        <w:textAlignment w:val="baseline"/>
        <w:rPr>
          <w:rFonts w:eastAsia="Arial" w:cs="Arial"/>
          <w:sz w:val="18"/>
          <w:szCs w:val="18"/>
        </w:rPr>
      </w:pPr>
      <w:r w:rsidRPr="00EF1373">
        <w:rPr>
          <w:rFonts w:eastAsia="Arial" w:cs="Arial"/>
        </w:rPr>
        <w:t> </w:t>
      </w:r>
    </w:p>
    <w:p w14:paraId="7B26242B" w14:textId="5B21139B" w:rsidR="00B37FBE" w:rsidRPr="00EF1373" w:rsidRDefault="00B37FBE" w:rsidP="62F6D3A9">
      <w:pPr>
        <w:pStyle w:val="Heading2"/>
        <w:rPr>
          <w:rFonts w:eastAsia="Arial"/>
        </w:rPr>
      </w:pPr>
      <w:bookmarkStart w:id="388" w:name="_Toc156383767"/>
      <w:r w:rsidRPr="00EF1373">
        <w:rPr>
          <w:rFonts w:eastAsia="Arial"/>
        </w:rPr>
        <w:lastRenderedPageBreak/>
        <w:t>VOLTAGE AND FREQUENCY RIDE-THROUGH REQUIREMENTS</w:t>
      </w:r>
      <w:bookmarkEnd w:id="388"/>
    </w:p>
    <w:p w14:paraId="066F6519" w14:textId="75455316" w:rsidR="00B37FBE" w:rsidRPr="00EF1373" w:rsidRDefault="546113A5" w:rsidP="62F6D3A9">
      <w:pPr>
        <w:jc w:val="both"/>
        <w:rPr>
          <w:rFonts w:eastAsia="Arial" w:cs="Arial"/>
          <w:color w:val="000000"/>
          <w:sz w:val="23"/>
          <w:szCs w:val="23"/>
        </w:rPr>
      </w:pPr>
      <w:r w:rsidRPr="00EF1373">
        <w:rPr>
          <w:rFonts w:eastAsia="Arial" w:cs="Arial"/>
          <w:color w:val="000000" w:themeColor="text1"/>
          <w:sz w:val="23"/>
          <w:szCs w:val="23"/>
        </w:rPr>
        <w:t>In addition to the requirements set forth in sections 4.</w:t>
      </w:r>
      <w:r w:rsidR="0FE8AFC6" w:rsidRPr="00EF1373">
        <w:rPr>
          <w:rFonts w:eastAsia="Arial" w:cs="Arial"/>
          <w:color w:val="000000" w:themeColor="text1"/>
          <w:sz w:val="23"/>
          <w:szCs w:val="23"/>
        </w:rPr>
        <w:t>7</w:t>
      </w:r>
      <w:r w:rsidRPr="00EF1373">
        <w:rPr>
          <w:rFonts w:eastAsia="Arial" w:cs="Arial"/>
          <w:color w:val="000000" w:themeColor="text1"/>
          <w:sz w:val="23"/>
          <w:szCs w:val="23"/>
        </w:rPr>
        <w:t>.3 and 4.</w:t>
      </w:r>
      <w:r w:rsidR="0FE8AFC6" w:rsidRPr="00EF1373">
        <w:rPr>
          <w:rFonts w:eastAsia="Arial" w:cs="Arial"/>
          <w:color w:val="000000" w:themeColor="text1"/>
          <w:sz w:val="23"/>
          <w:szCs w:val="23"/>
        </w:rPr>
        <w:t>7</w:t>
      </w:r>
      <w:r w:rsidRPr="00EF1373">
        <w:rPr>
          <w:rFonts w:eastAsia="Arial" w:cs="Arial"/>
          <w:color w:val="000000" w:themeColor="text1"/>
          <w:sz w:val="23"/>
          <w:szCs w:val="23"/>
        </w:rPr>
        <w:t xml:space="preserve">.5, the </w:t>
      </w:r>
      <w:r w:rsidR="00FB4EAF" w:rsidRPr="00EF1373">
        <w:rPr>
          <w:rFonts w:eastAsia="Arial" w:cs="Arial"/>
        </w:rPr>
        <w:t>resource</w:t>
      </w:r>
      <w:r w:rsidRPr="00EF1373">
        <w:rPr>
          <w:rFonts w:eastAsia="Arial" w:cs="Arial"/>
          <w:color w:val="000000" w:themeColor="text1"/>
          <w:sz w:val="23"/>
          <w:szCs w:val="23"/>
        </w:rPr>
        <w:t xml:space="preserve"> will be required to adhere to the following section</w:t>
      </w:r>
      <w:r w:rsidR="2E21D519" w:rsidRPr="00EF1373">
        <w:rPr>
          <w:rFonts w:eastAsia="Arial" w:cs="Arial"/>
          <w:color w:val="000000" w:themeColor="text1"/>
          <w:sz w:val="23"/>
          <w:szCs w:val="23"/>
        </w:rPr>
        <w:t xml:space="preserve">. </w:t>
      </w:r>
      <w:r w:rsidR="73EDCA37" w:rsidRPr="00EF1373">
        <w:rPr>
          <w:rFonts w:eastAsia="Arial" w:cs="Arial"/>
          <w:color w:val="000000" w:themeColor="text1"/>
          <w:sz w:val="23"/>
          <w:szCs w:val="23"/>
        </w:rPr>
        <w:t xml:space="preserve">All </w:t>
      </w:r>
      <w:r w:rsidR="00FB4EAF" w:rsidRPr="00EF1373">
        <w:rPr>
          <w:rFonts w:eastAsia="Arial" w:cs="Arial"/>
        </w:rPr>
        <w:t>resource</w:t>
      </w:r>
      <w:r w:rsidR="64C8A130" w:rsidRPr="00EF1373">
        <w:rPr>
          <w:rFonts w:eastAsia="Arial" w:cs="Arial"/>
          <w:color w:val="000000" w:themeColor="text1"/>
          <w:sz w:val="23"/>
          <w:szCs w:val="23"/>
        </w:rPr>
        <w:t>s</w:t>
      </w:r>
      <w:r w:rsidR="73EDCA37" w:rsidRPr="00EF1373">
        <w:rPr>
          <w:rFonts w:eastAsia="Arial" w:cs="Arial"/>
          <w:color w:val="000000" w:themeColor="text1"/>
          <w:sz w:val="23"/>
          <w:szCs w:val="23"/>
        </w:rPr>
        <w:t xml:space="preserve"> interconnecting must ride through frequency and voltage excursion and not disconnect during such events per FERC Order 828</w:t>
      </w:r>
      <w:r w:rsidR="005C13B2" w:rsidRPr="00EF1373">
        <w:rPr>
          <w:rStyle w:val="FootnoteReference"/>
          <w:rFonts w:eastAsia="Arial" w:cs="Arial"/>
          <w:color w:val="000000" w:themeColor="text1"/>
          <w:sz w:val="23"/>
          <w:szCs w:val="23"/>
        </w:rPr>
        <w:footnoteReference w:id="17"/>
      </w:r>
      <w:r w:rsidR="73EDCA37" w:rsidRPr="00EF1373">
        <w:rPr>
          <w:rFonts w:eastAsia="Arial" w:cs="Arial"/>
          <w:color w:val="000000" w:themeColor="text1"/>
          <w:sz w:val="23"/>
          <w:szCs w:val="23"/>
        </w:rPr>
        <w:t>, issued July 21, 2016</w:t>
      </w:r>
      <w:r w:rsidR="0333AD3C" w:rsidRPr="00EF1373">
        <w:rPr>
          <w:rFonts w:eastAsia="Arial" w:cs="Arial"/>
          <w:color w:val="000000" w:themeColor="text1"/>
          <w:sz w:val="23"/>
          <w:szCs w:val="23"/>
        </w:rPr>
        <w:t xml:space="preserve">. </w:t>
      </w:r>
    </w:p>
    <w:p w14:paraId="7A861C96" w14:textId="77777777" w:rsidR="00B37FBE" w:rsidRPr="00EF1373" w:rsidRDefault="00B37FBE" w:rsidP="62F6D3A9">
      <w:pPr>
        <w:textAlignment w:val="baseline"/>
        <w:rPr>
          <w:rFonts w:eastAsia="Arial" w:cs="Arial"/>
        </w:rPr>
      </w:pPr>
    </w:p>
    <w:p w14:paraId="0603AE26" w14:textId="77777777" w:rsidR="00B37FBE" w:rsidRPr="00EF1373" w:rsidRDefault="00B37FBE" w:rsidP="62F6D3A9">
      <w:pPr>
        <w:pStyle w:val="Heading3"/>
        <w:rPr>
          <w:rFonts w:eastAsia="Arial"/>
        </w:rPr>
      </w:pPr>
      <w:r w:rsidRPr="00EF1373">
        <w:rPr>
          <w:rFonts w:eastAsia="Arial"/>
        </w:rPr>
        <w:t>Frequency and Voltage Ride-Through Requirements</w:t>
      </w:r>
    </w:p>
    <w:p w14:paraId="563CA193" w14:textId="25F01398" w:rsidR="00B37FBE" w:rsidRPr="00EF1373" w:rsidRDefault="00897E00" w:rsidP="62F6D3A9">
      <w:pPr>
        <w:rPr>
          <w:rFonts w:eastAsia="Arial" w:cs="Arial"/>
          <w:color w:val="000000"/>
        </w:rPr>
      </w:pPr>
      <w:r w:rsidRPr="00EF1373">
        <w:rPr>
          <w:rFonts w:eastAsia="Arial" w:cs="Arial"/>
          <w:color w:val="000000" w:themeColor="text1"/>
        </w:rPr>
        <w:t xml:space="preserve">Excerpt from </w:t>
      </w:r>
      <w:r w:rsidR="00B37FBE" w:rsidRPr="00EF1373">
        <w:rPr>
          <w:rFonts w:eastAsia="Arial" w:cs="Arial"/>
          <w:color w:val="000000" w:themeColor="text1"/>
        </w:rPr>
        <w:t>NERC Standard PRC-024-3</w:t>
      </w:r>
      <w:r w:rsidRPr="00EF1373">
        <w:rPr>
          <w:rStyle w:val="FootnoteReference"/>
          <w:rFonts w:eastAsia="Arial" w:cs="Arial"/>
          <w:color w:val="000000" w:themeColor="text1"/>
        </w:rPr>
        <w:footnoteReference w:id="18"/>
      </w:r>
      <w:r w:rsidR="00B37FBE" w:rsidRPr="00EF1373">
        <w:rPr>
          <w:rFonts w:eastAsia="Arial" w:cs="Arial"/>
          <w:color w:val="000000" w:themeColor="text1"/>
        </w:rPr>
        <w:t xml:space="preserve"> (Frequency and Voltage Protection Settings for Generating Resources)</w:t>
      </w:r>
      <w:r w:rsidR="00BC127B" w:rsidRPr="00EF1373">
        <w:rPr>
          <w:rFonts w:eastAsia="Arial" w:cs="Arial"/>
          <w:color w:val="000000" w:themeColor="text1"/>
        </w:rPr>
        <w:t>:</w:t>
      </w:r>
    </w:p>
    <w:p w14:paraId="13E4BFB8" w14:textId="77777777" w:rsidR="00373CBE" w:rsidRPr="00EF1373" w:rsidRDefault="00373CBE" w:rsidP="62F6D3A9">
      <w:pPr>
        <w:rPr>
          <w:rFonts w:eastAsia="Arial" w:cs="Arial"/>
          <w:i/>
          <w:iCs/>
          <w:color w:val="000000"/>
        </w:rPr>
      </w:pPr>
    </w:p>
    <w:p w14:paraId="6F0F5FF6" w14:textId="7D99E4A0" w:rsidR="00B37FBE" w:rsidRPr="00EF1373" w:rsidRDefault="73EDCA37" w:rsidP="62F6D3A9">
      <w:pPr>
        <w:ind w:left="720"/>
        <w:rPr>
          <w:rFonts w:eastAsia="Arial" w:cs="Arial"/>
          <w:i/>
          <w:iCs/>
          <w:color w:val="000000"/>
        </w:rPr>
      </w:pPr>
      <w:r w:rsidRPr="00EF1373">
        <w:rPr>
          <w:rFonts w:eastAsia="Arial" w:cs="Arial"/>
          <w:i/>
          <w:iCs/>
          <w:color w:val="000000" w:themeColor="text1"/>
        </w:rPr>
        <w:t xml:space="preserve">Purpose: To set protection such that generating resource(s) remain connected during defined frequency and voltage excursions in support of the Bulk Electric System (BES). </w:t>
      </w:r>
    </w:p>
    <w:p w14:paraId="7F15508B" w14:textId="77777777" w:rsidR="00373CBE" w:rsidRPr="00EF1373" w:rsidRDefault="00373CBE" w:rsidP="62F6D3A9">
      <w:pPr>
        <w:ind w:left="720"/>
        <w:rPr>
          <w:rFonts w:eastAsia="Arial" w:cs="Arial"/>
          <w:i/>
          <w:iCs/>
          <w:color w:val="000000"/>
        </w:rPr>
      </w:pPr>
    </w:p>
    <w:p w14:paraId="3BE15F39" w14:textId="6B552042" w:rsidR="00B37FBE" w:rsidRPr="00EF1373" w:rsidRDefault="00B37FBE" w:rsidP="62F6D3A9">
      <w:pPr>
        <w:ind w:left="720"/>
        <w:rPr>
          <w:rFonts w:eastAsia="Arial" w:cs="Arial"/>
          <w:i/>
          <w:iCs/>
          <w:color w:val="000000"/>
        </w:rPr>
      </w:pPr>
      <w:r w:rsidRPr="00EF1373">
        <w:rPr>
          <w:rFonts w:eastAsia="Arial" w:cs="Arial"/>
          <w:i/>
          <w:iCs/>
          <w:color w:val="000000" w:themeColor="text1"/>
        </w:rPr>
        <w:t xml:space="preserve">R1. Each Generator Owner shall set its applicable frequency protection in accordance with PRC-024 </w:t>
      </w:r>
      <w:r w:rsidR="002D047D" w:rsidRPr="00EF1373">
        <w:rPr>
          <w:rFonts w:eastAsia="Arial" w:cs="Arial"/>
          <w:i/>
          <w:iCs/>
          <w:color w:val="000000" w:themeColor="text1"/>
        </w:rPr>
        <w:t>Attachment 1</w:t>
      </w:r>
      <w:r w:rsidRPr="00EF1373">
        <w:rPr>
          <w:rFonts w:eastAsia="Arial" w:cs="Arial"/>
          <w:i/>
          <w:iCs/>
          <w:color w:val="000000" w:themeColor="text1"/>
        </w:rPr>
        <w:t xml:space="preserve"> for Western Interconnection such that the applicable protection does not cause the generating resource to trip or cease injecting current within the “no trip zone” during a frequency excursion…</w:t>
      </w:r>
    </w:p>
    <w:p w14:paraId="500ED51D" w14:textId="77777777" w:rsidR="00B37FBE" w:rsidRPr="00EF1373" w:rsidRDefault="00B37FBE" w:rsidP="62F6D3A9">
      <w:pPr>
        <w:ind w:left="720"/>
        <w:textAlignment w:val="baseline"/>
        <w:rPr>
          <w:rFonts w:eastAsia="Arial" w:cs="Arial"/>
          <w:i/>
          <w:iCs/>
        </w:rPr>
      </w:pPr>
    </w:p>
    <w:p w14:paraId="64129758" w14:textId="77777777" w:rsidR="00B37FBE" w:rsidRPr="00EF1373" w:rsidRDefault="00B37FBE" w:rsidP="62F6D3A9">
      <w:pPr>
        <w:ind w:left="720"/>
        <w:rPr>
          <w:rFonts w:eastAsia="Arial" w:cs="Arial"/>
          <w:i/>
          <w:iCs/>
          <w:color w:val="000000"/>
        </w:rPr>
      </w:pPr>
      <w:r w:rsidRPr="00EF1373">
        <w:rPr>
          <w:rFonts w:eastAsia="Arial" w:cs="Arial"/>
          <w:i/>
          <w:iCs/>
          <w:color w:val="000000" w:themeColor="text1"/>
        </w:rPr>
        <w:t xml:space="preserve">R2. Each Generator Owner shall set its applicable voltage protection in accordance with PRC-024 Attachment 2 (see Figure 1 and Table 1 for generating resources in the Western Interconnection), such that the applicable protection does not cause the generating resource to trip or cease injecting current within the “no trip zone” during a voltage excursion at the high side of the GSU or MPT… </w:t>
      </w:r>
    </w:p>
    <w:p w14:paraId="3844F4B2" w14:textId="77777777" w:rsidR="00B37FBE" w:rsidRPr="00EF1373" w:rsidRDefault="00B37FBE" w:rsidP="62F6D3A9">
      <w:pPr>
        <w:ind w:left="720"/>
        <w:textAlignment w:val="baseline"/>
        <w:rPr>
          <w:rFonts w:eastAsia="Arial" w:cs="Arial"/>
          <w:i/>
          <w:iCs/>
        </w:rPr>
      </w:pPr>
    </w:p>
    <w:p w14:paraId="486C0F74" w14:textId="77777777" w:rsidR="00B37FBE" w:rsidRPr="00EF1373" w:rsidRDefault="00B37FBE" w:rsidP="62F6D3A9">
      <w:pPr>
        <w:ind w:left="720"/>
        <w:rPr>
          <w:rFonts w:eastAsia="Arial" w:cs="Arial"/>
          <w:i/>
          <w:iCs/>
          <w:color w:val="000000"/>
        </w:rPr>
      </w:pPr>
      <w:r w:rsidRPr="00EF1373">
        <w:rPr>
          <w:rFonts w:eastAsia="Arial" w:cs="Arial"/>
          <w:i/>
          <w:iCs/>
          <w:color w:val="000000" w:themeColor="text1"/>
        </w:rPr>
        <w:t>WECC Criterion PRC-006-WECC-CRT-3.1 (Underfrequency Load Shedding)</w:t>
      </w:r>
    </w:p>
    <w:p w14:paraId="7499B738" w14:textId="77777777" w:rsidR="00B37FBE" w:rsidRPr="00EF1373" w:rsidRDefault="00B37FBE" w:rsidP="62F6D3A9">
      <w:pPr>
        <w:ind w:left="720"/>
        <w:rPr>
          <w:rFonts w:eastAsia="Arial" w:cs="Arial"/>
          <w:i/>
          <w:iCs/>
          <w:color w:val="000000"/>
        </w:rPr>
      </w:pPr>
      <w:r w:rsidRPr="00EF1373">
        <w:rPr>
          <w:rFonts w:eastAsia="Arial" w:cs="Arial"/>
          <w:i/>
          <w:iCs/>
          <w:color w:val="000000" w:themeColor="text1"/>
        </w:rPr>
        <w:t>Purpose: To document the WECC Off-Nominal Frequency Load Shedding Plan (Coordinated Plan), or its successor, and to assure consistent and coordinated requirements for the Coordinated Plan among all WECC applicable entities</w:t>
      </w:r>
    </w:p>
    <w:p w14:paraId="4816D6A1" w14:textId="77777777" w:rsidR="00B37FBE" w:rsidRPr="00EF1373" w:rsidRDefault="00B37FBE" w:rsidP="62F6D3A9">
      <w:pPr>
        <w:ind w:left="720"/>
        <w:rPr>
          <w:rFonts w:eastAsia="Arial" w:cs="Arial"/>
          <w:i/>
          <w:iCs/>
          <w:color w:val="000000"/>
        </w:rPr>
      </w:pPr>
      <w:r w:rsidRPr="00EF1373">
        <w:rPr>
          <w:rFonts w:eastAsia="Arial" w:cs="Arial"/>
          <w:i/>
          <w:iCs/>
          <w:color w:val="000000" w:themeColor="text1"/>
        </w:rPr>
        <w:t>WR8. Each Generator Owner shall implement the Coordinated Plan</w:t>
      </w:r>
    </w:p>
    <w:p w14:paraId="2F34BEEC" w14:textId="77777777" w:rsidR="00B37FBE" w:rsidRPr="00EF1373" w:rsidRDefault="00B37FBE" w:rsidP="62F6D3A9">
      <w:pPr>
        <w:ind w:left="720"/>
        <w:rPr>
          <w:rFonts w:eastAsia="Arial" w:cs="Arial"/>
          <w:i/>
          <w:iCs/>
          <w:color w:val="000000"/>
        </w:rPr>
      </w:pPr>
      <w:r w:rsidRPr="00EF1373">
        <w:rPr>
          <w:rFonts w:eastAsia="Arial" w:cs="Arial"/>
          <w:i/>
          <w:iCs/>
          <w:color w:val="000000" w:themeColor="text1"/>
        </w:rPr>
        <w:t>WR9. Each Generator Owner shall annually compile and submit to the UFLSRG, no later than June 1, its respective Coordinated Plan data and dynamics file for its generation, in the format defined in Attachment A of this document.</w:t>
      </w:r>
    </w:p>
    <w:p w14:paraId="158D34CF" w14:textId="77777777" w:rsidR="00B37FBE" w:rsidRPr="00EF1373" w:rsidRDefault="00B37FBE" w:rsidP="62F6D3A9">
      <w:pPr>
        <w:rPr>
          <w:rFonts w:eastAsia="Arial" w:cs="Arial"/>
          <w:color w:val="000000"/>
        </w:rPr>
      </w:pPr>
    </w:p>
    <w:p w14:paraId="652FB134" w14:textId="77777777" w:rsidR="00B37FBE" w:rsidRPr="00EF1373" w:rsidRDefault="00B37FBE" w:rsidP="62F6D3A9">
      <w:pPr>
        <w:pStyle w:val="Heading3"/>
        <w:rPr>
          <w:rFonts w:eastAsia="Arial"/>
        </w:rPr>
      </w:pPr>
      <w:r w:rsidRPr="00EF1373">
        <w:rPr>
          <w:rFonts w:eastAsia="Arial"/>
        </w:rPr>
        <w:t>Provision to Trip Load</w:t>
      </w:r>
    </w:p>
    <w:p w14:paraId="71AE0715" w14:textId="158E7329" w:rsidR="00B37FBE" w:rsidRPr="00EF1373" w:rsidRDefault="009876D6" w:rsidP="62F6D3A9">
      <w:pPr>
        <w:rPr>
          <w:rFonts w:eastAsia="Arial" w:cs="Arial"/>
          <w:i/>
          <w:iCs/>
          <w:color w:val="000000"/>
        </w:rPr>
      </w:pPr>
      <w:r w:rsidRPr="00EF1373">
        <w:rPr>
          <w:rFonts w:eastAsia="Arial" w:cs="Arial"/>
          <w:color w:val="000000" w:themeColor="text1"/>
        </w:rPr>
        <w:t xml:space="preserve">Excerpt from </w:t>
      </w:r>
      <w:r w:rsidR="00B37FBE" w:rsidRPr="00EF1373">
        <w:rPr>
          <w:rFonts w:eastAsia="Arial" w:cs="Arial"/>
          <w:color w:val="000000" w:themeColor="text1"/>
        </w:rPr>
        <w:t>WECC Off-Nominal Frequency Load Shedding Plan</w:t>
      </w:r>
      <w:r w:rsidRPr="00EF1373">
        <w:rPr>
          <w:rStyle w:val="FootnoteReference"/>
          <w:rFonts w:eastAsia="Arial" w:cs="Arial"/>
          <w:color w:val="000000" w:themeColor="text1"/>
        </w:rPr>
        <w:footnoteReference w:id="19"/>
      </w:r>
      <w:r w:rsidR="00B37FBE" w:rsidRPr="00EF1373">
        <w:rPr>
          <w:rFonts w:eastAsia="Arial" w:cs="Arial"/>
          <w:color w:val="000000" w:themeColor="text1"/>
        </w:rPr>
        <w:t xml:space="preserve"> (Coordinated Plan)</w:t>
      </w:r>
      <w:r w:rsidR="00687E00" w:rsidRPr="00EF1373">
        <w:rPr>
          <w:rFonts w:eastAsia="Arial" w:cs="Arial"/>
          <w:color w:val="000000" w:themeColor="text1"/>
        </w:rPr>
        <w:t>:</w:t>
      </w:r>
    </w:p>
    <w:p w14:paraId="539463A8" w14:textId="77777777" w:rsidR="003D5101" w:rsidRPr="00EF1373" w:rsidRDefault="003D5101" w:rsidP="62F6D3A9">
      <w:pPr>
        <w:rPr>
          <w:rFonts w:eastAsia="Arial" w:cs="Arial"/>
          <w:i/>
          <w:iCs/>
          <w:color w:val="000000"/>
        </w:rPr>
      </w:pPr>
    </w:p>
    <w:p w14:paraId="3C529FC0" w14:textId="38DEBA0D" w:rsidR="00B37FBE" w:rsidRPr="00EF1373" w:rsidRDefault="00B37FBE" w:rsidP="62F6D3A9">
      <w:pPr>
        <w:ind w:left="720"/>
        <w:rPr>
          <w:rFonts w:eastAsia="Arial" w:cs="Arial"/>
          <w:i/>
          <w:iCs/>
          <w:color w:val="000000"/>
        </w:rPr>
      </w:pPr>
      <w:r w:rsidRPr="00EF1373">
        <w:rPr>
          <w:rFonts w:eastAsia="Arial" w:cs="Arial"/>
          <w:i/>
          <w:iCs/>
          <w:color w:val="000000" w:themeColor="text1"/>
        </w:rPr>
        <w:t>Purpose: recognize the need for a common plan for underfrequency load shedding</w:t>
      </w:r>
    </w:p>
    <w:p w14:paraId="48C74A9D" w14:textId="1680A809" w:rsidR="00B37FBE" w:rsidRPr="00EF1373" w:rsidRDefault="00B37FBE" w:rsidP="62F6D3A9">
      <w:pPr>
        <w:ind w:left="720"/>
        <w:rPr>
          <w:rFonts w:eastAsia="Arial" w:cs="Arial"/>
          <w:i/>
          <w:iCs/>
          <w:color w:val="000000"/>
        </w:rPr>
      </w:pPr>
      <w:r w:rsidRPr="00EF1373">
        <w:rPr>
          <w:rFonts w:eastAsia="Arial" w:cs="Arial"/>
          <w:i/>
          <w:iCs/>
          <w:color w:val="000000" w:themeColor="text1"/>
        </w:rPr>
        <w:t>Section 3. Requirement 13</w:t>
      </w:r>
      <w:r w:rsidR="007B708C" w:rsidRPr="00EF1373">
        <w:rPr>
          <w:rFonts w:eastAsia="Arial" w:cs="Arial"/>
          <w:i/>
          <w:iCs/>
          <w:color w:val="000000" w:themeColor="text1"/>
        </w:rPr>
        <w:t xml:space="preserve">. </w:t>
      </w:r>
      <w:r w:rsidRPr="00EF1373">
        <w:rPr>
          <w:rFonts w:eastAsia="Arial" w:cs="Arial"/>
          <w:i/>
          <w:iCs/>
          <w:color w:val="000000" w:themeColor="text1"/>
        </w:rPr>
        <w:t xml:space="preserve">Generator Owners that have generators that do not meet the requirements in Item 12 (or refer to R1 above) must either (a) automatically trip load (in addition to the amounts required by Item 1a, 1b, 1c, or combinations thereof of this Section E) to match the anticipated generation loss at comparable frequency levels, or (b) have contractual relationships providing for automatic load shedding. </w:t>
      </w:r>
    </w:p>
    <w:p w14:paraId="208635EA" w14:textId="77777777" w:rsidR="00B37FBE" w:rsidRPr="00EF1373" w:rsidRDefault="00B37FBE" w:rsidP="62F6D3A9">
      <w:pPr>
        <w:rPr>
          <w:rFonts w:eastAsia="Arial" w:cs="Arial"/>
          <w:color w:val="000000"/>
        </w:rPr>
      </w:pPr>
    </w:p>
    <w:p w14:paraId="230EA9B8" w14:textId="7F915778" w:rsidR="00A50730" w:rsidRPr="00EF1373" w:rsidRDefault="00B37FBE" w:rsidP="62F6D3A9">
      <w:pPr>
        <w:jc w:val="both"/>
        <w:rPr>
          <w:rFonts w:eastAsia="Arial" w:cs="Arial"/>
          <w:b/>
          <w:bCs/>
          <w:color w:val="000000"/>
        </w:rPr>
      </w:pPr>
      <w:r w:rsidRPr="00EF1373">
        <w:rPr>
          <w:rFonts w:eastAsia="Arial" w:cs="Arial"/>
          <w:color w:val="000000" w:themeColor="text1"/>
        </w:rPr>
        <w:lastRenderedPageBreak/>
        <w:t xml:space="preserve">Both the frequency and voltage ride through settings are documented in SDG&amp;E SOPs and are annually shared with the </w:t>
      </w:r>
      <w:r w:rsidR="00FB4EAF" w:rsidRPr="00EF1373">
        <w:rPr>
          <w:rFonts w:eastAsia="Arial" w:cs="Arial"/>
        </w:rPr>
        <w:t>resource</w:t>
      </w:r>
      <w:r w:rsidRPr="00EF1373">
        <w:rPr>
          <w:rFonts w:eastAsia="Arial" w:cs="Arial"/>
          <w:color w:val="000000" w:themeColor="text1"/>
        </w:rPr>
        <w:t xml:space="preserve"> owners/operators for their review. Any setting changes are also forwarded to SDG&amp;E Transmission Planner for updating the WECC low/high frequency and voltage ride-through relay models in dynamic data file</w:t>
      </w:r>
      <w:bookmarkEnd w:id="381"/>
      <w:bookmarkEnd w:id="382"/>
      <w:bookmarkEnd w:id="383"/>
      <w:r w:rsidR="0006591E" w:rsidRPr="00EF1373">
        <w:rPr>
          <w:rFonts w:eastAsia="Arial" w:cs="Arial"/>
          <w:color w:val="000000" w:themeColor="text1"/>
        </w:rPr>
        <w:t xml:space="preserve">. </w:t>
      </w:r>
    </w:p>
    <w:p w14:paraId="120D9557" w14:textId="1B0D6EE6" w:rsidR="00A50730" w:rsidRPr="00EF1373" w:rsidRDefault="00A50730" w:rsidP="62F6D3A9">
      <w:pPr>
        <w:jc w:val="both"/>
        <w:rPr>
          <w:rFonts w:eastAsia="Arial" w:cs="Arial"/>
          <w:b/>
          <w:bCs/>
          <w:color w:val="000000"/>
        </w:rPr>
      </w:pPr>
    </w:p>
    <w:p w14:paraId="09DA1F20" w14:textId="3F8660A8" w:rsidR="00C43038" w:rsidRPr="00EF1373" w:rsidRDefault="008368C5" w:rsidP="00EF1373">
      <w:pPr>
        <w:pStyle w:val="Heading1"/>
        <w:ind w:left="360"/>
        <w:jc w:val="left"/>
        <w:rPr>
          <w:rFonts w:eastAsia="Arial" w:cs="Arial"/>
        </w:rPr>
      </w:pPr>
      <w:bookmarkStart w:id="389" w:name="_Toc100914347"/>
      <w:bookmarkStart w:id="390" w:name="_Toc100914922"/>
      <w:bookmarkStart w:id="391" w:name="_Toc100915074"/>
      <w:bookmarkStart w:id="392" w:name="_Toc156383768"/>
      <w:r w:rsidRPr="00EF1373">
        <w:rPr>
          <w:rFonts w:eastAsia="Arial" w:cs="Arial"/>
        </w:rPr>
        <w:t>OPERATING PROCEDURES</w:t>
      </w:r>
      <w:bookmarkEnd w:id="389"/>
      <w:bookmarkEnd w:id="390"/>
      <w:bookmarkEnd w:id="391"/>
      <w:bookmarkEnd w:id="392"/>
    </w:p>
    <w:p w14:paraId="03E0AB73" w14:textId="0D7B1BFE" w:rsidR="00D564BC" w:rsidRPr="00EF1373" w:rsidRDefault="00D564BC" w:rsidP="62F6D3A9">
      <w:pPr>
        <w:pStyle w:val="Heading2"/>
        <w:rPr>
          <w:rFonts w:eastAsia="Arial"/>
        </w:rPr>
      </w:pPr>
      <w:bookmarkStart w:id="393" w:name="_Toc100912507"/>
      <w:bookmarkStart w:id="394" w:name="_Toc100912629"/>
      <w:bookmarkStart w:id="395" w:name="_Toc100912753"/>
      <w:bookmarkStart w:id="396" w:name="_Toc100913597"/>
      <w:bookmarkStart w:id="397" w:name="_Toc100914348"/>
      <w:bookmarkStart w:id="398" w:name="_Toc100914531"/>
      <w:bookmarkStart w:id="399" w:name="_Toc100914727"/>
      <w:bookmarkStart w:id="400" w:name="_Toc100914923"/>
      <w:bookmarkStart w:id="401" w:name="_Toc100915075"/>
      <w:bookmarkStart w:id="402" w:name="_Toc100915199"/>
      <w:bookmarkStart w:id="403" w:name="_Toc128083027"/>
      <w:bookmarkStart w:id="404" w:name="_Toc130743824"/>
      <w:bookmarkStart w:id="405" w:name="_Toc130743958"/>
      <w:bookmarkStart w:id="406" w:name="_Toc130744063"/>
      <w:bookmarkStart w:id="407" w:name="_Toc130744312"/>
      <w:bookmarkStart w:id="408" w:name="_Toc130744406"/>
      <w:bookmarkStart w:id="409" w:name="_Toc130754775"/>
      <w:bookmarkStart w:id="410" w:name="_Toc130754865"/>
      <w:bookmarkStart w:id="411" w:name="_Toc130754954"/>
      <w:bookmarkStart w:id="412" w:name="_Toc130755042"/>
      <w:bookmarkStart w:id="413" w:name="_Toc130755130"/>
      <w:bookmarkStart w:id="414" w:name="_Toc100912630"/>
      <w:bookmarkStart w:id="415" w:name="_Toc100912754"/>
      <w:bookmarkStart w:id="416" w:name="_Toc100913598"/>
      <w:bookmarkStart w:id="417" w:name="_Toc100914349"/>
      <w:bookmarkStart w:id="418" w:name="_Toc100914532"/>
      <w:bookmarkStart w:id="419" w:name="_Toc100914728"/>
      <w:bookmarkStart w:id="420" w:name="_Toc100914924"/>
      <w:bookmarkStart w:id="421" w:name="_Toc100915076"/>
      <w:bookmarkStart w:id="422" w:name="_Toc100915200"/>
      <w:bookmarkStart w:id="423" w:name="_Toc128083028"/>
      <w:bookmarkStart w:id="424" w:name="_Toc130743825"/>
      <w:bookmarkStart w:id="425" w:name="_Toc130743959"/>
      <w:bookmarkStart w:id="426" w:name="_Toc130744064"/>
      <w:bookmarkStart w:id="427" w:name="_Toc130744313"/>
      <w:bookmarkStart w:id="428" w:name="_Toc130744407"/>
      <w:bookmarkStart w:id="429" w:name="_Toc130754776"/>
      <w:bookmarkStart w:id="430" w:name="_Toc130754866"/>
      <w:bookmarkStart w:id="431" w:name="_Toc130754955"/>
      <w:bookmarkStart w:id="432" w:name="_Toc130755043"/>
      <w:bookmarkStart w:id="433" w:name="_Toc130755131"/>
      <w:bookmarkStart w:id="434" w:name="_Toc100912508"/>
      <w:bookmarkStart w:id="435" w:name="_Toc100912631"/>
      <w:bookmarkStart w:id="436" w:name="_Toc100912755"/>
      <w:bookmarkStart w:id="437" w:name="_Toc100913599"/>
      <w:bookmarkStart w:id="438" w:name="_Toc100914350"/>
      <w:bookmarkStart w:id="439" w:name="_Toc100914533"/>
      <w:bookmarkStart w:id="440" w:name="_Toc100914729"/>
      <w:bookmarkStart w:id="441" w:name="_Toc100914925"/>
      <w:bookmarkStart w:id="442" w:name="_Toc100915077"/>
      <w:bookmarkStart w:id="443" w:name="_Toc100915201"/>
      <w:bookmarkStart w:id="444" w:name="_Toc128083029"/>
      <w:bookmarkStart w:id="445" w:name="_Toc130743826"/>
      <w:bookmarkStart w:id="446" w:name="_Toc130743960"/>
      <w:bookmarkStart w:id="447" w:name="_Toc130744065"/>
      <w:bookmarkStart w:id="448" w:name="_Toc130744314"/>
      <w:bookmarkStart w:id="449" w:name="_Toc130744408"/>
      <w:bookmarkStart w:id="450" w:name="_Toc130754777"/>
      <w:bookmarkStart w:id="451" w:name="_Toc130754867"/>
      <w:bookmarkStart w:id="452" w:name="_Toc130754956"/>
      <w:bookmarkStart w:id="453" w:name="_Toc130755044"/>
      <w:bookmarkStart w:id="454" w:name="_Toc130755132"/>
      <w:bookmarkStart w:id="455" w:name="_Toc100912509"/>
      <w:bookmarkStart w:id="456" w:name="_Toc100912632"/>
      <w:bookmarkStart w:id="457" w:name="_Toc100912756"/>
      <w:bookmarkStart w:id="458" w:name="_Toc100913600"/>
      <w:bookmarkStart w:id="459" w:name="_Toc100914351"/>
      <w:bookmarkStart w:id="460" w:name="_Toc100914534"/>
      <w:bookmarkStart w:id="461" w:name="_Toc100914730"/>
      <w:bookmarkStart w:id="462" w:name="_Toc100914926"/>
      <w:bookmarkStart w:id="463" w:name="_Toc100915078"/>
      <w:bookmarkStart w:id="464" w:name="_Toc100915202"/>
      <w:bookmarkStart w:id="465" w:name="_Toc128083030"/>
      <w:bookmarkStart w:id="466" w:name="_Toc130743827"/>
      <w:bookmarkStart w:id="467" w:name="_Toc130743961"/>
      <w:bookmarkStart w:id="468" w:name="_Toc130744066"/>
      <w:bookmarkStart w:id="469" w:name="_Toc130744315"/>
      <w:bookmarkStart w:id="470" w:name="_Toc130744409"/>
      <w:bookmarkStart w:id="471" w:name="_Toc130754778"/>
      <w:bookmarkStart w:id="472" w:name="_Toc130754868"/>
      <w:bookmarkStart w:id="473" w:name="_Toc130754957"/>
      <w:bookmarkStart w:id="474" w:name="_Toc130755045"/>
      <w:bookmarkStart w:id="475" w:name="_Toc130755133"/>
      <w:bookmarkStart w:id="476" w:name="_Toc100914352"/>
      <w:bookmarkStart w:id="477" w:name="_Toc100914927"/>
      <w:bookmarkStart w:id="478" w:name="_Toc100915079"/>
      <w:bookmarkStart w:id="479" w:name="_Toc156383769"/>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EF1373">
        <w:rPr>
          <w:rFonts w:eastAsia="Arial"/>
        </w:rPr>
        <w:t>GENERAL</w:t>
      </w:r>
      <w:bookmarkEnd w:id="476"/>
      <w:bookmarkEnd w:id="477"/>
      <w:bookmarkEnd w:id="478"/>
      <w:bookmarkEnd w:id="479"/>
    </w:p>
    <w:p w14:paraId="02233F7C" w14:textId="5B97AAD4" w:rsidR="00F679A8" w:rsidRPr="00EF1373" w:rsidRDefault="410800E3" w:rsidP="62F6D3A9">
      <w:pPr>
        <w:pStyle w:val="Heading3"/>
        <w:rPr>
          <w:rFonts w:eastAsia="Arial"/>
        </w:rPr>
      </w:pPr>
      <w:bookmarkStart w:id="480" w:name="_Toc100914536"/>
      <w:bookmarkStart w:id="481" w:name="_Toc100914732"/>
      <w:bookmarkStart w:id="482" w:name="_Toc100914928"/>
      <w:bookmarkStart w:id="483" w:name="_Toc100914537"/>
      <w:bookmarkStart w:id="484" w:name="_Toc100914733"/>
      <w:bookmarkStart w:id="485" w:name="_Toc100914929"/>
      <w:bookmarkStart w:id="486" w:name="_Toc100914930"/>
      <w:bookmarkEnd w:id="480"/>
      <w:bookmarkEnd w:id="481"/>
      <w:bookmarkEnd w:id="482"/>
      <w:bookmarkEnd w:id="483"/>
      <w:bookmarkEnd w:id="484"/>
      <w:bookmarkEnd w:id="485"/>
      <w:r w:rsidRPr="00EF1373">
        <w:rPr>
          <w:rFonts w:eastAsia="Arial"/>
        </w:rPr>
        <w:t>PURPOSE</w:t>
      </w:r>
      <w:r w:rsidR="7D295FF3" w:rsidRPr="00EF1373">
        <w:rPr>
          <w:rFonts w:eastAsia="Arial"/>
        </w:rPr>
        <w:t xml:space="preserve"> AND APPLICABILITY</w:t>
      </w:r>
      <w:bookmarkEnd w:id="486"/>
    </w:p>
    <w:p w14:paraId="23387512" w14:textId="267B992B" w:rsidR="00F679A8" w:rsidRPr="00EF1373" w:rsidRDefault="00F679A8" w:rsidP="62F6D3A9">
      <w:pPr>
        <w:jc w:val="both"/>
        <w:rPr>
          <w:rFonts w:eastAsia="Arial" w:cs="Arial"/>
          <w:color w:val="000000" w:themeColor="text1"/>
          <w:sz w:val="24"/>
        </w:rPr>
      </w:pPr>
      <w:r w:rsidRPr="00EF1373">
        <w:rPr>
          <w:rFonts w:eastAsia="Arial" w:cs="Arial"/>
        </w:rPr>
        <w:t xml:space="preserve">The purpose of this section is to provide </w:t>
      </w:r>
      <w:r w:rsidR="329B22B9" w:rsidRPr="00EF1373">
        <w:rPr>
          <w:rFonts w:eastAsia="Arial" w:cs="Arial"/>
        </w:rPr>
        <w:t>interconnecting entities</w:t>
      </w:r>
      <w:r w:rsidRPr="00EF1373">
        <w:rPr>
          <w:rFonts w:eastAsia="Arial" w:cs="Arial"/>
        </w:rPr>
        <w:t xml:space="preserve"> with a general understanding of applicable SDG&amp;E and CAISO operating procedures.</w:t>
      </w:r>
      <w:r w:rsidR="0739C17B" w:rsidRPr="00EF1373">
        <w:rPr>
          <w:rFonts w:eastAsia="Arial" w:cs="Arial"/>
        </w:rPr>
        <w:t xml:space="preserve"> </w:t>
      </w:r>
      <w:r w:rsidR="0739C17B" w:rsidRPr="00EF1373">
        <w:rPr>
          <w:rFonts w:eastAsia="Arial" w:cs="Arial"/>
          <w:color w:val="000000" w:themeColor="text1"/>
        </w:rPr>
        <w:t>The operating procedures of this section apply to all Facilities interconnecting with the CAISO-controlled grid. In the future, and subject to appropriate regulatory approval, the CAISO may develop revised or new operating procedures applicable to the interconnection of certain Facilities. If conflicts arise between SDG&amp;E’s operating procedures and the CAISO’s procedures, then SDG&amp;E and the CAISO shall negotiate the difference(s) and use the CAISO’s Alternative Dispute Resolution (“ADR”) processes identified as part of the Agreement. If the conflict requires a resolution during real-time operations, the most conservative parameters shall be used.</w:t>
      </w:r>
    </w:p>
    <w:p w14:paraId="1D47187E" w14:textId="220CC297" w:rsidR="00F679A8" w:rsidRPr="00EF1373" w:rsidRDefault="00F679A8" w:rsidP="62F6D3A9">
      <w:pPr>
        <w:jc w:val="both"/>
        <w:rPr>
          <w:rFonts w:eastAsia="Arial" w:cs="Arial"/>
        </w:rPr>
      </w:pPr>
    </w:p>
    <w:p w14:paraId="4B836634" w14:textId="77777777" w:rsidR="00F679A8" w:rsidRPr="00EF1373" w:rsidRDefault="00F679A8" w:rsidP="62F6D3A9">
      <w:pPr>
        <w:jc w:val="both"/>
        <w:rPr>
          <w:rFonts w:eastAsia="Arial" w:cs="Arial"/>
          <w:color w:val="000000"/>
        </w:rPr>
      </w:pPr>
    </w:p>
    <w:p w14:paraId="76577412" w14:textId="5CB0C1D9" w:rsidR="00F679A8" w:rsidRPr="00EF1373" w:rsidRDefault="00F679A8" w:rsidP="62F6D3A9">
      <w:pPr>
        <w:pStyle w:val="Heading2"/>
        <w:jc w:val="both"/>
        <w:rPr>
          <w:rFonts w:eastAsia="Arial"/>
        </w:rPr>
      </w:pPr>
      <w:bookmarkStart w:id="487" w:name="_Toc100914353"/>
      <w:bookmarkStart w:id="488" w:name="_Toc100914932"/>
      <w:bookmarkStart w:id="489" w:name="_Toc100915080"/>
      <w:bookmarkStart w:id="490" w:name="_Toc156383770"/>
      <w:r w:rsidRPr="00EF1373">
        <w:rPr>
          <w:rFonts w:eastAsia="Arial"/>
        </w:rPr>
        <w:t>JURISDICTION OF THE CAISO AND THE SDG&amp;E DESIGNATED CONTROL CENTER</w:t>
      </w:r>
      <w:bookmarkEnd w:id="487"/>
      <w:bookmarkEnd w:id="488"/>
      <w:bookmarkEnd w:id="489"/>
      <w:bookmarkEnd w:id="490"/>
      <w:r w:rsidRPr="00EF1373">
        <w:rPr>
          <w:rFonts w:eastAsia="Arial"/>
        </w:rPr>
        <w:t xml:space="preserve"> </w:t>
      </w:r>
    </w:p>
    <w:p w14:paraId="140CC762" w14:textId="100A7775" w:rsidR="00F679A8" w:rsidRPr="00EF1373" w:rsidRDefault="00F679A8" w:rsidP="62F6D3A9">
      <w:pPr>
        <w:jc w:val="both"/>
        <w:rPr>
          <w:rFonts w:eastAsia="Arial" w:cs="Arial"/>
        </w:rPr>
      </w:pPr>
      <w:r w:rsidRPr="00EF1373">
        <w:rPr>
          <w:rFonts w:eastAsia="Arial" w:cs="Arial"/>
        </w:rPr>
        <w:t xml:space="preserve">On March 31, 1998, the CAISO assumed operational control over most of SDG&amp;E’s 69 kV and above </w:t>
      </w:r>
      <w:r w:rsidR="00C96257" w:rsidRPr="00EF1373">
        <w:rPr>
          <w:rFonts w:eastAsia="Arial" w:cs="Arial"/>
        </w:rPr>
        <w:t>electric transmission system</w:t>
      </w:r>
      <w:r w:rsidRPr="00EF1373">
        <w:rPr>
          <w:rFonts w:eastAsia="Arial" w:cs="Arial"/>
        </w:rPr>
        <w:t>. Notwithstanding the operational jurisdiction of the CAISO over most of SDG&amp;E</w:t>
      </w:r>
      <w:r w:rsidR="00AA4AF0" w:rsidRPr="00EF1373">
        <w:rPr>
          <w:rFonts w:eastAsia="Arial" w:cs="Arial"/>
        </w:rPr>
        <w:t>’s</w:t>
      </w:r>
      <w:r w:rsidRPr="00EF1373">
        <w:rPr>
          <w:rFonts w:eastAsia="Arial" w:cs="Arial"/>
        </w:rPr>
        <w:t xml:space="preserve"> </w:t>
      </w:r>
      <w:r w:rsidR="00C96257" w:rsidRPr="00EF1373">
        <w:rPr>
          <w:rFonts w:eastAsia="Arial" w:cs="Arial"/>
        </w:rPr>
        <w:t>electric transmission system</w:t>
      </w:r>
      <w:r w:rsidRPr="00EF1373">
        <w:rPr>
          <w:rFonts w:eastAsia="Arial" w:cs="Arial"/>
        </w:rPr>
        <w:t xml:space="preserve">, the CAISO Protocols delegate certain operational activities to SDG&amp;E on selected parts of the CAISO Controlled Grid. Under the CAISO’s control and instruction, SDG&amp;E performs all physical switching operations, including de-energization and restoration of SDG&amp;E-owned facilities. </w:t>
      </w:r>
    </w:p>
    <w:p w14:paraId="4949C35B" w14:textId="77777777" w:rsidR="00F679A8" w:rsidRPr="00EF1373" w:rsidRDefault="00F679A8" w:rsidP="62F6D3A9">
      <w:pPr>
        <w:jc w:val="both"/>
        <w:rPr>
          <w:rFonts w:eastAsia="Arial" w:cs="Arial"/>
        </w:rPr>
      </w:pPr>
    </w:p>
    <w:p w14:paraId="2DD86236" w14:textId="221FC915" w:rsidR="00F679A8" w:rsidRPr="00EF1373" w:rsidRDefault="00F679A8" w:rsidP="62F6D3A9">
      <w:pPr>
        <w:jc w:val="both"/>
        <w:rPr>
          <w:rFonts w:eastAsia="Arial" w:cs="Arial"/>
        </w:rPr>
      </w:pPr>
      <w:r w:rsidRPr="00EF1373">
        <w:rPr>
          <w:rFonts w:eastAsia="Arial" w:cs="Arial"/>
        </w:rPr>
        <w:t>Both SDG&amp;E and the CAISO serve as point</w:t>
      </w:r>
      <w:r w:rsidR="00AA4AF0" w:rsidRPr="00EF1373">
        <w:rPr>
          <w:rFonts w:eastAsia="Arial" w:cs="Arial"/>
        </w:rPr>
        <w:t>s</w:t>
      </w:r>
      <w:r w:rsidRPr="00EF1373">
        <w:rPr>
          <w:rFonts w:eastAsia="Arial" w:cs="Arial"/>
        </w:rPr>
        <w:t xml:space="preserve"> of contact for </w:t>
      </w:r>
      <w:r w:rsidR="1ED0C3FD" w:rsidRPr="00EF1373">
        <w:rPr>
          <w:rFonts w:eastAsia="Arial" w:cs="Arial"/>
        </w:rPr>
        <w:t xml:space="preserve">interconnecting entities </w:t>
      </w:r>
      <w:r w:rsidRPr="00EF1373">
        <w:rPr>
          <w:rFonts w:eastAsia="Arial" w:cs="Arial"/>
        </w:rPr>
        <w:t xml:space="preserve">that are connected to </w:t>
      </w:r>
      <w:r w:rsidR="004B0758" w:rsidRPr="00EF1373">
        <w:rPr>
          <w:rFonts w:eastAsia="Arial" w:cs="Arial"/>
        </w:rPr>
        <w:t xml:space="preserve">SDG&amp;E’s </w:t>
      </w:r>
      <w:r w:rsidR="00C96257" w:rsidRPr="00EF1373">
        <w:rPr>
          <w:rFonts w:eastAsia="Arial" w:cs="Arial"/>
        </w:rPr>
        <w:t>electric transmission system</w:t>
      </w:r>
      <w:r w:rsidR="00AA4AF0" w:rsidRPr="00EF1373">
        <w:rPr>
          <w:rFonts w:eastAsia="Arial" w:cs="Arial"/>
        </w:rPr>
        <w:t xml:space="preserve"> that are part of </w:t>
      </w:r>
      <w:r w:rsidRPr="00EF1373">
        <w:rPr>
          <w:rFonts w:eastAsia="Arial" w:cs="Arial"/>
        </w:rPr>
        <w:t xml:space="preserve">the </w:t>
      </w:r>
      <w:r w:rsidR="00367866" w:rsidRPr="00EF1373">
        <w:rPr>
          <w:rFonts w:eastAsia="Arial" w:cs="Arial"/>
        </w:rPr>
        <w:t>CAISO Controlled Grid</w:t>
      </w:r>
      <w:r w:rsidR="00C9759B" w:rsidRPr="00EF1373">
        <w:rPr>
          <w:rFonts w:eastAsia="Arial" w:cs="Arial"/>
        </w:rPr>
        <w:t xml:space="preserve">.  </w:t>
      </w:r>
      <w:r w:rsidR="26E856A8" w:rsidRPr="00EF1373">
        <w:rPr>
          <w:rFonts w:eastAsia="Arial" w:cs="Arial"/>
        </w:rPr>
        <w:t xml:space="preserve">These </w:t>
      </w:r>
      <w:r w:rsidR="339B3AE9" w:rsidRPr="00EF1373">
        <w:rPr>
          <w:rFonts w:eastAsia="Arial" w:cs="Arial"/>
        </w:rPr>
        <w:t xml:space="preserve"> interconnecting entities</w:t>
      </w:r>
      <w:r w:rsidR="00C9759B" w:rsidRPr="00EF1373">
        <w:rPr>
          <w:rFonts w:eastAsia="Arial" w:cs="Arial"/>
        </w:rPr>
        <w:t xml:space="preserve"> </w:t>
      </w:r>
      <w:r w:rsidRPr="00EF1373">
        <w:rPr>
          <w:rFonts w:eastAsia="Arial" w:cs="Arial"/>
        </w:rPr>
        <w:t>will communicate and coordinate with the CAISO and SDG&amp;E as specified in the CAISO’s Protocols, Operating Procedures, and tariffs</w:t>
      </w:r>
      <w:r w:rsidR="00C5545C" w:rsidRPr="00EF1373">
        <w:rPr>
          <w:rFonts w:eastAsia="Arial" w:cs="Arial"/>
        </w:rPr>
        <w:t>.</w:t>
      </w:r>
    </w:p>
    <w:p w14:paraId="613C7786" w14:textId="77777777" w:rsidR="00F679A8" w:rsidRPr="00EF1373" w:rsidRDefault="00F679A8" w:rsidP="62F6D3A9">
      <w:pPr>
        <w:jc w:val="both"/>
        <w:rPr>
          <w:rFonts w:eastAsia="Arial" w:cs="Arial"/>
        </w:rPr>
      </w:pPr>
    </w:p>
    <w:p w14:paraId="67C23B93" w14:textId="702259E9" w:rsidR="00F679A8" w:rsidRPr="00EF1373" w:rsidRDefault="00F679A8" w:rsidP="62F6D3A9">
      <w:pPr>
        <w:jc w:val="both"/>
        <w:rPr>
          <w:rFonts w:eastAsia="Arial" w:cs="Arial"/>
        </w:rPr>
      </w:pPr>
      <w:r w:rsidRPr="00EF1373">
        <w:rPr>
          <w:rFonts w:eastAsia="Arial" w:cs="Arial"/>
        </w:rPr>
        <w:t xml:space="preserve">The </w:t>
      </w:r>
      <w:r w:rsidR="00C7434A" w:rsidRPr="00EF1373">
        <w:rPr>
          <w:rFonts w:eastAsia="Arial" w:cs="Arial"/>
        </w:rPr>
        <w:t>Interconnecting</w:t>
      </w:r>
      <w:r w:rsidR="725E6D84" w:rsidRPr="00EF1373">
        <w:rPr>
          <w:rFonts w:eastAsia="Arial" w:cs="Arial"/>
        </w:rPr>
        <w:t xml:space="preserve"> entity</w:t>
      </w:r>
      <w:r w:rsidRPr="00EF1373">
        <w:rPr>
          <w:rFonts w:eastAsia="Arial" w:cs="Arial"/>
        </w:rPr>
        <w:t xml:space="preserve">, while operating its facility interconnected with the CAISO Controlled Grid or </w:t>
      </w:r>
      <w:r w:rsidR="00C9759B" w:rsidRPr="00EF1373">
        <w:rPr>
          <w:rFonts w:eastAsia="Arial" w:cs="Arial"/>
        </w:rPr>
        <w:t xml:space="preserve">with </w:t>
      </w:r>
      <w:r w:rsidR="004B0758" w:rsidRPr="00EF1373">
        <w:rPr>
          <w:rFonts w:eastAsia="Arial" w:cs="Arial"/>
        </w:rPr>
        <w:t xml:space="preserve">SDG&amp;E’s </w:t>
      </w:r>
      <w:r w:rsidR="00C96257" w:rsidRPr="00EF1373">
        <w:rPr>
          <w:rFonts w:eastAsia="Arial" w:cs="Arial"/>
        </w:rPr>
        <w:t>electric transmission system</w:t>
      </w:r>
      <w:r w:rsidRPr="00EF1373">
        <w:rPr>
          <w:rFonts w:eastAsia="Arial" w:cs="Arial"/>
        </w:rPr>
        <w:t>, shall at all times follow the operating instructions of the CAISO and SDG&amp;E. The SDG&amp;E Designated Control Center shall be responsible for implementing the CAISO’s orders, protocols, and operating procedures</w:t>
      </w:r>
      <w:r w:rsidR="0006591E" w:rsidRPr="00EF1373">
        <w:rPr>
          <w:rFonts w:eastAsia="Arial" w:cs="Arial"/>
        </w:rPr>
        <w:t xml:space="preserve">. </w:t>
      </w:r>
    </w:p>
    <w:p w14:paraId="217465D3" w14:textId="77777777" w:rsidR="00F679A8" w:rsidRPr="00EF1373" w:rsidRDefault="00F679A8" w:rsidP="62F6D3A9">
      <w:pPr>
        <w:pStyle w:val="BodyTextIndent2"/>
        <w:spacing w:line="240" w:lineRule="auto"/>
        <w:ind w:left="720"/>
        <w:jc w:val="both"/>
        <w:rPr>
          <w:rFonts w:eastAsia="Arial" w:cs="Arial"/>
        </w:rPr>
      </w:pPr>
    </w:p>
    <w:p w14:paraId="097306F4" w14:textId="6D0A3CE2" w:rsidR="00F679A8" w:rsidRPr="00EF1373" w:rsidRDefault="00F679A8" w:rsidP="62F6D3A9">
      <w:pPr>
        <w:pStyle w:val="Heading2"/>
        <w:jc w:val="both"/>
        <w:rPr>
          <w:rFonts w:eastAsia="Arial"/>
        </w:rPr>
      </w:pPr>
      <w:bookmarkStart w:id="491" w:name="_Toc100914354"/>
      <w:bookmarkStart w:id="492" w:name="_Toc100914933"/>
      <w:bookmarkStart w:id="493" w:name="_Toc100915081"/>
      <w:bookmarkStart w:id="494" w:name="_Toc156383771"/>
      <w:r w:rsidRPr="00EF1373">
        <w:rPr>
          <w:rFonts w:eastAsia="Arial"/>
        </w:rPr>
        <w:t>COMMUNICATIONS</w:t>
      </w:r>
      <w:bookmarkEnd w:id="491"/>
      <w:bookmarkEnd w:id="492"/>
      <w:bookmarkEnd w:id="493"/>
      <w:bookmarkEnd w:id="494"/>
      <w:r w:rsidRPr="00EF1373">
        <w:rPr>
          <w:rFonts w:eastAsia="Arial"/>
        </w:rPr>
        <w:t xml:space="preserve"> </w:t>
      </w:r>
    </w:p>
    <w:p w14:paraId="1CDE7411" w14:textId="23CD6996" w:rsidR="00F679A8" w:rsidRPr="00EF1373" w:rsidRDefault="00F679A8" w:rsidP="62F6D3A9">
      <w:pPr>
        <w:jc w:val="both"/>
        <w:rPr>
          <w:rFonts w:eastAsia="Arial" w:cs="Arial"/>
        </w:rPr>
      </w:pPr>
      <w:r w:rsidRPr="00EF1373">
        <w:rPr>
          <w:rFonts w:eastAsia="Arial" w:cs="Arial"/>
        </w:rPr>
        <w:t xml:space="preserve"> </w:t>
      </w:r>
      <w:r w:rsidR="02FD8B1C" w:rsidRPr="00EF1373">
        <w:rPr>
          <w:rFonts w:eastAsia="Arial" w:cs="Arial"/>
        </w:rPr>
        <w:t xml:space="preserve">The Interconnection Customer shall maintain telephone service at the Facility, or a voice communications system that does not rely on the public telephone system. If the facility is remote or unattended, telephone service shall be provided to the nearest location normally occupied by the responsible Facility (acting on its own behalf or through its designated Facility operator). SDG&amp;E and the Facility operator shall maintain operating communications through the SDG&amp;E Designated Control Center. The Facility operator shall be accessible at all times and shall provide to the SDG&amp;E Designated Control Center a 24-hour phone number where the facility operator </w:t>
      </w:r>
      <w:r w:rsidR="02FD8B1C" w:rsidRPr="00EF1373">
        <w:rPr>
          <w:rFonts w:eastAsia="Arial" w:cs="Arial"/>
        </w:rPr>
        <w:lastRenderedPageBreak/>
        <w:t>may be reached.</w:t>
      </w:r>
      <w:r w:rsidR="410800E3" w:rsidRPr="00EF1373">
        <w:rPr>
          <w:rFonts w:eastAsia="Arial" w:cs="Arial"/>
        </w:rPr>
        <w:t xml:space="preserve"> </w:t>
      </w:r>
      <w:r w:rsidR="7B173E99" w:rsidRPr="00EF1373">
        <w:rPr>
          <w:rFonts w:eastAsia="Arial" w:cs="Arial"/>
        </w:rPr>
        <w:t>Generation Interconnections Only</w:t>
      </w:r>
      <w:r w:rsidR="3CB158E3" w:rsidRPr="00EF1373">
        <w:rPr>
          <w:rFonts w:eastAsia="Arial" w:cs="Arial"/>
        </w:rPr>
        <w:t xml:space="preserve"> - </w:t>
      </w:r>
      <w:r w:rsidRPr="00EF1373">
        <w:rPr>
          <w:rFonts w:eastAsia="Arial" w:cs="Arial"/>
        </w:rPr>
        <w:t xml:space="preserve">For each </w:t>
      </w:r>
      <w:r w:rsidR="00FB4EAF" w:rsidRPr="00EF1373">
        <w:rPr>
          <w:rFonts w:eastAsia="Arial" w:cs="Arial"/>
        </w:rPr>
        <w:t>resource</w:t>
      </w:r>
      <w:r w:rsidRPr="00EF1373">
        <w:rPr>
          <w:rFonts w:eastAsia="Arial" w:cs="Arial"/>
        </w:rPr>
        <w:t xml:space="preserve">, 20 MW or greater, an operating agreement shall be mutually developed </w:t>
      </w:r>
      <w:r w:rsidR="00F77E31" w:rsidRPr="00EF1373">
        <w:rPr>
          <w:rFonts w:eastAsia="Arial" w:cs="Arial"/>
        </w:rPr>
        <w:t>(</w:t>
      </w:r>
      <w:r w:rsidR="00C9759B" w:rsidRPr="00EF1373">
        <w:rPr>
          <w:rFonts w:eastAsia="Arial" w:cs="Arial"/>
        </w:rPr>
        <w:t>between</w:t>
      </w:r>
      <w:r w:rsidR="00F77E31" w:rsidRPr="00EF1373">
        <w:rPr>
          <w:rFonts w:eastAsia="Arial" w:cs="Arial"/>
        </w:rPr>
        <w:t xml:space="preserve"> </w:t>
      </w:r>
      <w:r w:rsidR="00C9759B" w:rsidRPr="00EF1373">
        <w:rPr>
          <w:rFonts w:eastAsia="Arial" w:cs="Arial"/>
        </w:rPr>
        <w:t xml:space="preserve">the </w:t>
      </w:r>
      <w:r w:rsidR="00025853" w:rsidRPr="00EF1373">
        <w:rPr>
          <w:rFonts w:eastAsia="Arial" w:cs="Arial"/>
        </w:rPr>
        <w:t>resource</w:t>
      </w:r>
      <w:r w:rsidR="00C9759B" w:rsidRPr="00EF1373">
        <w:rPr>
          <w:rFonts w:eastAsia="Arial" w:cs="Arial"/>
        </w:rPr>
        <w:t>, CAISO and SDG&amp;</w:t>
      </w:r>
      <w:r w:rsidR="00F77E31" w:rsidRPr="00EF1373">
        <w:rPr>
          <w:rFonts w:eastAsia="Arial" w:cs="Arial"/>
        </w:rPr>
        <w:t xml:space="preserve">E) </w:t>
      </w:r>
      <w:r w:rsidRPr="00EF1373">
        <w:rPr>
          <w:rFonts w:eastAsia="Arial" w:cs="Arial"/>
        </w:rPr>
        <w:t>to facilitate scheduled and forced operating activities.</w:t>
      </w:r>
    </w:p>
    <w:p w14:paraId="4FAFECC5" w14:textId="77777777" w:rsidR="00BC68DE" w:rsidRPr="00EF1373" w:rsidRDefault="00BC68DE" w:rsidP="62F6D3A9">
      <w:pPr>
        <w:jc w:val="both"/>
        <w:rPr>
          <w:rFonts w:eastAsia="Arial" w:cs="Arial"/>
        </w:rPr>
      </w:pPr>
    </w:p>
    <w:p w14:paraId="5F4DA1E9" w14:textId="6C4CE224" w:rsidR="00151AA2" w:rsidRPr="00EF1373" w:rsidRDefault="00151AA2" w:rsidP="62F6D3A9">
      <w:pPr>
        <w:jc w:val="both"/>
        <w:rPr>
          <w:rFonts w:eastAsia="Arial" w:cs="Arial"/>
        </w:rPr>
      </w:pPr>
      <w:r w:rsidRPr="00EF1373">
        <w:rPr>
          <w:rFonts w:eastAsia="Arial" w:cs="Arial"/>
        </w:rPr>
        <w:t xml:space="preserve">Any changes to SDG&amp;E-required protection equipment or major equipment (e.g., transformers and breakers) at </w:t>
      </w:r>
      <w:r w:rsidR="00223F4A" w:rsidRPr="00EF1373">
        <w:rPr>
          <w:rFonts w:eastAsia="Arial" w:cs="Arial"/>
        </w:rPr>
        <w:t>an</w:t>
      </w:r>
      <w:r w:rsidRPr="00EF1373">
        <w:rPr>
          <w:rFonts w:eastAsia="Arial" w:cs="Arial"/>
        </w:rPr>
        <w:t xml:space="preserve"> </w:t>
      </w:r>
      <w:r w:rsidR="00C7434A" w:rsidRPr="00EF1373">
        <w:rPr>
          <w:rFonts w:eastAsia="Arial" w:cs="Arial"/>
        </w:rPr>
        <w:t>Interconnecting</w:t>
      </w:r>
      <w:r w:rsidR="3C820672" w:rsidRPr="00EF1373">
        <w:rPr>
          <w:rFonts w:eastAsia="Arial" w:cs="Arial"/>
        </w:rPr>
        <w:t xml:space="preserve"> Facility </w:t>
      </w:r>
      <w:r w:rsidRPr="00EF1373">
        <w:rPr>
          <w:rFonts w:eastAsia="Arial" w:cs="Arial"/>
        </w:rPr>
        <w:t xml:space="preserve">must be submitted to SDG&amp;E for review by the appropriate SDG&amp;E engineer prior to the changes being made.  </w:t>
      </w:r>
    </w:p>
    <w:p w14:paraId="1D177736" w14:textId="77777777" w:rsidR="00F679A8" w:rsidRPr="00EF1373" w:rsidRDefault="00F679A8" w:rsidP="62F6D3A9">
      <w:pPr>
        <w:ind w:left="360"/>
        <w:jc w:val="both"/>
        <w:rPr>
          <w:rFonts w:eastAsia="Arial" w:cs="Arial"/>
        </w:rPr>
      </w:pPr>
      <w:r w:rsidRPr="00EF1373">
        <w:rPr>
          <w:rFonts w:eastAsia="Arial" w:cs="Arial"/>
        </w:rPr>
        <w:t xml:space="preserve"> </w:t>
      </w:r>
    </w:p>
    <w:p w14:paraId="28450D96" w14:textId="2C924F47" w:rsidR="00F679A8" w:rsidRPr="00EF1373" w:rsidRDefault="00F679A8" w:rsidP="62F6D3A9">
      <w:pPr>
        <w:pStyle w:val="Heading3"/>
        <w:jc w:val="both"/>
        <w:rPr>
          <w:rFonts w:eastAsia="Arial"/>
        </w:rPr>
      </w:pPr>
      <w:bookmarkStart w:id="495" w:name="_Toc100914934"/>
      <w:r w:rsidRPr="00EF1373">
        <w:rPr>
          <w:rFonts w:eastAsia="Arial"/>
        </w:rPr>
        <w:t>Daily Capacity and Energy Reports</w:t>
      </w:r>
      <w:bookmarkEnd w:id="495"/>
      <w:r w:rsidR="5C6D9972" w:rsidRPr="00EF1373">
        <w:rPr>
          <w:rFonts w:eastAsia="Arial"/>
        </w:rPr>
        <w:t xml:space="preserve"> – </w:t>
      </w:r>
      <w:r w:rsidR="7B173E99" w:rsidRPr="00EF1373">
        <w:rPr>
          <w:rFonts w:eastAsia="Arial"/>
        </w:rPr>
        <w:t>Generation Interconnections Only</w:t>
      </w:r>
    </w:p>
    <w:p w14:paraId="7C270B74" w14:textId="09AEFD48" w:rsidR="00F679A8" w:rsidRPr="00EF1373" w:rsidRDefault="5448C850" w:rsidP="62F6D3A9">
      <w:pPr>
        <w:jc w:val="both"/>
        <w:rPr>
          <w:rFonts w:eastAsia="Arial" w:cs="Arial"/>
        </w:rPr>
      </w:pPr>
      <w:r w:rsidRPr="00EF1373">
        <w:rPr>
          <w:rFonts w:eastAsia="Arial" w:cs="Arial"/>
        </w:rPr>
        <w:t xml:space="preserve">A </w:t>
      </w:r>
      <w:r w:rsidR="00FD7DFD" w:rsidRPr="00EF1373">
        <w:rPr>
          <w:rFonts w:eastAsia="Arial" w:cs="Arial"/>
        </w:rPr>
        <w:t>resource</w:t>
      </w:r>
      <w:r w:rsidR="00F679A8" w:rsidRPr="00EF1373">
        <w:rPr>
          <w:rFonts w:eastAsia="Arial" w:cs="Arial"/>
        </w:rPr>
        <w:t xml:space="preserve"> whose facilities may produce </w:t>
      </w:r>
      <w:r w:rsidR="002223C5" w:rsidRPr="00EF1373">
        <w:rPr>
          <w:rFonts w:eastAsia="Arial" w:cs="Arial"/>
        </w:rPr>
        <w:t>1 MW</w:t>
      </w:r>
      <w:r w:rsidR="00F679A8" w:rsidRPr="00EF1373">
        <w:rPr>
          <w:rFonts w:eastAsia="Arial" w:cs="Arial"/>
        </w:rPr>
        <w:t xml:space="preserve"> or more, must provide data via telemetry to the CAISO according to the requirements of the CAISO Tariff. SDG&amp;E may also require telemetry of data depending on the number of generators and the complexity of the transmission configuration. The </w:t>
      </w:r>
      <w:r w:rsidR="00FD7DFD" w:rsidRPr="00EF1373">
        <w:rPr>
          <w:rFonts w:eastAsia="Arial" w:cs="Arial"/>
        </w:rPr>
        <w:t>resource</w:t>
      </w:r>
      <w:r w:rsidR="00F679A8" w:rsidRPr="00EF1373">
        <w:rPr>
          <w:rFonts w:eastAsia="Arial" w:cs="Arial"/>
        </w:rPr>
        <w:t xml:space="preserve"> operator shall provide and maintain the data circuits required to telemeter </w:t>
      </w:r>
      <w:r w:rsidR="00225F99" w:rsidRPr="00EF1373">
        <w:rPr>
          <w:rFonts w:eastAsia="Arial" w:cs="Arial"/>
        </w:rPr>
        <w:t xml:space="preserve">the </w:t>
      </w:r>
      <w:r w:rsidR="00FD7DFD" w:rsidRPr="00EF1373">
        <w:rPr>
          <w:rFonts w:eastAsia="Arial" w:cs="Arial"/>
        </w:rPr>
        <w:t>resource</w:t>
      </w:r>
      <w:r w:rsidR="00F679A8" w:rsidRPr="00EF1373">
        <w:rPr>
          <w:rFonts w:eastAsia="Arial" w:cs="Arial"/>
        </w:rPr>
        <w:t xml:space="preserve">. When such telemetering is inoperative, the </w:t>
      </w:r>
      <w:r w:rsidR="00610F63" w:rsidRPr="00EF1373">
        <w:rPr>
          <w:rFonts w:eastAsia="Arial" w:cs="Arial"/>
        </w:rPr>
        <w:t>resource</w:t>
      </w:r>
      <w:r w:rsidR="00225F99" w:rsidRPr="00EF1373">
        <w:rPr>
          <w:rFonts w:eastAsia="Arial" w:cs="Arial"/>
        </w:rPr>
        <w:t xml:space="preserve"> </w:t>
      </w:r>
      <w:r w:rsidR="00F679A8" w:rsidRPr="00EF1373">
        <w:rPr>
          <w:rFonts w:eastAsia="Arial" w:cs="Arial"/>
        </w:rPr>
        <w:t xml:space="preserve">operator shall report to the SDG&amp;E Designated Control Center on an hourly basis the voltage reading and the real and reactive power </w:t>
      </w:r>
      <w:r w:rsidR="00C9759B" w:rsidRPr="00EF1373">
        <w:rPr>
          <w:rFonts w:eastAsia="Arial" w:cs="Arial"/>
        </w:rPr>
        <w:t xml:space="preserve">flows at the </w:t>
      </w:r>
      <w:r w:rsidR="00610F63" w:rsidRPr="00EF1373">
        <w:rPr>
          <w:rFonts w:eastAsia="Arial" w:cs="Arial"/>
        </w:rPr>
        <w:t>resource</w:t>
      </w:r>
      <w:r w:rsidR="00225F99" w:rsidRPr="00EF1373">
        <w:rPr>
          <w:rFonts w:eastAsia="Arial" w:cs="Arial"/>
        </w:rPr>
        <w:t xml:space="preserve"> </w:t>
      </w:r>
      <w:r w:rsidR="00790E46" w:rsidRPr="00EF1373">
        <w:rPr>
          <w:rFonts w:eastAsia="Arial" w:cs="Arial"/>
        </w:rPr>
        <w:t>terminal.</w:t>
      </w:r>
      <w:r w:rsidR="00F679A8" w:rsidRPr="00EF1373">
        <w:rPr>
          <w:rFonts w:eastAsia="Arial" w:cs="Arial"/>
        </w:rPr>
        <w:t xml:space="preserve"> </w:t>
      </w:r>
    </w:p>
    <w:p w14:paraId="00EF6ACA" w14:textId="77777777" w:rsidR="00F679A8" w:rsidRPr="00EF1373" w:rsidRDefault="00F679A8" w:rsidP="62F6D3A9">
      <w:pPr>
        <w:ind w:left="1080"/>
        <w:jc w:val="both"/>
        <w:rPr>
          <w:rFonts w:eastAsia="Arial" w:cs="Arial"/>
        </w:rPr>
      </w:pPr>
    </w:p>
    <w:p w14:paraId="7BE06E6B" w14:textId="2605ECEF" w:rsidR="00F679A8" w:rsidRPr="00EF1373" w:rsidRDefault="00F679A8" w:rsidP="62F6D3A9">
      <w:pPr>
        <w:pStyle w:val="Heading3"/>
        <w:rPr>
          <w:rFonts w:eastAsia="Arial"/>
        </w:rPr>
      </w:pPr>
      <w:bookmarkStart w:id="496" w:name="_Toc100914935"/>
      <w:r w:rsidRPr="00EF1373">
        <w:rPr>
          <w:rFonts w:eastAsia="Arial"/>
        </w:rPr>
        <w:t>Voltage Control Operation and Other Service Requirements</w:t>
      </w:r>
      <w:bookmarkEnd w:id="496"/>
      <w:r w:rsidRPr="00EF1373">
        <w:rPr>
          <w:rFonts w:eastAsia="Arial"/>
        </w:rPr>
        <w:t xml:space="preserve"> </w:t>
      </w:r>
    </w:p>
    <w:p w14:paraId="6BF8F110" w14:textId="59BDF09C" w:rsidR="00F679A8" w:rsidRPr="00EF1373" w:rsidRDefault="00F679A8" w:rsidP="62F6D3A9">
      <w:pPr>
        <w:jc w:val="both"/>
        <w:rPr>
          <w:rFonts w:eastAsia="Arial" w:cs="Arial"/>
        </w:rPr>
      </w:pPr>
      <w:r w:rsidRPr="00EF1373">
        <w:rPr>
          <w:rFonts w:eastAsia="Arial" w:cs="Arial"/>
        </w:rPr>
        <w:t xml:space="preserve">The </w:t>
      </w:r>
      <w:r w:rsidR="4FB95D56" w:rsidRPr="00EF1373">
        <w:rPr>
          <w:rFonts w:eastAsia="Arial" w:cs="Arial"/>
        </w:rPr>
        <w:t>interconnecting entity’s</w:t>
      </w:r>
      <w:r w:rsidRPr="00EF1373">
        <w:rPr>
          <w:rFonts w:eastAsia="Arial" w:cs="Arial"/>
        </w:rPr>
        <w:t xml:space="preserve"> operator shall operate any voltage control (i.e., generator controls, shunt capacitors) at the direction of the SDG&amp;E Designated Control Center and in accordance with provisions of applicable agreements</w:t>
      </w:r>
      <w:r w:rsidR="005B340B" w:rsidRPr="00EF1373">
        <w:rPr>
          <w:rFonts w:eastAsia="Arial" w:cs="Arial"/>
        </w:rPr>
        <w:t xml:space="preserve"> and </w:t>
      </w:r>
      <w:r w:rsidRPr="00EF1373">
        <w:rPr>
          <w:rFonts w:eastAsia="Arial" w:cs="Arial"/>
        </w:rPr>
        <w:t>tariff(s), CAISO requirements</w:t>
      </w:r>
      <w:r w:rsidR="005B340B" w:rsidRPr="00EF1373">
        <w:rPr>
          <w:rFonts w:eastAsia="Arial" w:cs="Arial"/>
        </w:rPr>
        <w:t>,</w:t>
      </w:r>
      <w:r w:rsidRPr="00EF1373">
        <w:rPr>
          <w:rFonts w:eastAsia="Arial" w:cs="Arial"/>
        </w:rPr>
        <w:t xml:space="preserve"> and other electric service schedules. </w:t>
      </w:r>
      <w:r w:rsidR="5448C850" w:rsidRPr="00EF1373">
        <w:rPr>
          <w:rFonts w:eastAsia="Arial" w:cs="Arial"/>
        </w:rPr>
        <w:t xml:space="preserve">The </w:t>
      </w:r>
      <w:r w:rsidR="1FF2CF8B" w:rsidRPr="00EF1373">
        <w:rPr>
          <w:rFonts w:eastAsia="Arial" w:cs="Arial"/>
        </w:rPr>
        <w:t>interconnecting entity’s</w:t>
      </w:r>
      <w:r w:rsidR="00465C2F" w:rsidRPr="00EF1373">
        <w:rPr>
          <w:rFonts w:eastAsia="Arial" w:cs="Arial"/>
        </w:rPr>
        <w:t xml:space="preserve"> </w:t>
      </w:r>
      <w:r w:rsidRPr="00EF1373">
        <w:rPr>
          <w:rFonts w:eastAsia="Arial" w:cs="Arial"/>
        </w:rPr>
        <w:t xml:space="preserve">facility operator </w:t>
      </w:r>
      <w:r w:rsidR="00F03437" w:rsidRPr="00EF1373">
        <w:rPr>
          <w:rFonts w:eastAsia="Arial" w:cs="Arial"/>
        </w:rPr>
        <w:t>shall ensure</w:t>
      </w:r>
      <w:r w:rsidRPr="00EF1373">
        <w:rPr>
          <w:rFonts w:eastAsia="Arial" w:cs="Arial"/>
        </w:rPr>
        <w:t xml:space="preserve"> the orders are understood and passed on to subsequent shift operator as appropriate to </w:t>
      </w:r>
      <w:r w:rsidR="00D564BC" w:rsidRPr="00EF1373">
        <w:rPr>
          <w:rFonts w:eastAsia="Arial" w:cs="Arial"/>
        </w:rPr>
        <w:t>ensure</w:t>
      </w:r>
      <w:r w:rsidRPr="00EF1373">
        <w:rPr>
          <w:rFonts w:eastAsia="Arial" w:cs="Arial"/>
        </w:rPr>
        <w:t xml:space="preserve"> that any relief or backup operator is aware of the current voltage instruction. The </w:t>
      </w:r>
      <w:r w:rsidR="00BF5A0B" w:rsidRPr="00EF1373">
        <w:rPr>
          <w:rFonts w:eastAsia="Arial" w:cs="Arial"/>
        </w:rPr>
        <w:t>interconnection f</w:t>
      </w:r>
      <w:r w:rsidR="5CF1CB94" w:rsidRPr="00EF1373">
        <w:rPr>
          <w:rFonts w:eastAsia="Arial" w:cs="Arial"/>
        </w:rPr>
        <w:t>acility</w:t>
      </w:r>
      <w:r w:rsidRPr="00EF1373">
        <w:rPr>
          <w:rFonts w:eastAsia="Arial" w:cs="Arial"/>
        </w:rPr>
        <w:t xml:space="preserve"> is responsible for the safe operation and interruption and de-energization of the customer-owned voltage control devices. </w:t>
      </w:r>
    </w:p>
    <w:p w14:paraId="4844D14C" w14:textId="77777777" w:rsidR="00F679A8" w:rsidRPr="00EF1373" w:rsidRDefault="00F679A8" w:rsidP="62F6D3A9">
      <w:pPr>
        <w:jc w:val="both"/>
        <w:rPr>
          <w:rFonts w:eastAsia="Arial" w:cs="Arial"/>
        </w:rPr>
      </w:pPr>
    </w:p>
    <w:p w14:paraId="131E2C66" w14:textId="5C9744E0" w:rsidR="00F679A8" w:rsidRPr="00EF1373" w:rsidRDefault="00F679A8" w:rsidP="62F6D3A9">
      <w:pPr>
        <w:jc w:val="both"/>
        <w:rPr>
          <w:rFonts w:eastAsia="Arial" w:cs="Arial"/>
        </w:rPr>
      </w:pPr>
      <w:r w:rsidRPr="00EF1373">
        <w:rPr>
          <w:rFonts w:eastAsia="Arial" w:cs="Arial"/>
        </w:rPr>
        <w:t>SDG&amp;E’s voltage schedules and power factor schedules shall treat all sources of reactive power in the service area in an equitable and non-discriminatory manner</w:t>
      </w:r>
      <w:r w:rsidR="0006591E" w:rsidRPr="00EF1373">
        <w:rPr>
          <w:rFonts w:eastAsia="Arial" w:cs="Arial"/>
        </w:rPr>
        <w:t xml:space="preserve">. </w:t>
      </w:r>
      <w:r w:rsidRPr="00EF1373">
        <w:rPr>
          <w:rFonts w:eastAsia="Arial" w:cs="Arial"/>
        </w:rPr>
        <w:t>The SDG&amp;E Designated Control Center shall endeavor to provide the</w:t>
      </w:r>
      <w:r w:rsidR="12F6E689" w:rsidRPr="00EF1373">
        <w:rPr>
          <w:rFonts w:eastAsia="Arial" w:cs="Arial"/>
        </w:rPr>
        <w:t xml:space="preserve"> </w:t>
      </w:r>
      <w:r w:rsidR="3A2767D6" w:rsidRPr="00EF1373">
        <w:rPr>
          <w:rFonts w:eastAsia="Arial" w:cs="Arial"/>
        </w:rPr>
        <w:t xml:space="preserve">interconnecting entity </w:t>
      </w:r>
      <w:r w:rsidRPr="00EF1373">
        <w:rPr>
          <w:rFonts w:eastAsia="Arial" w:cs="Arial"/>
        </w:rPr>
        <w:t xml:space="preserve">with voltage schedules and power factor (reactive power) schedules, if possible, at least one (1) day in advance, and may make changes to such schedules as necessary to maintain the reliability of the SDG&amp;E </w:t>
      </w:r>
      <w:r w:rsidR="00C96257" w:rsidRPr="00EF1373">
        <w:rPr>
          <w:rFonts w:eastAsia="Arial" w:cs="Arial"/>
        </w:rPr>
        <w:t>transmission system</w:t>
      </w:r>
      <w:r w:rsidRPr="00EF1373">
        <w:rPr>
          <w:rFonts w:eastAsia="Arial" w:cs="Arial"/>
        </w:rPr>
        <w:t xml:space="preserve">.  </w:t>
      </w:r>
      <w:r w:rsidR="5448C850" w:rsidRPr="00EF1373">
        <w:rPr>
          <w:rFonts w:eastAsia="Arial" w:cs="Arial"/>
        </w:rPr>
        <w:t xml:space="preserve">The </w:t>
      </w:r>
      <w:r w:rsidR="7B4EB301" w:rsidRPr="00EF1373">
        <w:rPr>
          <w:rFonts w:eastAsia="Arial" w:cs="Arial"/>
        </w:rPr>
        <w:t>interconnecting entity</w:t>
      </w:r>
      <w:r w:rsidRPr="00EF1373">
        <w:rPr>
          <w:rFonts w:eastAsia="Arial" w:cs="Arial"/>
        </w:rPr>
        <w:t xml:space="preserve"> shall operate their </w:t>
      </w:r>
      <w:r w:rsidR="00222404" w:rsidRPr="00EF1373">
        <w:rPr>
          <w:rFonts w:eastAsia="Arial" w:cs="Arial"/>
        </w:rPr>
        <w:t>interconnection f</w:t>
      </w:r>
      <w:r w:rsidR="1E3EAD49" w:rsidRPr="00EF1373">
        <w:rPr>
          <w:rFonts w:eastAsia="Arial" w:cs="Arial"/>
        </w:rPr>
        <w:t xml:space="preserve">acility </w:t>
      </w:r>
      <w:r w:rsidRPr="00EF1373">
        <w:rPr>
          <w:rFonts w:eastAsia="Arial" w:cs="Arial"/>
        </w:rPr>
        <w:t xml:space="preserve">to maintain the specified voltage set-point (or power factor).  If the </w:t>
      </w:r>
      <w:r w:rsidR="00FD20BA" w:rsidRPr="00EF1373">
        <w:rPr>
          <w:rFonts w:eastAsia="Arial" w:cs="Arial"/>
        </w:rPr>
        <w:t>interconnecting f</w:t>
      </w:r>
      <w:r w:rsidR="0E457FA8" w:rsidRPr="00EF1373">
        <w:rPr>
          <w:rFonts w:eastAsia="Arial" w:cs="Arial"/>
        </w:rPr>
        <w:t>acility</w:t>
      </w:r>
      <w:r w:rsidRPr="00EF1373">
        <w:rPr>
          <w:rFonts w:eastAsia="Arial" w:cs="Arial"/>
        </w:rPr>
        <w:t xml:space="preserve"> is unable to maintain the specified voltage set point (or power factor), it shall promptly notify the SDG&amp;E Designated Control Center. </w:t>
      </w:r>
      <w:r w:rsidR="5448C850" w:rsidRPr="00EF1373">
        <w:rPr>
          <w:rFonts w:eastAsia="Arial" w:cs="Arial"/>
        </w:rPr>
        <w:t xml:space="preserve">If the </w:t>
      </w:r>
      <w:r w:rsidR="5962BEEC" w:rsidRPr="00EF1373">
        <w:rPr>
          <w:rFonts w:eastAsia="Arial" w:cs="Arial"/>
        </w:rPr>
        <w:t>interconnecting facility‘s</w:t>
      </w:r>
      <w:r w:rsidRPr="00EF1373">
        <w:rPr>
          <w:rFonts w:eastAsia="Arial" w:cs="Arial"/>
        </w:rPr>
        <w:t xml:space="preserve"> voltage or power factors, at the point of interconnection, are outside of the specified values, SDG&amp;E shall have the right to order a reduction</w:t>
      </w:r>
      <w:r w:rsidR="00C9759B" w:rsidRPr="00EF1373">
        <w:rPr>
          <w:rFonts w:eastAsia="Arial" w:cs="Arial"/>
        </w:rPr>
        <w:t xml:space="preserve"> or increase</w:t>
      </w:r>
      <w:r w:rsidRPr="00EF1373">
        <w:rPr>
          <w:rFonts w:eastAsia="Arial" w:cs="Arial"/>
        </w:rPr>
        <w:t xml:space="preserve"> in output</w:t>
      </w:r>
      <w:r w:rsidR="00C9759B" w:rsidRPr="00EF1373">
        <w:rPr>
          <w:rFonts w:eastAsia="Arial" w:cs="Arial"/>
        </w:rPr>
        <w:t>,</w:t>
      </w:r>
      <w:r w:rsidRPr="00EF1373">
        <w:rPr>
          <w:rFonts w:eastAsia="Arial" w:cs="Arial"/>
        </w:rPr>
        <w:t xml:space="preserve"> or to disconnect the </w:t>
      </w:r>
      <w:r w:rsidR="01B54966" w:rsidRPr="00EF1373">
        <w:rPr>
          <w:rFonts w:eastAsia="Arial" w:cs="Arial"/>
        </w:rPr>
        <w:t>interconnecting facility</w:t>
      </w:r>
      <w:r w:rsidR="33963AD6" w:rsidRPr="00EF1373">
        <w:rPr>
          <w:rFonts w:eastAsia="Arial" w:cs="Arial"/>
        </w:rPr>
        <w:t xml:space="preserve"> </w:t>
      </w:r>
      <w:r w:rsidRPr="00EF1373">
        <w:rPr>
          <w:rFonts w:eastAsia="Arial" w:cs="Arial"/>
        </w:rPr>
        <w:t xml:space="preserve">from the </w:t>
      </w:r>
      <w:r w:rsidR="00C96257" w:rsidRPr="00EF1373">
        <w:rPr>
          <w:rFonts w:eastAsia="Arial" w:cs="Arial"/>
        </w:rPr>
        <w:t>transmission system</w:t>
      </w:r>
      <w:r w:rsidR="00C9759B" w:rsidRPr="00EF1373">
        <w:rPr>
          <w:rFonts w:eastAsia="Arial" w:cs="Arial"/>
        </w:rPr>
        <w:t>,</w:t>
      </w:r>
      <w:r w:rsidRPr="00EF1373">
        <w:rPr>
          <w:rFonts w:eastAsia="Arial" w:cs="Arial"/>
        </w:rPr>
        <w:t xml:space="preserve"> if the </w:t>
      </w:r>
      <w:r w:rsidR="00C7434A" w:rsidRPr="00EF1373">
        <w:rPr>
          <w:rFonts w:eastAsia="Arial" w:cs="Arial"/>
        </w:rPr>
        <w:t>facility’s</w:t>
      </w:r>
      <w:r w:rsidRPr="00EF1373">
        <w:rPr>
          <w:rFonts w:eastAsia="Arial" w:cs="Arial"/>
        </w:rPr>
        <w:t xml:space="preserve"> operation is adversely affecting the SDG&amp;E </w:t>
      </w:r>
      <w:r w:rsidR="00C96257" w:rsidRPr="00EF1373">
        <w:rPr>
          <w:rFonts w:eastAsia="Arial" w:cs="Arial"/>
        </w:rPr>
        <w:t>transmission system</w:t>
      </w:r>
      <w:r w:rsidRPr="00EF1373">
        <w:rPr>
          <w:rFonts w:eastAsia="Arial" w:cs="Arial"/>
        </w:rPr>
        <w:t>.</w:t>
      </w:r>
    </w:p>
    <w:p w14:paraId="079A0C17" w14:textId="77777777" w:rsidR="00F679A8" w:rsidRPr="00EF1373" w:rsidRDefault="00F679A8" w:rsidP="62F6D3A9">
      <w:pPr>
        <w:jc w:val="both"/>
        <w:rPr>
          <w:rFonts w:eastAsia="Arial" w:cs="Arial"/>
        </w:rPr>
      </w:pPr>
    </w:p>
    <w:p w14:paraId="07EDE006" w14:textId="64407232" w:rsidR="194F43D3" w:rsidRPr="00EF1373" w:rsidRDefault="194F43D3" w:rsidP="62F6D3A9">
      <w:pPr>
        <w:jc w:val="both"/>
        <w:rPr>
          <w:rFonts w:eastAsia="Arial" w:cs="Arial"/>
        </w:rPr>
      </w:pPr>
      <w:r w:rsidRPr="00EF1373">
        <w:rPr>
          <w:rFonts w:eastAsia="Arial" w:cs="Arial"/>
        </w:rPr>
        <w:t xml:space="preserve">Where identified in the interconnection study, the </w:t>
      </w:r>
      <w:r w:rsidR="20F0C34B" w:rsidRPr="00EF1373">
        <w:rPr>
          <w:rFonts w:eastAsia="Arial" w:cs="Arial"/>
        </w:rPr>
        <w:t>interconnecting f</w:t>
      </w:r>
      <w:r w:rsidR="44C6FFE4" w:rsidRPr="00EF1373">
        <w:rPr>
          <w:rFonts w:eastAsia="Arial" w:cs="Arial"/>
        </w:rPr>
        <w:t>acility</w:t>
      </w:r>
      <w:r w:rsidRPr="00EF1373">
        <w:rPr>
          <w:rFonts w:eastAsia="Arial" w:cs="Arial"/>
        </w:rPr>
        <w:t xml:space="preserve"> may be required to participate in a RAS to maintain or enhance the operating capability or performance of the SDG&amp;E electric system.</w:t>
      </w:r>
    </w:p>
    <w:p w14:paraId="3DE04AE2" w14:textId="6624AD5E" w:rsidR="0788DE1B" w:rsidRPr="00EF1373" w:rsidRDefault="0788DE1B" w:rsidP="62F6D3A9">
      <w:pPr>
        <w:jc w:val="both"/>
        <w:rPr>
          <w:rFonts w:eastAsia="Arial" w:cs="Arial"/>
        </w:rPr>
      </w:pPr>
    </w:p>
    <w:p w14:paraId="3BCE8953" w14:textId="19376C54" w:rsidR="00F679A8" w:rsidRPr="00EF1373" w:rsidRDefault="7B173E99" w:rsidP="62F6D3A9">
      <w:pPr>
        <w:jc w:val="both"/>
        <w:rPr>
          <w:rFonts w:eastAsia="Arial" w:cs="Arial"/>
        </w:rPr>
      </w:pPr>
      <w:r w:rsidRPr="00EF1373">
        <w:rPr>
          <w:rFonts w:eastAsia="Arial" w:cs="Arial"/>
        </w:rPr>
        <w:t>Generation Interconnections Only</w:t>
      </w:r>
      <w:r w:rsidR="194F43D3" w:rsidRPr="00EF1373">
        <w:rPr>
          <w:rFonts w:eastAsia="Arial" w:cs="Arial"/>
        </w:rPr>
        <w:t xml:space="preserve"> - </w:t>
      </w:r>
      <w:r w:rsidR="00F679A8" w:rsidRPr="00EF1373">
        <w:rPr>
          <w:rFonts w:eastAsia="Arial" w:cs="Arial"/>
        </w:rPr>
        <w:t xml:space="preserve">Prime movers for </w:t>
      </w:r>
      <w:r w:rsidR="00610F63" w:rsidRPr="00EF1373">
        <w:rPr>
          <w:rFonts w:eastAsia="Arial" w:cs="Arial"/>
        </w:rPr>
        <w:t>resource</w:t>
      </w:r>
      <w:r w:rsidR="00C9759B" w:rsidRPr="00EF1373">
        <w:rPr>
          <w:rFonts w:eastAsia="Arial" w:cs="Arial"/>
        </w:rPr>
        <w:t>s</w:t>
      </w:r>
      <w:r w:rsidR="00F679A8" w:rsidRPr="00EF1373">
        <w:rPr>
          <w:rFonts w:eastAsia="Arial" w:cs="Arial"/>
        </w:rPr>
        <w:t xml:space="preserve"> with power system stabilizers shall be operated on unrestrained governor </w:t>
      </w:r>
      <w:r w:rsidR="0006591E" w:rsidRPr="00EF1373">
        <w:rPr>
          <w:rFonts w:eastAsia="Arial" w:cs="Arial"/>
        </w:rPr>
        <w:t>control unless</w:t>
      </w:r>
      <w:r w:rsidR="00F679A8" w:rsidRPr="00EF1373">
        <w:rPr>
          <w:rFonts w:eastAsia="Arial" w:cs="Arial"/>
        </w:rPr>
        <w:t xml:space="preserve"> the Generation Facility operator and the CAISO system dispatcher otherwise agree for a temporary period. The standard governor droop setting shall meet WECC requirement</w:t>
      </w:r>
      <w:r w:rsidR="002223C5" w:rsidRPr="00EF1373">
        <w:rPr>
          <w:rFonts w:eastAsia="Arial" w:cs="Arial"/>
        </w:rPr>
        <w:t xml:space="preserve"> PRC-001-WECC-CRT-1.</w:t>
      </w:r>
      <w:r w:rsidR="00611055" w:rsidRPr="00EF1373">
        <w:rPr>
          <w:rFonts w:eastAsia="Arial" w:cs="Arial"/>
        </w:rPr>
        <w:t>2</w:t>
      </w:r>
      <w:r w:rsidR="00F679A8" w:rsidRPr="00EF1373">
        <w:rPr>
          <w:rFonts w:eastAsia="Arial" w:cs="Arial"/>
        </w:rPr>
        <w:t xml:space="preserve">. </w:t>
      </w:r>
    </w:p>
    <w:p w14:paraId="7D770D1D" w14:textId="77777777" w:rsidR="00F679A8" w:rsidRPr="00EF1373" w:rsidRDefault="00F679A8" w:rsidP="62F6D3A9">
      <w:pPr>
        <w:jc w:val="both"/>
        <w:rPr>
          <w:rFonts w:eastAsia="Arial" w:cs="Arial"/>
        </w:rPr>
      </w:pPr>
    </w:p>
    <w:p w14:paraId="3E20015D" w14:textId="7CB0A027" w:rsidR="00F679A8" w:rsidRPr="00EF1373" w:rsidRDefault="00F679A8" w:rsidP="62F6D3A9">
      <w:pPr>
        <w:jc w:val="both"/>
        <w:rPr>
          <w:rFonts w:eastAsia="Arial" w:cs="Arial"/>
          <w:b/>
          <w:bCs/>
        </w:rPr>
      </w:pPr>
      <w:r w:rsidRPr="00EF1373">
        <w:rPr>
          <w:rFonts w:eastAsia="Arial" w:cs="Arial"/>
        </w:rPr>
        <w:t>Whenever primary relays or protective devices are out of service, backup or secondary relays must be available to clear faults</w:t>
      </w:r>
      <w:r w:rsidR="007B708C" w:rsidRPr="00EF1373">
        <w:rPr>
          <w:rFonts w:eastAsia="Arial" w:cs="Arial"/>
        </w:rPr>
        <w:t xml:space="preserve">. </w:t>
      </w:r>
      <w:r w:rsidRPr="00EF1373">
        <w:rPr>
          <w:rFonts w:eastAsia="Arial" w:cs="Arial"/>
        </w:rPr>
        <w:t xml:space="preserve">When restoring any relays that have been out of service, the </w:t>
      </w:r>
      <w:r w:rsidR="00F73BE0" w:rsidRPr="00EF1373">
        <w:rPr>
          <w:rFonts w:eastAsia="Arial" w:cs="Arial"/>
        </w:rPr>
        <w:t>interconnecting f</w:t>
      </w:r>
      <w:r w:rsidR="359E9094" w:rsidRPr="00EF1373">
        <w:rPr>
          <w:rFonts w:eastAsia="Arial" w:cs="Arial"/>
        </w:rPr>
        <w:t xml:space="preserve">acility’s </w:t>
      </w:r>
      <w:r w:rsidRPr="00EF1373">
        <w:rPr>
          <w:rFonts w:eastAsia="Arial" w:cs="Arial"/>
        </w:rPr>
        <w:t xml:space="preserve">designated representative shall verify that the contacts of any such relays, which are normally open, are in fact open. The </w:t>
      </w:r>
      <w:r w:rsidR="00F73BE0" w:rsidRPr="00EF1373">
        <w:rPr>
          <w:rFonts w:eastAsia="Arial" w:cs="Arial"/>
        </w:rPr>
        <w:t>interconnecting f</w:t>
      </w:r>
      <w:r w:rsidR="2299555F" w:rsidRPr="00EF1373">
        <w:rPr>
          <w:rFonts w:eastAsia="Arial" w:cs="Arial"/>
        </w:rPr>
        <w:t>acility</w:t>
      </w:r>
      <w:r w:rsidRPr="00EF1373">
        <w:rPr>
          <w:rFonts w:eastAsia="Arial" w:cs="Arial"/>
        </w:rPr>
        <w:t xml:space="preserve"> must ensure that relays do not have standing trip output. </w:t>
      </w:r>
      <w:r w:rsidRPr="00EF1373">
        <w:rPr>
          <w:rFonts w:eastAsia="Arial" w:cs="Arial"/>
          <w:b/>
          <w:bCs/>
        </w:rPr>
        <w:t xml:space="preserve">Note: The CAISO may have additional requirements for systems designated as CAISO </w:t>
      </w:r>
      <w:r w:rsidR="00D05AFE" w:rsidRPr="00EF1373">
        <w:rPr>
          <w:rFonts w:eastAsia="Arial" w:cs="Arial"/>
          <w:b/>
          <w:bCs/>
        </w:rPr>
        <w:t xml:space="preserve">Controlled </w:t>
      </w:r>
      <w:r w:rsidRPr="00EF1373">
        <w:rPr>
          <w:rFonts w:eastAsia="Arial" w:cs="Arial"/>
          <w:b/>
          <w:bCs/>
        </w:rPr>
        <w:t xml:space="preserve">Grid Critical Protective Systems. Refer to the CAISO Tariff available on the CAISO </w:t>
      </w:r>
      <w:r w:rsidRPr="00EF1373">
        <w:rPr>
          <w:rStyle w:val="Hyperlink"/>
          <w:rFonts w:eastAsia="Arial" w:cs="Arial"/>
          <w:b/>
          <w:bCs/>
        </w:rPr>
        <w:t>website (www.caiso.com)</w:t>
      </w:r>
      <w:r w:rsidRPr="00EF1373">
        <w:rPr>
          <w:rFonts w:eastAsia="Arial" w:cs="Arial"/>
          <w:b/>
          <w:bCs/>
        </w:rPr>
        <w:t>.</w:t>
      </w:r>
    </w:p>
    <w:p w14:paraId="6CE11FBA" w14:textId="77777777" w:rsidR="00F679A8" w:rsidRPr="00EF1373" w:rsidRDefault="00F679A8" w:rsidP="62F6D3A9">
      <w:pPr>
        <w:rPr>
          <w:rFonts w:eastAsia="Arial" w:cs="Arial"/>
        </w:rPr>
      </w:pPr>
      <w:r w:rsidRPr="00EF1373">
        <w:rPr>
          <w:rFonts w:eastAsia="Arial" w:cs="Arial"/>
          <w:b/>
          <w:bCs/>
        </w:rPr>
        <w:t xml:space="preserve"> </w:t>
      </w:r>
    </w:p>
    <w:p w14:paraId="138B25B3" w14:textId="7F61C10C" w:rsidR="00F679A8" w:rsidRPr="00EF1373" w:rsidRDefault="00F679A8" w:rsidP="62F6D3A9">
      <w:pPr>
        <w:pStyle w:val="Heading3"/>
        <w:rPr>
          <w:rFonts w:eastAsia="Arial"/>
        </w:rPr>
      </w:pPr>
      <w:bookmarkStart w:id="497" w:name="_Toc100914936"/>
      <w:r w:rsidRPr="00EF1373">
        <w:rPr>
          <w:rFonts w:eastAsia="Arial"/>
        </w:rPr>
        <w:t>Paralleling To and Separating From SDG&amp;E</w:t>
      </w:r>
      <w:bookmarkEnd w:id="497"/>
      <w:r w:rsidRPr="00EF1373">
        <w:rPr>
          <w:rFonts w:eastAsia="Arial"/>
        </w:rPr>
        <w:t xml:space="preserve"> </w:t>
      </w:r>
    </w:p>
    <w:p w14:paraId="5C31F2B5" w14:textId="7E439CB1" w:rsidR="00F679A8" w:rsidRPr="00EF1373" w:rsidRDefault="00F679A8" w:rsidP="62F6D3A9">
      <w:pPr>
        <w:jc w:val="both"/>
        <w:rPr>
          <w:rFonts w:eastAsia="Arial" w:cs="Arial"/>
        </w:rPr>
      </w:pPr>
      <w:r w:rsidRPr="00EF1373">
        <w:rPr>
          <w:rFonts w:eastAsia="Arial" w:cs="Arial"/>
        </w:rPr>
        <w:t xml:space="preserve">The </w:t>
      </w:r>
      <w:r w:rsidR="00F73BE0" w:rsidRPr="00EF1373">
        <w:rPr>
          <w:rFonts w:eastAsia="Arial" w:cs="Arial"/>
        </w:rPr>
        <w:t>interconnecting f</w:t>
      </w:r>
      <w:r w:rsidR="1A423E9F" w:rsidRPr="00EF1373">
        <w:rPr>
          <w:rFonts w:eastAsia="Arial" w:cs="Arial"/>
        </w:rPr>
        <w:t>acility’s</w:t>
      </w:r>
      <w:r w:rsidRPr="00EF1373">
        <w:rPr>
          <w:rFonts w:eastAsia="Arial" w:cs="Arial"/>
        </w:rPr>
        <w:t xml:space="preserve"> designated representative shall notify the SDG&amp;E Designated Control Center prior to paralleling or separating from the SDG&amp;E system. For unexpected separations, the </w:t>
      </w:r>
      <w:r w:rsidR="00F73BE0" w:rsidRPr="00EF1373">
        <w:rPr>
          <w:rFonts w:eastAsia="Arial" w:cs="Arial"/>
        </w:rPr>
        <w:t>interconnecting f</w:t>
      </w:r>
      <w:r w:rsidR="7D85D85C" w:rsidRPr="00EF1373">
        <w:rPr>
          <w:rFonts w:eastAsia="Arial" w:cs="Arial"/>
        </w:rPr>
        <w:t xml:space="preserve">acility’s </w:t>
      </w:r>
      <w:r w:rsidRPr="00EF1373">
        <w:rPr>
          <w:rFonts w:eastAsia="Arial" w:cs="Arial"/>
        </w:rPr>
        <w:t xml:space="preserve">designated representative will inform the SDG&amp;E Designated Control Center of the nature of the problem (e.g., over-voltage, under-frequency, ground fault, remedial action) and report on any relay target operations. For safety and reliability, a mutually developed set of operating procedures between SDG&amp;E and the </w:t>
      </w:r>
      <w:r w:rsidR="0006429C" w:rsidRPr="00EF1373">
        <w:rPr>
          <w:rFonts w:eastAsia="Arial" w:cs="Arial"/>
        </w:rPr>
        <w:t>IC</w:t>
      </w:r>
      <w:r w:rsidRPr="00EF1373">
        <w:rPr>
          <w:rFonts w:eastAsia="Arial" w:cs="Arial"/>
        </w:rPr>
        <w:t xml:space="preserve"> must be </w:t>
      </w:r>
      <w:r w:rsidR="002223C5" w:rsidRPr="00EF1373">
        <w:rPr>
          <w:rFonts w:eastAsia="Arial" w:cs="Arial"/>
        </w:rPr>
        <w:t xml:space="preserve">documented </w:t>
      </w:r>
      <w:r w:rsidRPr="00EF1373">
        <w:rPr>
          <w:rFonts w:eastAsia="Arial" w:cs="Arial"/>
        </w:rPr>
        <w:t>prior to paralleling and before the</w:t>
      </w:r>
      <w:r w:rsidR="00132BA8" w:rsidRPr="00EF1373">
        <w:rPr>
          <w:rFonts w:eastAsia="Arial" w:cs="Arial"/>
        </w:rPr>
        <w:t xml:space="preserve"> facilities connecting </w:t>
      </w:r>
      <w:r w:rsidR="60CBB441" w:rsidRPr="00EF1373">
        <w:rPr>
          <w:rFonts w:eastAsia="Arial" w:cs="Arial"/>
        </w:rPr>
        <w:t xml:space="preserve">a </w:t>
      </w:r>
      <w:r w:rsidR="00C13BFD" w:rsidRPr="00EF1373">
        <w:rPr>
          <w:rFonts w:eastAsia="Arial" w:cs="Arial"/>
        </w:rPr>
        <w:t>resource</w:t>
      </w:r>
      <w:r w:rsidR="00132BA8" w:rsidRPr="00EF1373">
        <w:rPr>
          <w:rFonts w:eastAsia="Arial" w:cs="Arial"/>
        </w:rPr>
        <w:t xml:space="preserve"> to </w:t>
      </w:r>
      <w:r w:rsidR="004B0758" w:rsidRPr="00EF1373">
        <w:rPr>
          <w:rFonts w:eastAsia="Arial" w:cs="Arial"/>
        </w:rPr>
        <w:t xml:space="preserve">SDG&amp;E’s </w:t>
      </w:r>
      <w:r w:rsidR="00C96257" w:rsidRPr="00EF1373">
        <w:rPr>
          <w:rFonts w:eastAsia="Arial" w:cs="Arial"/>
        </w:rPr>
        <w:t>transmission system</w:t>
      </w:r>
      <w:r w:rsidR="00132BA8" w:rsidRPr="00EF1373">
        <w:rPr>
          <w:rFonts w:eastAsia="Arial" w:cs="Arial"/>
        </w:rPr>
        <w:t xml:space="preserve"> </w:t>
      </w:r>
      <w:r w:rsidR="00F60EAD" w:rsidRPr="00EF1373">
        <w:rPr>
          <w:rFonts w:eastAsia="Arial" w:cs="Arial"/>
        </w:rPr>
        <w:t>are</w:t>
      </w:r>
      <w:r w:rsidR="0048295C" w:rsidRPr="00EF1373">
        <w:rPr>
          <w:rFonts w:eastAsia="Arial" w:cs="Arial"/>
        </w:rPr>
        <w:t xml:space="preserve"> </w:t>
      </w:r>
      <w:r w:rsidRPr="00EF1373">
        <w:rPr>
          <w:rFonts w:eastAsia="Arial" w:cs="Arial"/>
        </w:rPr>
        <w:t xml:space="preserve">energized.   </w:t>
      </w:r>
    </w:p>
    <w:p w14:paraId="0338E9D1" w14:textId="77777777" w:rsidR="00F679A8" w:rsidRPr="00EF1373" w:rsidRDefault="00F679A8" w:rsidP="62F6D3A9">
      <w:pPr>
        <w:ind w:left="1080"/>
        <w:jc w:val="both"/>
        <w:rPr>
          <w:rFonts w:eastAsia="Arial" w:cs="Arial"/>
        </w:rPr>
      </w:pPr>
    </w:p>
    <w:p w14:paraId="396EA528" w14:textId="6EDFFFD7" w:rsidR="00F679A8" w:rsidRPr="00EF1373" w:rsidRDefault="00F679A8" w:rsidP="62F6D3A9">
      <w:pPr>
        <w:pStyle w:val="Heading3"/>
        <w:jc w:val="both"/>
        <w:rPr>
          <w:rFonts w:eastAsia="Arial"/>
        </w:rPr>
      </w:pPr>
      <w:bookmarkStart w:id="498" w:name="_Toc100914937"/>
      <w:r w:rsidRPr="00EF1373">
        <w:rPr>
          <w:rFonts w:eastAsia="Arial"/>
        </w:rPr>
        <w:t>Work Authorizations and Switching Requests</w:t>
      </w:r>
      <w:bookmarkEnd w:id="498"/>
      <w:r w:rsidRPr="00EF1373">
        <w:rPr>
          <w:rFonts w:eastAsia="Arial"/>
        </w:rPr>
        <w:t xml:space="preserve"> </w:t>
      </w:r>
    </w:p>
    <w:p w14:paraId="64C2CC25" w14:textId="0CD58F8E" w:rsidR="00F679A8" w:rsidRPr="00EF1373" w:rsidRDefault="00F679A8" w:rsidP="62F6D3A9">
      <w:pPr>
        <w:jc w:val="both"/>
        <w:rPr>
          <w:rFonts w:eastAsia="Arial" w:cs="Arial"/>
        </w:rPr>
      </w:pPr>
      <w:r w:rsidRPr="00EF1373">
        <w:rPr>
          <w:rFonts w:eastAsia="Arial" w:cs="Arial"/>
        </w:rPr>
        <w:t xml:space="preserve">The </w:t>
      </w:r>
      <w:r w:rsidR="00F73BE0" w:rsidRPr="00EF1373">
        <w:rPr>
          <w:rFonts w:eastAsia="Arial" w:cs="Arial"/>
        </w:rPr>
        <w:t>interconnecting f</w:t>
      </w:r>
      <w:r w:rsidR="2552FDB5" w:rsidRPr="00EF1373">
        <w:rPr>
          <w:rFonts w:eastAsia="Arial" w:cs="Arial"/>
        </w:rPr>
        <w:t>acility</w:t>
      </w:r>
      <w:r w:rsidRPr="00EF1373">
        <w:rPr>
          <w:rFonts w:eastAsia="Arial" w:cs="Arial"/>
        </w:rPr>
        <w:t xml:space="preserve"> operator must request a work authorization from SDG&amp;E a minimum of </w:t>
      </w:r>
      <w:r w:rsidR="00590675" w:rsidRPr="00EF1373">
        <w:rPr>
          <w:rFonts w:eastAsia="Arial" w:cs="Arial"/>
        </w:rPr>
        <w:t>ten</w:t>
      </w:r>
      <w:r w:rsidR="006B4D46" w:rsidRPr="00EF1373">
        <w:rPr>
          <w:rFonts w:eastAsia="Arial" w:cs="Arial"/>
        </w:rPr>
        <w:t xml:space="preserve"> </w:t>
      </w:r>
      <w:r w:rsidRPr="00EF1373">
        <w:rPr>
          <w:rFonts w:eastAsia="Arial" w:cs="Arial"/>
        </w:rPr>
        <w:t>calendar days in advance</w:t>
      </w:r>
      <w:r w:rsidR="00132BA8" w:rsidRPr="00EF1373">
        <w:rPr>
          <w:rFonts w:eastAsia="Arial" w:cs="Arial"/>
        </w:rPr>
        <w:t xml:space="preserve"> of commencement of the requested work</w:t>
      </w:r>
      <w:r w:rsidRPr="00EF1373">
        <w:rPr>
          <w:rFonts w:eastAsia="Arial" w:cs="Arial"/>
        </w:rPr>
        <w:t xml:space="preserve">. SDG&amp;E shall notify the </w:t>
      </w:r>
      <w:r w:rsidR="00F73BE0" w:rsidRPr="00EF1373">
        <w:rPr>
          <w:rFonts w:eastAsia="Arial" w:cs="Arial"/>
        </w:rPr>
        <w:t>interconnecting f</w:t>
      </w:r>
      <w:r w:rsidR="69DA4728" w:rsidRPr="00EF1373">
        <w:rPr>
          <w:rFonts w:eastAsia="Arial" w:cs="Arial"/>
        </w:rPr>
        <w:t xml:space="preserve">acility </w:t>
      </w:r>
      <w:r w:rsidRPr="00EF1373">
        <w:rPr>
          <w:rFonts w:eastAsia="Arial" w:cs="Arial"/>
        </w:rPr>
        <w:t xml:space="preserve">at least three (3) </w:t>
      </w:r>
      <w:r w:rsidR="005B340B" w:rsidRPr="00EF1373">
        <w:rPr>
          <w:rFonts w:eastAsia="Arial" w:cs="Arial"/>
        </w:rPr>
        <w:t xml:space="preserve">business days </w:t>
      </w:r>
      <w:r w:rsidRPr="00EF1373">
        <w:rPr>
          <w:rFonts w:eastAsia="Arial" w:cs="Arial"/>
        </w:rPr>
        <w:t>in advance of any plans</w:t>
      </w:r>
      <w:r w:rsidR="00132BA8" w:rsidRPr="00EF1373">
        <w:rPr>
          <w:rFonts w:eastAsia="Arial" w:cs="Arial"/>
        </w:rPr>
        <w:t xml:space="preserve"> by SDG&amp;E</w:t>
      </w:r>
      <w:r w:rsidRPr="00EF1373">
        <w:rPr>
          <w:rFonts w:eastAsia="Arial" w:cs="Arial"/>
        </w:rPr>
        <w:t xml:space="preserve"> to take a clearance, which affects the </w:t>
      </w:r>
      <w:r w:rsidR="00481920" w:rsidRPr="00EF1373">
        <w:rPr>
          <w:rFonts w:eastAsia="Arial" w:cs="Arial"/>
        </w:rPr>
        <w:t>interconnecting f</w:t>
      </w:r>
      <w:r w:rsidR="0894CDDF" w:rsidRPr="00EF1373">
        <w:rPr>
          <w:rFonts w:eastAsia="Arial" w:cs="Arial"/>
        </w:rPr>
        <w:t>acility</w:t>
      </w:r>
      <w:r w:rsidRPr="00EF1373">
        <w:rPr>
          <w:rFonts w:eastAsia="Arial" w:cs="Arial"/>
        </w:rPr>
        <w:t xml:space="preserve">. </w:t>
      </w:r>
    </w:p>
    <w:p w14:paraId="201E8567" w14:textId="77777777" w:rsidR="00F679A8" w:rsidRPr="00EF1373" w:rsidRDefault="00F679A8" w:rsidP="62F6D3A9">
      <w:pPr>
        <w:jc w:val="both"/>
        <w:rPr>
          <w:rFonts w:eastAsia="Arial" w:cs="Arial"/>
        </w:rPr>
      </w:pPr>
    </w:p>
    <w:p w14:paraId="4DF091B7" w14:textId="14536491" w:rsidR="00F679A8" w:rsidRPr="00EF1373" w:rsidRDefault="00F679A8" w:rsidP="62F6D3A9">
      <w:pPr>
        <w:jc w:val="both"/>
        <w:rPr>
          <w:rFonts w:eastAsia="Arial" w:cs="Arial"/>
        </w:rPr>
      </w:pPr>
      <w:r w:rsidRPr="00EF1373">
        <w:rPr>
          <w:rFonts w:eastAsia="Arial" w:cs="Arial"/>
        </w:rPr>
        <w:t xml:space="preserve">Each interconnected facility shall have installed an approved disconnect or other switching device for operation by the </w:t>
      </w:r>
      <w:r w:rsidR="00D27C4F" w:rsidRPr="00EF1373">
        <w:rPr>
          <w:rFonts w:eastAsia="Arial" w:cs="Arial"/>
        </w:rPr>
        <w:t>interconnecting f</w:t>
      </w:r>
      <w:r w:rsidR="37E68C03" w:rsidRPr="00EF1373">
        <w:rPr>
          <w:rFonts w:eastAsia="Arial" w:cs="Arial"/>
        </w:rPr>
        <w:t xml:space="preserve">acility </w:t>
      </w:r>
      <w:r w:rsidRPr="00EF1373">
        <w:rPr>
          <w:rFonts w:eastAsia="Arial" w:cs="Arial"/>
        </w:rPr>
        <w:t>as an isolating point</w:t>
      </w:r>
      <w:r w:rsidR="007B708C" w:rsidRPr="00EF1373">
        <w:rPr>
          <w:rFonts w:eastAsia="Arial" w:cs="Arial"/>
        </w:rPr>
        <w:t xml:space="preserve">. </w:t>
      </w:r>
      <w:r w:rsidRPr="00EF1373">
        <w:rPr>
          <w:rFonts w:eastAsia="Arial" w:cs="Arial"/>
        </w:rPr>
        <w:t xml:space="preserve">The disconnect must be capable of being locked open and accessible to SDG&amp;E personnel. </w:t>
      </w:r>
    </w:p>
    <w:p w14:paraId="2112F665" w14:textId="77777777" w:rsidR="00F679A8" w:rsidRPr="00EF1373" w:rsidRDefault="00F679A8" w:rsidP="62F6D3A9">
      <w:pPr>
        <w:jc w:val="both"/>
        <w:rPr>
          <w:rFonts w:eastAsia="Arial" w:cs="Arial"/>
        </w:rPr>
      </w:pPr>
    </w:p>
    <w:p w14:paraId="6F833D28" w14:textId="21BE6374" w:rsidR="00F679A8" w:rsidRPr="00EF1373" w:rsidRDefault="00F679A8" w:rsidP="62F6D3A9">
      <w:pPr>
        <w:pStyle w:val="Heading3"/>
        <w:jc w:val="both"/>
        <w:rPr>
          <w:rFonts w:eastAsia="Arial"/>
        </w:rPr>
      </w:pPr>
      <w:bookmarkStart w:id="499" w:name="_Toc100914938"/>
      <w:r w:rsidRPr="00EF1373">
        <w:rPr>
          <w:rFonts w:eastAsia="Arial"/>
        </w:rPr>
        <w:t>Unusual or System Emergency Conditions</w:t>
      </w:r>
      <w:bookmarkEnd w:id="499"/>
      <w:r w:rsidRPr="00EF1373">
        <w:rPr>
          <w:rFonts w:eastAsia="Arial"/>
        </w:rPr>
        <w:t xml:space="preserve"> </w:t>
      </w:r>
    </w:p>
    <w:p w14:paraId="18CE17C7" w14:textId="6AC95C58" w:rsidR="00F679A8" w:rsidRPr="00EF1373" w:rsidRDefault="00F679A8" w:rsidP="62F6D3A9">
      <w:pPr>
        <w:jc w:val="both"/>
        <w:rPr>
          <w:rFonts w:eastAsia="Arial" w:cs="Arial"/>
        </w:rPr>
      </w:pPr>
      <w:r w:rsidRPr="00EF1373">
        <w:rPr>
          <w:rFonts w:eastAsia="Arial" w:cs="Arial"/>
        </w:rPr>
        <w:t xml:space="preserve">For all System Emergencies, the CAISO is responsible for managing the emergency and for restoration as specified in the CAISO Tariff. </w:t>
      </w:r>
      <w:r w:rsidR="5448C850" w:rsidRPr="00EF1373">
        <w:rPr>
          <w:rFonts w:eastAsia="Arial" w:cs="Arial"/>
        </w:rPr>
        <w:t xml:space="preserve">All </w:t>
      </w:r>
      <w:r w:rsidR="33FE1898" w:rsidRPr="00EF1373">
        <w:rPr>
          <w:rFonts w:eastAsia="Arial" w:cs="Arial"/>
        </w:rPr>
        <w:t>interconnecting entities</w:t>
      </w:r>
      <w:r w:rsidRPr="00EF1373">
        <w:rPr>
          <w:rFonts w:eastAsia="Arial" w:cs="Arial"/>
        </w:rPr>
        <w:t xml:space="preserve"> and System Resources that are owned or controlled by a </w:t>
      </w:r>
      <w:r w:rsidR="008A7831" w:rsidRPr="00EF1373">
        <w:rPr>
          <w:rFonts w:eastAsia="Arial" w:cs="Arial"/>
        </w:rPr>
        <w:t>p</w:t>
      </w:r>
      <w:r w:rsidRPr="00EF1373">
        <w:rPr>
          <w:rFonts w:eastAsia="Arial" w:cs="Arial"/>
        </w:rPr>
        <w:t xml:space="preserve">articipating </w:t>
      </w:r>
      <w:r w:rsidR="00C13BFD" w:rsidRPr="00EF1373">
        <w:rPr>
          <w:rFonts w:eastAsia="Arial" w:cs="Arial"/>
        </w:rPr>
        <w:t>resource</w:t>
      </w:r>
      <w:r w:rsidRPr="00EF1373">
        <w:rPr>
          <w:rFonts w:eastAsia="Arial" w:cs="Arial"/>
        </w:rPr>
        <w:t xml:space="preserve"> are (without limitation to the CAISO’s other rights under the CAISO Tariff) subject to control by the CAISO during a System Emergency and in circumstances in which the CAISO considers that a System Emergency is imminent or a threat. The CAISO shall, subject to </w:t>
      </w:r>
      <w:r w:rsidR="000000CB" w:rsidRPr="00EF1373">
        <w:rPr>
          <w:rFonts w:eastAsia="Arial" w:cs="Arial"/>
        </w:rPr>
        <w:t xml:space="preserve">applicable </w:t>
      </w:r>
      <w:r w:rsidRPr="00EF1373">
        <w:rPr>
          <w:rFonts w:eastAsia="Arial" w:cs="Arial"/>
        </w:rPr>
        <w:t>CAISO Tariff</w:t>
      </w:r>
      <w:r w:rsidR="000000CB" w:rsidRPr="00EF1373">
        <w:rPr>
          <w:rFonts w:eastAsia="Arial" w:cs="Arial"/>
        </w:rPr>
        <w:t xml:space="preserve"> provision</w:t>
      </w:r>
      <w:r w:rsidRPr="00EF1373">
        <w:rPr>
          <w:rFonts w:eastAsia="Arial" w:cs="Arial"/>
        </w:rPr>
        <w:t>s</w:t>
      </w:r>
      <w:r w:rsidR="000000CB" w:rsidRPr="00EF1373">
        <w:rPr>
          <w:rFonts w:eastAsia="Arial" w:cs="Arial"/>
        </w:rPr>
        <w:t>,</w:t>
      </w:r>
      <w:r w:rsidRPr="00EF1373">
        <w:rPr>
          <w:rFonts w:eastAsia="Arial" w:cs="Arial"/>
        </w:rPr>
        <w:t xml:space="preserve"> have the authority to instruct </w:t>
      </w:r>
      <w:r w:rsidR="5448C850" w:rsidRPr="00EF1373">
        <w:rPr>
          <w:rFonts w:eastAsia="Arial" w:cs="Arial"/>
        </w:rPr>
        <w:t>a</w:t>
      </w:r>
      <w:r w:rsidRPr="00EF1373">
        <w:rPr>
          <w:rFonts w:eastAsia="Arial" w:cs="Arial"/>
        </w:rPr>
        <w:t xml:space="preserve"> </w:t>
      </w:r>
      <w:r w:rsidR="008A7831" w:rsidRPr="00EF1373">
        <w:rPr>
          <w:rFonts w:eastAsia="Arial" w:cs="Arial"/>
        </w:rPr>
        <w:t>p</w:t>
      </w:r>
      <w:r w:rsidRPr="00EF1373">
        <w:rPr>
          <w:rFonts w:eastAsia="Arial" w:cs="Arial"/>
        </w:rPr>
        <w:t xml:space="preserve">articipating </w:t>
      </w:r>
      <w:r w:rsidR="008A7831" w:rsidRPr="00EF1373">
        <w:rPr>
          <w:rFonts w:eastAsia="Arial" w:cs="Arial"/>
        </w:rPr>
        <w:t xml:space="preserve">resource </w:t>
      </w:r>
      <w:r w:rsidR="5448C850" w:rsidRPr="00EF1373">
        <w:rPr>
          <w:rFonts w:eastAsia="Arial" w:cs="Arial"/>
        </w:rPr>
        <w:t>to bring its</w:t>
      </w:r>
      <w:r w:rsidR="00526CAC" w:rsidRPr="00EF1373">
        <w:rPr>
          <w:rFonts w:eastAsia="Arial" w:cs="Arial"/>
        </w:rPr>
        <w:t xml:space="preserve"> </w:t>
      </w:r>
      <w:r w:rsidR="008A7831" w:rsidRPr="00EF1373">
        <w:rPr>
          <w:rFonts w:eastAsia="Arial" w:cs="Arial"/>
        </w:rPr>
        <w:t xml:space="preserve">resource </w:t>
      </w:r>
      <w:r w:rsidRPr="00EF1373">
        <w:rPr>
          <w:rFonts w:eastAsia="Arial" w:cs="Arial"/>
        </w:rPr>
        <w:t xml:space="preserve">on-line, off-line, or increase or curtail the output of the </w:t>
      </w:r>
      <w:r w:rsidR="00C670D0" w:rsidRPr="00EF1373">
        <w:rPr>
          <w:rFonts w:eastAsia="Arial" w:cs="Arial"/>
        </w:rPr>
        <w:t>resource</w:t>
      </w:r>
      <w:r w:rsidRPr="00EF1373">
        <w:rPr>
          <w:rFonts w:eastAsia="Arial" w:cs="Arial"/>
        </w:rPr>
        <w:t xml:space="preserve"> and to alter scheduled deliveries of Energy and Ancillary Services into or out of the CAISO Controlled Grid, if such an instruction is reasonably necessary to prevent an imminent or threatened System Emergency or to retain Operational Control over the CAISO Controlled Grid during an actual System Emergency.</w:t>
      </w:r>
    </w:p>
    <w:p w14:paraId="3572E4AA" w14:textId="77777777" w:rsidR="00F679A8" w:rsidRPr="00EF1373" w:rsidRDefault="00F679A8" w:rsidP="62F6D3A9">
      <w:pPr>
        <w:jc w:val="both"/>
        <w:rPr>
          <w:rFonts w:eastAsia="Arial" w:cs="Arial"/>
        </w:rPr>
      </w:pPr>
    </w:p>
    <w:p w14:paraId="196A3FE4" w14:textId="4B60AD62" w:rsidR="000D5B3E" w:rsidRPr="00EF1373" w:rsidRDefault="00F679A8" w:rsidP="62F6D3A9">
      <w:pPr>
        <w:jc w:val="both"/>
        <w:rPr>
          <w:rFonts w:eastAsia="Arial" w:cs="Arial"/>
        </w:rPr>
      </w:pPr>
      <w:r w:rsidRPr="00EF1373">
        <w:rPr>
          <w:rFonts w:eastAsia="Arial" w:cs="Arial"/>
        </w:rPr>
        <w:t xml:space="preserve">SDG&amp;E is responsible for complying with all directions from the CAISO regarding management and alleviation of the System </w:t>
      </w:r>
      <w:r w:rsidR="0006591E" w:rsidRPr="00EF1373">
        <w:rPr>
          <w:rFonts w:eastAsia="Arial" w:cs="Arial"/>
        </w:rPr>
        <w:t>Emergency unless</w:t>
      </w:r>
      <w:r w:rsidRPr="00EF1373">
        <w:rPr>
          <w:rFonts w:eastAsia="Arial" w:cs="Arial"/>
        </w:rPr>
        <w:t xml:space="preserve"> such compliance would impair the Health and Safety of personnel or the general public. As directed by the CAISO, SDG&amp;E will be responsible for communicating with </w:t>
      </w:r>
      <w:r w:rsidR="0059651D" w:rsidRPr="00EF1373">
        <w:rPr>
          <w:rFonts w:eastAsia="Arial" w:cs="Arial"/>
        </w:rPr>
        <w:t>interconnecting f</w:t>
      </w:r>
      <w:r w:rsidR="4D609354" w:rsidRPr="00EF1373">
        <w:rPr>
          <w:rFonts w:eastAsia="Arial" w:cs="Arial"/>
        </w:rPr>
        <w:t>acilit</w:t>
      </w:r>
      <w:r w:rsidR="0059651D" w:rsidRPr="00EF1373">
        <w:rPr>
          <w:rFonts w:eastAsia="Arial" w:cs="Arial"/>
        </w:rPr>
        <w:t>i</w:t>
      </w:r>
      <w:r w:rsidR="4D609354" w:rsidRPr="00EF1373">
        <w:rPr>
          <w:rFonts w:eastAsia="Arial" w:cs="Arial"/>
        </w:rPr>
        <w:t xml:space="preserve">es </w:t>
      </w:r>
      <w:r w:rsidRPr="00EF1373">
        <w:rPr>
          <w:rFonts w:eastAsia="Arial" w:cs="Arial"/>
        </w:rPr>
        <w:t xml:space="preserve">regarding emergencies. Unusual operating conditions or other factors that have affected or may affect the CAISO Controlled Grid or SDG&amp;E’s </w:t>
      </w:r>
      <w:r w:rsidR="00C96257" w:rsidRPr="00EF1373">
        <w:rPr>
          <w:rFonts w:eastAsia="Arial" w:cs="Arial"/>
          <w:color w:val="000000" w:themeColor="text1"/>
          <w:sz w:val="23"/>
          <w:szCs w:val="23"/>
        </w:rPr>
        <w:t>transmission system</w:t>
      </w:r>
      <w:r w:rsidR="00E04578" w:rsidRPr="00EF1373">
        <w:rPr>
          <w:rFonts w:eastAsia="Arial" w:cs="Arial"/>
        </w:rPr>
        <w:t xml:space="preserve"> </w:t>
      </w:r>
      <w:r w:rsidRPr="00EF1373">
        <w:rPr>
          <w:rFonts w:eastAsia="Arial" w:cs="Arial"/>
        </w:rPr>
        <w:t xml:space="preserve">(e.g., abnormal voltages or loading or unbalanced loading) must be </w:t>
      </w:r>
      <w:r w:rsidRPr="00EF1373">
        <w:rPr>
          <w:rFonts w:eastAsia="Arial" w:cs="Arial"/>
        </w:rPr>
        <w:lastRenderedPageBreak/>
        <w:t>reported to the SDG&amp;E Designated Control Center as soon as possible.</w:t>
      </w:r>
      <w:r w:rsidRPr="00EF1373">
        <w:rPr>
          <w:rFonts w:eastAsia="Arial" w:cs="Arial"/>
          <w:b/>
          <w:bCs/>
        </w:rPr>
        <w:t xml:space="preserve"> </w:t>
      </w:r>
      <w:r w:rsidRPr="00EF1373">
        <w:rPr>
          <w:rFonts w:eastAsia="Arial" w:cs="Arial"/>
        </w:rPr>
        <w:t xml:space="preserve">Conditions imperiling life or property shall be reported to the SDG&amp;E Designated Control Center immediately. The SDG&amp;E Designated Control Center shall be notified of any forced outage. The SDG&amp;E Designated Control Center shall notify the </w:t>
      </w:r>
      <w:r w:rsidR="0059651D" w:rsidRPr="00EF1373">
        <w:rPr>
          <w:rFonts w:eastAsia="Arial" w:cs="Arial"/>
        </w:rPr>
        <w:t>interconnecting f</w:t>
      </w:r>
      <w:r w:rsidR="41616A17" w:rsidRPr="00EF1373">
        <w:rPr>
          <w:rFonts w:eastAsia="Arial" w:cs="Arial"/>
        </w:rPr>
        <w:t xml:space="preserve">acilities </w:t>
      </w:r>
      <w:r w:rsidRPr="00EF1373">
        <w:rPr>
          <w:rFonts w:eastAsia="Arial" w:cs="Arial"/>
        </w:rPr>
        <w:t xml:space="preserve">of any unusual CAISO Controlled Grid or SDG&amp;E conditions that may affect the </w:t>
      </w:r>
      <w:r w:rsidR="0059651D" w:rsidRPr="00EF1373">
        <w:rPr>
          <w:rFonts w:eastAsia="Arial" w:cs="Arial"/>
        </w:rPr>
        <w:t>interconnecting f</w:t>
      </w:r>
      <w:r w:rsidR="3FC7353B" w:rsidRPr="00EF1373">
        <w:rPr>
          <w:rFonts w:eastAsia="Arial" w:cs="Arial"/>
        </w:rPr>
        <w:t>acility</w:t>
      </w:r>
      <w:r w:rsidR="410800E3" w:rsidRPr="00EF1373">
        <w:rPr>
          <w:rFonts w:eastAsia="Arial" w:cs="Arial"/>
        </w:rPr>
        <w:t>.</w:t>
      </w:r>
      <w:r w:rsidRPr="00EF1373">
        <w:rPr>
          <w:rFonts w:eastAsia="Arial" w:cs="Arial"/>
        </w:rPr>
        <w:t xml:space="preserve"> During any emergency</w:t>
      </w:r>
      <w:r w:rsidR="000000CB" w:rsidRPr="00EF1373">
        <w:rPr>
          <w:rFonts w:eastAsia="Arial" w:cs="Arial"/>
        </w:rPr>
        <w:t>,</w:t>
      </w:r>
      <w:r w:rsidRPr="00EF1373">
        <w:rPr>
          <w:rFonts w:eastAsia="Arial" w:cs="Arial"/>
        </w:rPr>
        <w:t xml:space="preserve"> the facility operator shall follow the instructions of the SDG&amp;E Designated Control Center </w:t>
      </w:r>
      <w:bookmarkStart w:id="500" w:name="_Toc100914939"/>
    </w:p>
    <w:p w14:paraId="01167741" w14:textId="421C1325" w:rsidR="006C30C6" w:rsidRPr="00EF1373" w:rsidRDefault="006C30C6" w:rsidP="62F6D3A9">
      <w:pPr>
        <w:jc w:val="both"/>
        <w:rPr>
          <w:rFonts w:eastAsia="Arial" w:cs="Arial"/>
        </w:rPr>
      </w:pPr>
    </w:p>
    <w:p w14:paraId="4A175905" w14:textId="77777777" w:rsidR="006C30C6" w:rsidRPr="00EF1373" w:rsidRDefault="006C30C6" w:rsidP="62F6D3A9">
      <w:pPr>
        <w:jc w:val="both"/>
        <w:rPr>
          <w:rFonts w:eastAsia="Arial" w:cs="Arial"/>
        </w:rPr>
      </w:pPr>
    </w:p>
    <w:p w14:paraId="4AE4D1FE" w14:textId="3D0AC761" w:rsidR="00F679A8" w:rsidRPr="00EF1373" w:rsidRDefault="00061417" w:rsidP="62F6D3A9">
      <w:pPr>
        <w:pStyle w:val="Heading2"/>
        <w:jc w:val="both"/>
        <w:rPr>
          <w:rFonts w:eastAsia="Arial"/>
        </w:rPr>
      </w:pPr>
      <w:bookmarkStart w:id="501" w:name="_Toc156383772"/>
      <w:r w:rsidRPr="00EF1373">
        <w:rPr>
          <w:rFonts w:eastAsia="Arial"/>
        </w:rPr>
        <w:t>O</w:t>
      </w:r>
      <w:bookmarkEnd w:id="500"/>
      <w:r w:rsidR="00B55A15" w:rsidRPr="00EF1373">
        <w:rPr>
          <w:rFonts w:eastAsia="Arial"/>
        </w:rPr>
        <w:t>THER</w:t>
      </w:r>
      <w:r w:rsidR="00CC2C05" w:rsidRPr="00EF1373">
        <w:rPr>
          <w:rFonts w:eastAsia="Arial"/>
        </w:rPr>
        <w:t xml:space="preserve"> </w:t>
      </w:r>
      <w:r w:rsidR="00D4358C" w:rsidRPr="00EF1373">
        <w:rPr>
          <w:rFonts w:eastAsia="Arial"/>
        </w:rPr>
        <w:t>REQUIREMENTS</w:t>
      </w:r>
      <w:bookmarkEnd w:id="501"/>
    </w:p>
    <w:p w14:paraId="4758D1B8" w14:textId="5058481C" w:rsidR="00F679A8" w:rsidRPr="00EF1373" w:rsidRDefault="00F679A8" w:rsidP="62F6D3A9">
      <w:pPr>
        <w:jc w:val="both"/>
        <w:rPr>
          <w:rFonts w:eastAsia="Arial" w:cs="Arial"/>
        </w:rPr>
      </w:pPr>
      <w:r w:rsidRPr="00EF1373">
        <w:rPr>
          <w:rFonts w:eastAsia="Arial" w:cs="Arial"/>
        </w:rPr>
        <w:t xml:space="preserve">The </w:t>
      </w:r>
      <w:r w:rsidR="0059651D" w:rsidRPr="00EF1373">
        <w:rPr>
          <w:rFonts w:eastAsia="Arial" w:cs="Arial"/>
        </w:rPr>
        <w:t>interconnecting f</w:t>
      </w:r>
      <w:r w:rsidR="38FC0093" w:rsidRPr="00EF1373">
        <w:rPr>
          <w:rFonts w:eastAsia="Arial" w:cs="Arial"/>
        </w:rPr>
        <w:t>acility</w:t>
      </w:r>
      <w:r w:rsidRPr="00EF1373">
        <w:rPr>
          <w:rFonts w:eastAsia="Arial" w:cs="Arial"/>
        </w:rPr>
        <w:t xml:space="preserve"> operator shall notify the SDG&amp;E Designated Control Center of any replacement, modification or removal of any interconnection facilities (e.g., transformer, breaker</w:t>
      </w:r>
      <w:r w:rsidR="000000CB" w:rsidRPr="00EF1373">
        <w:rPr>
          <w:rFonts w:eastAsia="Arial" w:cs="Arial"/>
        </w:rPr>
        <w:t>)</w:t>
      </w:r>
      <w:r w:rsidRPr="00EF1373">
        <w:rPr>
          <w:rFonts w:eastAsia="Arial" w:cs="Arial"/>
        </w:rPr>
        <w:t>, changes in EMS/SCADA, (Emergency Management System/Supervisory Control and Data Acquisition), disconnect</w:t>
      </w:r>
      <w:r w:rsidR="000000CB" w:rsidRPr="00EF1373">
        <w:rPr>
          <w:rFonts w:eastAsia="Arial" w:cs="Arial"/>
        </w:rPr>
        <w:t>s</w:t>
      </w:r>
      <w:r w:rsidRPr="00EF1373">
        <w:rPr>
          <w:rFonts w:eastAsia="Arial" w:cs="Arial"/>
        </w:rPr>
        <w:t>, relays, special protection equipment).</w:t>
      </w:r>
    </w:p>
    <w:p w14:paraId="50CCDC9C" w14:textId="77777777" w:rsidR="004A5A4A" w:rsidRPr="00EF1373" w:rsidRDefault="004A5A4A" w:rsidP="62F6D3A9">
      <w:pPr>
        <w:jc w:val="both"/>
        <w:rPr>
          <w:rFonts w:eastAsia="Arial" w:cs="Arial"/>
        </w:rPr>
      </w:pPr>
    </w:p>
    <w:p w14:paraId="35724E85" w14:textId="13BE0F02" w:rsidR="00F679A8" w:rsidRPr="00EF1373" w:rsidRDefault="00F679A8" w:rsidP="62F6D3A9">
      <w:pPr>
        <w:jc w:val="both"/>
        <w:rPr>
          <w:rFonts w:eastAsia="Arial" w:cs="Arial"/>
        </w:rPr>
      </w:pPr>
      <w:r w:rsidRPr="00EF1373">
        <w:rPr>
          <w:rFonts w:eastAsia="Arial" w:cs="Arial"/>
          <w:b/>
          <w:bCs/>
        </w:rPr>
        <w:t>Note</w:t>
      </w:r>
      <w:r w:rsidR="58A85A14" w:rsidRPr="00EF1373">
        <w:rPr>
          <w:rFonts w:eastAsia="Arial" w:cs="Arial"/>
          <w:b/>
          <w:bCs/>
        </w:rPr>
        <w:t xml:space="preserve"> for Generators</w:t>
      </w:r>
      <w:r w:rsidRPr="00EF1373">
        <w:rPr>
          <w:rFonts w:eastAsia="Arial" w:cs="Arial"/>
          <w:b/>
          <w:bCs/>
        </w:rPr>
        <w:t xml:space="preserve">: Regardless of generator size, protective equipment designated as CAISO </w:t>
      </w:r>
      <w:r w:rsidR="00AA4034" w:rsidRPr="00EF1373">
        <w:rPr>
          <w:rFonts w:eastAsia="Arial" w:cs="Arial"/>
          <w:b/>
          <w:bCs/>
        </w:rPr>
        <w:t xml:space="preserve">Controlled </w:t>
      </w:r>
      <w:r w:rsidRPr="00EF1373">
        <w:rPr>
          <w:rFonts w:eastAsia="Arial" w:cs="Arial"/>
          <w:b/>
          <w:bCs/>
        </w:rPr>
        <w:t xml:space="preserve">Grid Critical Protective devices utilize special CAISO procedures, as specified in the CAISO Tariff. </w:t>
      </w:r>
    </w:p>
    <w:p w14:paraId="7D3B1383" w14:textId="77777777" w:rsidR="00F679A8" w:rsidRPr="00EF1373" w:rsidRDefault="00F679A8" w:rsidP="62F6D3A9">
      <w:pPr>
        <w:jc w:val="both"/>
        <w:rPr>
          <w:rFonts w:eastAsia="Arial" w:cs="Arial"/>
        </w:rPr>
      </w:pPr>
    </w:p>
    <w:p w14:paraId="5E688891" w14:textId="79D756C1" w:rsidR="00F679A8" w:rsidRPr="00EF1373" w:rsidRDefault="00F679A8" w:rsidP="62F6D3A9">
      <w:pPr>
        <w:jc w:val="both"/>
        <w:rPr>
          <w:rFonts w:eastAsia="Arial" w:cs="Arial"/>
        </w:rPr>
      </w:pPr>
      <w:r w:rsidRPr="00EF1373">
        <w:rPr>
          <w:rFonts w:eastAsia="Arial" w:cs="Arial"/>
        </w:rPr>
        <w:t xml:space="preserve">For the Interconnection Facilities listed above, the </w:t>
      </w:r>
      <w:r w:rsidR="0059651D" w:rsidRPr="00EF1373">
        <w:rPr>
          <w:rFonts w:eastAsia="Arial" w:cs="Arial"/>
        </w:rPr>
        <w:t>interconne</w:t>
      </w:r>
      <w:r w:rsidR="002E36A2" w:rsidRPr="00EF1373">
        <w:rPr>
          <w:rFonts w:eastAsia="Arial" w:cs="Arial"/>
        </w:rPr>
        <w:t>cting f</w:t>
      </w:r>
      <w:r w:rsidR="6B57EB1E" w:rsidRPr="00EF1373">
        <w:rPr>
          <w:rFonts w:eastAsia="Arial" w:cs="Arial"/>
        </w:rPr>
        <w:t xml:space="preserve">acility </w:t>
      </w:r>
      <w:r w:rsidRPr="00EF1373">
        <w:rPr>
          <w:rFonts w:eastAsia="Arial" w:cs="Arial"/>
        </w:rPr>
        <w:t>operator shall follow the manufacturer’s minimum maintenance requirements on file for audit by the SDG&amp;E Designated Substation Maintenance Supervisor</w:t>
      </w:r>
      <w:r w:rsidR="00CF74EC" w:rsidRPr="00EF1373">
        <w:rPr>
          <w:rFonts w:eastAsia="Arial" w:cs="Arial"/>
        </w:rPr>
        <w:t>.</w:t>
      </w:r>
      <w:r w:rsidRPr="00EF1373">
        <w:rPr>
          <w:rFonts w:eastAsia="Arial" w:cs="Arial"/>
        </w:rPr>
        <w:t xml:space="preserve"> </w:t>
      </w:r>
    </w:p>
    <w:p w14:paraId="62AD3067" w14:textId="636D1237" w:rsidR="0788DE1B" w:rsidRPr="00EF1373" w:rsidRDefault="0788DE1B" w:rsidP="62F6D3A9">
      <w:pPr>
        <w:jc w:val="both"/>
        <w:rPr>
          <w:rFonts w:eastAsia="Arial" w:cs="Arial"/>
        </w:rPr>
      </w:pPr>
    </w:p>
    <w:p w14:paraId="6B4C05CE" w14:textId="4F0F485D" w:rsidR="00F679A8" w:rsidRPr="00EF1373" w:rsidRDefault="00F679A8" w:rsidP="62F6D3A9">
      <w:pPr>
        <w:pStyle w:val="ListParagraph"/>
        <w:numPr>
          <w:ilvl w:val="0"/>
          <w:numId w:val="67"/>
        </w:numPr>
        <w:jc w:val="both"/>
        <w:rPr>
          <w:rFonts w:eastAsia="Arial" w:cs="Arial"/>
        </w:rPr>
      </w:pPr>
      <w:r w:rsidRPr="00EF1373">
        <w:rPr>
          <w:rFonts w:eastAsia="Arial" w:cs="Arial"/>
        </w:rPr>
        <w:t>Results of four-year bench tests on all SDG&amp;E-required relays (</w:t>
      </w:r>
      <w:r w:rsidR="00F03437" w:rsidRPr="00EF1373">
        <w:rPr>
          <w:rFonts w:eastAsia="Arial" w:cs="Arial"/>
        </w:rPr>
        <w:t>see SECTION</w:t>
      </w:r>
      <w:r w:rsidRPr="00EF1373">
        <w:rPr>
          <w:rFonts w:eastAsia="Arial" w:cs="Arial"/>
        </w:rPr>
        <w:t xml:space="preserve"> </w:t>
      </w:r>
      <w:r w:rsidR="000244D4" w:rsidRPr="00EF1373">
        <w:rPr>
          <w:rFonts w:eastAsia="Arial" w:cs="Arial"/>
        </w:rPr>
        <w:t>4</w:t>
      </w:r>
      <w:r w:rsidRPr="00EF1373">
        <w:rPr>
          <w:rFonts w:eastAsia="Arial" w:cs="Arial"/>
        </w:rPr>
        <w:t>).</w:t>
      </w:r>
    </w:p>
    <w:p w14:paraId="5E879596" w14:textId="77777777" w:rsidR="00F679A8" w:rsidRPr="00EF1373" w:rsidRDefault="00F679A8" w:rsidP="62F6D3A9">
      <w:pPr>
        <w:pStyle w:val="ListParagraph"/>
        <w:numPr>
          <w:ilvl w:val="0"/>
          <w:numId w:val="67"/>
        </w:numPr>
        <w:jc w:val="both"/>
        <w:rPr>
          <w:rFonts w:eastAsia="Arial" w:cs="Arial"/>
        </w:rPr>
      </w:pPr>
      <w:r w:rsidRPr="00EF1373">
        <w:rPr>
          <w:rFonts w:eastAsia="Arial" w:cs="Arial"/>
        </w:rPr>
        <w:t>Results of recommended maintenance tests on interconnection circuit breakers and transformers.</w:t>
      </w:r>
    </w:p>
    <w:p w14:paraId="12828F1C" w14:textId="77777777" w:rsidR="00F679A8" w:rsidRPr="00EF1373" w:rsidRDefault="00F679A8" w:rsidP="62F6D3A9">
      <w:pPr>
        <w:jc w:val="both"/>
        <w:rPr>
          <w:rFonts w:eastAsia="Arial" w:cs="Arial"/>
        </w:rPr>
      </w:pPr>
    </w:p>
    <w:p w14:paraId="35B8E310" w14:textId="44A5519F" w:rsidR="00F679A8" w:rsidRPr="00EF1373" w:rsidRDefault="00F679A8" w:rsidP="62F6D3A9">
      <w:pPr>
        <w:jc w:val="both"/>
        <w:rPr>
          <w:rFonts w:eastAsia="Arial" w:cs="Arial"/>
        </w:rPr>
      </w:pPr>
      <w:r w:rsidRPr="00EF1373">
        <w:rPr>
          <w:rFonts w:eastAsia="Arial" w:cs="Arial"/>
        </w:rPr>
        <w:t>The</w:t>
      </w:r>
      <w:r w:rsidR="002E36A2" w:rsidRPr="00EF1373">
        <w:rPr>
          <w:rFonts w:eastAsia="Arial" w:cs="Arial"/>
        </w:rPr>
        <w:t xml:space="preserve"> interconnection f</w:t>
      </w:r>
      <w:r w:rsidR="54CB5864" w:rsidRPr="00EF1373">
        <w:rPr>
          <w:rFonts w:eastAsia="Arial" w:cs="Arial"/>
        </w:rPr>
        <w:t xml:space="preserve">acility </w:t>
      </w:r>
      <w:r w:rsidRPr="00EF1373">
        <w:rPr>
          <w:rFonts w:eastAsia="Arial" w:cs="Arial"/>
        </w:rPr>
        <w:t xml:space="preserve">operator shall notify the SDG&amp;E Designated Control Center: </w:t>
      </w:r>
    </w:p>
    <w:p w14:paraId="10EBB801" w14:textId="5188CC3F" w:rsidR="00F679A8" w:rsidRPr="00EF1373" w:rsidRDefault="00F679A8" w:rsidP="62F6D3A9">
      <w:pPr>
        <w:pStyle w:val="ListParagraph"/>
        <w:numPr>
          <w:ilvl w:val="0"/>
          <w:numId w:val="68"/>
        </w:numPr>
        <w:jc w:val="both"/>
        <w:rPr>
          <w:rFonts w:eastAsia="Arial" w:cs="Arial"/>
        </w:rPr>
      </w:pPr>
      <w:r w:rsidRPr="00EF1373">
        <w:rPr>
          <w:rFonts w:eastAsia="Arial" w:cs="Arial"/>
        </w:rPr>
        <w:t xml:space="preserve">The time of any relay operations and targets of the relay that caused the </w:t>
      </w:r>
      <w:r w:rsidR="00E43070" w:rsidRPr="00EF1373">
        <w:rPr>
          <w:rFonts w:eastAsia="Arial" w:cs="Arial"/>
        </w:rPr>
        <w:t>interconnecting facility</w:t>
      </w:r>
      <w:r w:rsidRPr="00EF1373">
        <w:rPr>
          <w:rFonts w:eastAsia="Arial" w:cs="Arial"/>
        </w:rPr>
        <w:t xml:space="preserve"> to separate, if applicable</w:t>
      </w:r>
      <w:r w:rsidR="4EC256CA" w:rsidRPr="00EF1373">
        <w:rPr>
          <w:rFonts w:eastAsia="Arial" w:cs="Arial"/>
        </w:rPr>
        <w:t xml:space="preserve"> (</w:t>
      </w:r>
      <w:r w:rsidR="7B173E99" w:rsidRPr="00EF1373">
        <w:rPr>
          <w:rFonts w:eastAsia="Arial" w:cs="Arial"/>
        </w:rPr>
        <w:t>Generation Interconnections Only</w:t>
      </w:r>
      <w:r w:rsidR="4EC256CA" w:rsidRPr="00EF1373">
        <w:rPr>
          <w:rFonts w:eastAsia="Arial" w:cs="Arial"/>
        </w:rPr>
        <w:t>)</w:t>
      </w:r>
    </w:p>
    <w:p w14:paraId="3DFEB403" w14:textId="77777777" w:rsidR="00F679A8" w:rsidRPr="00EF1373" w:rsidRDefault="00F679A8" w:rsidP="62F6D3A9">
      <w:pPr>
        <w:pStyle w:val="ListParagraph"/>
        <w:numPr>
          <w:ilvl w:val="0"/>
          <w:numId w:val="68"/>
        </w:numPr>
        <w:jc w:val="both"/>
        <w:rPr>
          <w:rFonts w:eastAsia="Arial" w:cs="Arial"/>
        </w:rPr>
      </w:pPr>
      <w:r w:rsidRPr="00EF1373">
        <w:rPr>
          <w:rFonts w:eastAsia="Arial" w:cs="Arial"/>
        </w:rPr>
        <w:t>The time of any paralleling with and separations from the SDG&amp;E system.</w:t>
      </w:r>
    </w:p>
    <w:p w14:paraId="6F4CB306" w14:textId="77777777" w:rsidR="00F679A8" w:rsidRPr="00EF1373" w:rsidRDefault="00F679A8" w:rsidP="62F6D3A9">
      <w:pPr>
        <w:pStyle w:val="ListParagraph"/>
        <w:numPr>
          <w:ilvl w:val="0"/>
          <w:numId w:val="68"/>
        </w:numPr>
        <w:jc w:val="both"/>
        <w:rPr>
          <w:rFonts w:eastAsia="Arial" w:cs="Arial"/>
        </w:rPr>
      </w:pPr>
      <w:r w:rsidRPr="00EF1373">
        <w:rPr>
          <w:rFonts w:eastAsia="Arial" w:cs="Arial"/>
        </w:rPr>
        <w:t>The time of the change in voltage-control device set points (if applicable) and the time of change in the operating status (i.e., opened or closed) of any other voltage-control device (i.e., shunt capacitors or reactors).</w:t>
      </w:r>
      <w:r w:rsidRPr="00EF1373">
        <w:rPr>
          <w:rFonts w:eastAsia="Arial" w:cs="Arial"/>
          <w:b/>
          <w:bCs/>
        </w:rPr>
        <w:t xml:space="preserve"> </w:t>
      </w:r>
    </w:p>
    <w:p w14:paraId="6C7CE882" w14:textId="77777777" w:rsidR="00F679A8" w:rsidRPr="00EF1373" w:rsidRDefault="00F679A8" w:rsidP="62F6D3A9">
      <w:pPr>
        <w:ind w:left="1080"/>
        <w:jc w:val="both"/>
        <w:rPr>
          <w:rFonts w:eastAsia="Arial" w:cs="Arial"/>
        </w:rPr>
      </w:pPr>
    </w:p>
    <w:p w14:paraId="0EF0C2D5" w14:textId="516D586E" w:rsidR="00F679A8" w:rsidRPr="00EF1373" w:rsidRDefault="00F679A8" w:rsidP="62F6D3A9">
      <w:pPr>
        <w:pStyle w:val="Heading3"/>
        <w:jc w:val="both"/>
        <w:rPr>
          <w:rFonts w:eastAsia="Arial"/>
        </w:rPr>
      </w:pPr>
      <w:bookmarkStart w:id="502" w:name="_Toc100914940"/>
      <w:r w:rsidRPr="00EF1373">
        <w:rPr>
          <w:rFonts w:eastAsia="Arial"/>
        </w:rPr>
        <w:t>Event Recorder</w:t>
      </w:r>
      <w:bookmarkEnd w:id="502"/>
      <w:r w:rsidRPr="00EF1373">
        <w:rPr>
          <w:rFonts w:eastAsia="Arial"/>
        </w:rPr>
        <w:t xml:space="preserve"> </w:t>
      </w:r>
    </w:p>
    <w:p w14:paraId="140103D5" w14:textId="775B082A" w:rsidR="001B7F76" w:rsidRPr="00EF1373" w:rsidRDefault="623B1F1D" w:rsidP="62F6D3A9">
      <w:pPr>
        <w:jc w:val="both"/>
        <w:rPr>
          <w:rFonts w:eastAsia="Arial" w:cs="Arial"/>
          <w:sz w:val="24"/>
        </w:rPr>
      </w:pPr>
      <w:r w:rsidRPr="00EF1373">
        <w:rPr>
          <w:rFonts w:eastAsia="Arial" w:cs="Arial"/>
          <w:b/>
          <w:bCs/>
        </w:rPr>
        <w:t>Generators:</w:t>
      </w:r>
      <w:r w:rsidRPr="00EF1373">
        <w:rPr>
          <w:rFonts w:eastAsia="Arial" w:cs="Arial"/>
        </w:rPr>
        <w:t xml:space="preserve"> </w:t>
      </w:r>
      <w:r w:rsidR="00F679A8" w:rsidRPr="00EF1373">
        <w:rPr>
          <w:rFonts w:eastAsia="Arial" w:cs="Arial"/>
        </w:rPr>
        <w:t>All generation facilities</w:t>
      </w:r>
      <w:r w:rsidR="000000CB" w:rsidRPr="00EF1373">
        <w:rPr>
          <w:rFonts w:eastAsia="Arial" w:cs="Arial"/>
        </w:rPr>
        <w:t xml:space="preserve"> connecting to </w:t>
      </w:r>
      <w:r w:rsidR="004B0758" w:rsidRPr="00EF1373">
        <w:rPr>
          <w:rFonts w:eastAsia="Arial" w:cs="Arial"/>
        </w:rPr>
        <w:t xml:space="preserve">SDG&amp;E’s </w:t>
      </w:r>
      <w:r w:rsidR="00C96257" w:rsidRPr="00EF1373">
        <w:rPr>
          <w:rFonts w:eastAsia="Arial" w:cs="Arial"/>
        </w:rPr>
        <w:t>transmission system</w:t>
      </w:r>
      <w:r w:rsidR="00F679A8" w:rsidRPr="00EF1373">
        <w:rPr>
          <w:rFonts w:eastAsia="Arial" w:cs="Arial"/>
        </w:rPr>
        <w:t xml:space="preserve"> must have an event recorder that will enable SDG&amp;E to make an after-the-fact determination of the status of the </w:t>
      </w:r>
      <w:r w:rsidR="00D84706" w:rsidRPr="00EF1373">
        <w:rPr>
          <w:rFonts w:eastAsia="Arial" w:cs="Arial"/>
        </w:rPr>
        <w:t>resource</w:t>
      </w:r>
      <w:r w:rsidR="00F679A8" w:rsidRPr="00EF1373">
        <w:rPr>
          <w:rFonts w:eastAsia="Arial" w:cs="Arial"/>
        </w:rPr>
        <w:t xml:space="preserve"> at the time of a system disturbance, should such a determination be required. The events should be recorded to sub-cycle resolution. The </w:t>
      </w:r>
      <w:r w:rsidR="0003629B" w:rsidRPr="00EF1373">
        <w:rPr>
          <w:rFonts w:eastAsia="Arial" w:cs="Arial"/>
        </w:rPr>
        <w:t>resource</w:t>
      </w:r>
      <w:r w:rsidR="00F679A8" w:rsidRPr="00EF1373">
        <w:rPr>
          <w:rFonts w:eastAsia="Arial" w:cs="Arial"/>
        </w:rPr>
        <w:t xml:space="preserve"> shall ensure the time reading is correct and synchronized </w:t>
      </w:r>
      <w:r w:rsidR="0008531C" w:rsidRPr="00EF1373">
        <w:rPr>
          <w:rFonts w:eastAsia="Arial" w:cs="Arial"/>
        </w:rPr>
        <w:t>via a high accuracy satellite clock</w:t>
      </w:r>
      <w:r w:rsidR="00F679A8" w:rsidRPr="00EF1373">
        <w:rPr>
          <w:rFonts w:eastAsia="Arial" w:cs="Arial"/>
        </w:rPr>
        <w:t xml:space="preserve">. </w:t>
      </w:r>
    </w:p>
    <w:p w14:paraId="1B5B74FE" w14:textId="41B94941" w:rsidR="001B7F76" w:rsidRPr="00EF1373" w:rsidRDefault="001B7F76" w:rsidP="62F6D3A9">
      <w:pPr>
        <w:jc w:val="both"/>
        <w:rPr>
          <w:rFonts w:eastAsia="Arial" w:cs="Arial"/>
          <w:sz w:val="24"/>
        </w:rPr>
      </w:pPr>
    </w:p>
    <w:p w14:paraId="5DBDC9FC" w14:textId="25B7F956" w:rsidR="001B7F76" w:rsidRPr="00EF1373" w:rsidRDefault="319DFEFB" w:rsidP="62F6D3A9">
      <w:pPr>
        <w:jc w:val="both"/>
        <w:rPr>
          <w:rFonts w:eastAsia="Arial" w:cs="Arial"/>
          <w:sz w:val="24"/>
        </w:rPr>
      </w:pPr>
      <w:r w:rsidRPr="00EF1373">
        <w:rPr>
          <w:rFonts w:eastAsia="Arial" w:cs="Arial"/>
          <w:b/>
          <w:bCs/>
          <w:sz w:val="24"/>
        </w:rPr>
        <w:t>Load and Transmission Equipment:</w:t>
      </w:r>
      <w:r w:rsidRPr="00EF1373">
        <w:rPr>
          <w:rFonts w:eastAsia="Arial" w:cs="Arial"/>
          <w:sz w:val="24"/>
        </w:rPr>
        <w:t xml:space="preserve"> </w:t>
      </w:r>
      <w:r w:rsidR="57941A08" w:rsidRPr="00EF1373">
        <w:rPr>
          <w:rFonts w:eastAsia="Arial" w:cs="Arial"/>
          <w:sz w:val="24"/>
        </w:rPr>
        <w:t>The Parties will cooperate with one another in the analysis of disturbances to either the Project or Transmission System by gathering and providing access to any information relating to any disturbance, including information from Phasor Measurement Units (“PMUs”), metering equipment, oscillography, protective relay targets, breaker operations and sequence of events records, and any disturbance information required by Good Utility Practice.</w:t>
      </w:r>
    </w:p>
    <w:p w14:paraId="057511AB" w14:textId="5979EF5C" w:rsidR="001B7F76" w:rsidRPr="00EF1373" w:rsidRDefault="001B7F76" w:rsidP="62F6D3A9">
      <w:pPr>
        <w:jc w:val="both"/>
        <w:rPr>
          <w:rFonts w:eastAsia="Arial" w:cs="Arial"/>
        </w:rPr>
      </w:pPr>
    </w:p>
    <w:p w14:paraId="0B15900B" w14:textId="6DBEB5E1" w:rsidR="001B7F76" w:rsidRPr="00EF1373" w:rsidRDefault="001B7F76" w:rsidP="62F6D3A9">
      <w:pPr>
        <w:jc w:val="both"/>
        <w:rPr>
          <w:rFonts w:eastAsia="Arial" w:cs="Arial"/>
        </w:rPr>
      </w:pPr>
    </w:p>
    <w:p w14:paraId="48547C2A" w14:textId="023CE493" w:rsidR="001B7F76" w:rsidRPr="00EF1373" w:rsidRDefault="001B7F76" w:rsidP="62F6D3A9">
      <w:pPr>
        <w:pStyle w:val="Heading3"/>
        <w:jc w:val="both"/>
        <w:rPr>
          <w:rFonts w:eastAsia="Arial"/>
        </w:rPr>
      </w:pPr>
      <w:r w:rsidRPr="00EF1373">
        <w:rPr>
          <w:rFonts w:eastAsia="Arial"/>
        </w:rPr>
        <w:t>Remedial Action Schemes</w:t>
      </w:r>
    </w:p>
    <w:p w14:paraId="3412473C" w14:textId="0B0006B1" w:rsidR="000A1A8A" w:rsidRPr="00EF1373" w:rsidRDefault="0086087E" w:rsidP="62F6D3A9">
      <w:pPr>
        <w:jc w:val="both"/>
        <w:rPr>
          <w:rFonts w:eastAsia="Arial" w:cs="Arial"/>
        </w:rPr>
      </w:pPr>
      <w:r w:rsidRPr="00EF1373">
        <w:rPr>
          <w:rFonts w:eastAsia="Arial" w:cs="Arial"/>
        </w:rPr>
        <w:t xml:space="preserve">Where identified in the interconnection study and/or interconnection agreement, the </w:t>
      </w:r>
      <w:r w:rsidR="7857639E" w:rsidRPr="00EF1373">
        <w:rPr>
          <w:rFonts w:eastAsia="Arial" w:cs="Arial"/>
        </w:rPr>
        <w:t xml:space="preserve">interconnecting facility </w:t>
      </w:r>
      <w:r w:rsidRPr="00EF1373">
        <w:rPr>
          <w:rFonts w:eastAsia="Arial" w:cs="Arial"/>
        </w:rPr>
        <w:t xml:space="preserve">may be required to participate in a RAS to maintain </w:t>
      </w:r>
      <w:r w:rsidR="00556F1E" w:rsidRPr="00EF1373">
        <w:rPr>
          <w:rFonts w:eastAsia="Arial" w:cs="Arial"/>
        </w:rPr>
        <w:t xml:space="preserve">the reliable operation and </w:t>
      </w:r>
      <w:r w:rsidRPr="00EF1373">
        <w:rPr>
          <w:rFonts w:eastAsia="Arial" w:cs="Arial"/>
        </w:rPr>
        <w:t xml:space="preserve">performance of the SDG&amp;E </w:t>
      </w:r>
      <w:r w:rsidR="00C96257" w:rsidRPr="00EF1373">
        <w:rPr>
          <w:rFonts w:eastAsia="Arial" w:cs="Arial"/>
        </w:rPr>
        <w:t>transmission system</w:t>
      </w:r>
      <w:r w:rsidRPr="00EF1373">
        <w:rPr>
          <w:rFonts w:eastAsia="Arial" w:cs="Arial"/>
        </w:rPr>
        <w:t>.</w:t>
      </w:r>
      <w:r w:rsidR="00556F1E" w:rsidRPr="00EF1373">
        <w:rPr>
          <w:rFonts w:eastAsia="Arial" w:cs="Arial"/>
        </w:rPr>
        <w:t xml:space="preserve"> </w:t>
      </w:r>
      <w:r w:rsidR="1CB0B9C5" w:rsidRPr="00EF1373">
        <w:rPr>
          <w:rFonts w:eastAsia="Arial" w:cs="Arial"/>
        </w:rPr>
        <w:t>The</w:t>
      </w:r>
      <w:r w:rsidR="4557E199" w:rsidRPr="00EF1373">
        <w:rPr>
          <w:rFonts w:eastAsia="Arial" w:cs="Arial"/>
        </w:rPr>
        <w:t xml:space="preserve"> interconnecting facility’s</w:t>
      </w:r>
      <w:r w:rsidR="00FF6128" w:rsidRPr="00EF1373">
        <w:rPr>
          <w:rFonts w:eastAsia="Arial" w:cs="Arial"/>
        </w:rPr>
        <w:t xml:space="preserve"> </w:t>
      </w:r>
      <w:r w:rsidR="005365A3" w:rsidRPr="00EF1373">
        <w:rPr>
          <w:rFonts w:eastAsia="Arial" w:cs="Arial"/>
        </w:rPr>
        <w:t>operator</w:t>
      </w:r>
      <w:r w:rsidR="001B360F" w:rsidRPr="00EF1373">
        <w:rPr>
          <w:rFonts w:eastAsia="Arial" w:cs="Arial"/>
        </w:rPr>
        <w:t xml:space="preserve"> will be responsible to maintain the associated equipment and communications required for the reliable operation of the RAS at its own expense.  </w:t>
      </w:r>
      <w:r w:rsidR="1CB0B9C5" w:rsidRPr="00EF1373">
        <w:rPr>
          <w:rFonts w:eastAsia="Arial" w:cs="Arial"/>
        </w:rPr>
        <w:t xml:space="preserve">The </w:t>
      </w:r>
      <w:r w:rsidR="26636906" w:rsidRPr="00EF1373">
        <w:rPr>
          <w:rFonts w:eastAsia="Arial" w:cs="Arial"/>
        </w:rPr>
        <w:t>interconnecting facility’s</w:t>
      </w:r>
      <w:r w:rsidR="00FF6128" w:rsidRPr="00EF1373">
        <w:rPr>
          <w:rFonts w:eastAsia="Arial" w:cs="Arial"/>
        </w:rPr>
        <w:t xml:space="preserve"> </w:t>
      </w:r>
      <w:r w:rsidR="005365A3" w:rsidRPr="00EF1373">
        <w:rPr>
          <w:rFonts w:eastAsia="Arial" w:cs="Arial"/>
        </w:rPr>
        <w:t>operator</w:t>
      </w:r>
      <w:r w:rsidR="001B360F" w:rsidRPr="00EF1373">
        <w:rPr>
          <w:rFonts w:eastAsia="Arial" w:cs="Arial"/>
        </w:rPr>
        <w:t xml:space="preserve"> is also responsible for NERC compliance </w:t>
      </w:r>
      <w:r w:rsidR="008D1869" w:rsidRPr="00EF1373">
        <w:rPr>
          <w:rFonts w:eastAsia="Arial" w:cs="Arial"/>
        </w:rPr>
        <w:t>associated with the RAS equipment including maintenance and testing</w:t>
      </w:r>
      <w:r w:rsidR="009B08AD" w:rsidRPr="00EF1373">
        <w:rPr>
          <w:rFonts w:eastAsia="Arial" w:cs="Arial"/>
        </w:rPr>
        <w:t xml:space="preserve"> based on the latest </w:t>
      </w:r>
      <w:r w:rsidR="006B318F" w:rsidRPr="00EF1373">
        <w:rPr>
          <w:rFonts w:eastAsia="Arial" w:cs="Arial"/>
        </w:rPr>
        <w:t>version</w:t>
      </w:r>
      <w:r w:rsidR="009B08AD" w:rsidRPr="00EF1373">
        <w:rPr>
          <w:rFonts w:eastAsia="Arial" w:cs="Arial"/>
        </w:rPr>
        <w:t xml:space="preserve"> of PRC-012</w:t>
      </w:r>
      <w:r w:rsidR="007B708C" w:rsidRPr="00EF1373">
        <w:rPr>
          <w:rFonts w:eastAsia="Arial" w:cs="Arial"/>
        </w:rPr>
        <w:t xml:space="preserve">. </w:t>
      </w:r>
      <w:r w:rsidR="04CA12A3" w:rsidRPr="00EF1373">
        <w:rPr>
          <w:rFonts w:eastAsia="Arial" w:cs="Arial"/>
        </w:rPr>
        <w:t xml:space="preserve">The </w:t>
      </w:r>
      <w:r w:rsidR="05D472D7" w:rsidRPr="00EF1373">
        <w:rPr>
          <w:rFonts w:eastAsia="Arial" w:cs="Arial"/>
        </w:rPr>
        <w:t>interconnecting facility’s</w:t>
      </w:r>
      <w:r w:rsidR="00C4303D" w:rsidRPr="00EF1373">
        <w:rPr>
          <w:rFonts w:eastAsia="Arial" w:cs="Arial"/>
        </w:rPr>
        <w:t xml:space="preserve"> </w:t>
      </w:r>
      <w:r w:rsidR="005365A3" w:rsidRPr="00EF1373">
        <w:rPr>
          <w:rFonts w:eastAsia="Arial" w:cs="Arial"/>
        </w:rPr>
        <w:t>operator</w:t>
      </w:r>
      <w:r w:rsidR="00AD7725" w:rsidRPr="00EF1373">
        <w:rPr>
          <w:rFonts w:eastAsia="Arial" w:cs="Arial"/>
        </w:rPr>
        <w:t xml:space="preserve"> will be required to </w:t>
      </w:r>
      <w:r w:rsidR="00B8444D" w:rsidRPr="00EF1373">
        <w:rPr>
          <w:rFonts w:eastAsia="Arial" w:cs="Arial"/>
        </w:rPr>
        <w:t>coordinate with SDG&amp;E to p</w:t>
      </w:r>
      <w:r w:rsidR="00987DD6" w:rsidRPr="00EF1373">
        <w:rPr>
          <w:rFonts w:eastAsia="Arial" w:cs="Arial"/>
        </w:rPr>
        <w:t>erform scheduled testing</w:t>
      </w:r>
      <w:r w:rsidR="00965251" w:rsidRPr="00EF1373">
        <w:rPr>
          <w:rFonts w:eastAsia="Arial" w:cs="Arial"/>
        </w:rPr>
        <w:t xml:space="preserve"> of RAS</w:t>
      </w:r>
      <w:r w:rsidR="00987DD6" w:rsidRPr="00EF1373">
        <w:rPr>
          <w:rFonts w:eastAsia="Arial" w:cs="Arial"/>
        </w:rPr>
        <w:t xml:space="preserve"> including review of testing procedures, </w:t>
      </w:r>
      <w:r w:rsidR="00965251" w:rsidRPr="00EF1373">
        <w:rPr>
          <w:rFonts w:eastAsia="Arial" w:cs="Arial"/>
        </w:rPr>
        <w:t xml:space="preserve">providing access and personnel to support testing activities, and </w:t>
      </w:r>
      <w:r w:rsidR="00C94823" w:rsidRPr="00EF1373">
        <w:rPr>
          <w:rFonts w:eastAsia="Arial" w:cs="Arial"/>
        </w:rPr>
        <w:t>schedule</w:t>
      </w:r>
      <w:r w:rsidR="00BA3171" w:rsidRPr="00EF1373">
        <w:rPr>
          <w:rFonts w:eastAsia="Arial" w:cs="Arial"/>
        </w:rPr>
        <w:t>d</w:t>
      </w:r>
      <w:r w:rsidR="00C94823" w:rsidRPr="00EF1373">
        <w:rPr>
          <w:rFonts w:eastAsia="Arial" w:cs="Arial"/>
        </w:rPr>
        <w:t xml:space="preserve"> outages to perform </w:t>
      </w:r>
      <w:r w:rsidR="00BA3171" w:rsidRPr="00EF1373">
        <w:rPr>
          <w:rFonts w:eastAsia="Arial" w:cs="Arial"/>
        </w:rPr>
        <w:t>functional tests.</w:t>
      </w:r>
    </w:p>
    <w:p w14:paraId="6AE3C920" w14:textId="77777777" w:rsidR="000A1A8A" w:rsidRPr="00EF1373" w:rsidRDefault="000A1A8A" w:rsidP="62F6D3A9">
      <w:pPr>
        <w:jc w:val="both"/>
        <w:rPr>
          <w:rFonts w:eastAsia="Arial" w:cs="Arial"/>
        </w:rPr>
      </w:pPr>
    </w:p>
    <w:p w14:paraId="2A876661" w14:textId="37988E19" w:rsidR="000A1A8A" w:rsidRPr="00EF1373" w:rsidRDefault="000A1A8A" w:rsidP="62F6D3A9">
      <w:pPr>
        <w:pStyle w:val="Heading3"/>
        <w:jc w:val="both"/>
        <w:rPr>
          <w:rFonts w:eastAsia="Arial"/>
        </w:rPr>
      </w:pPr>
      <w:r w:rsidRPr="00EF1373">
        <w:rPr>
          <w:rFonts w:eastAsia="Arial"/>
        </w:rPr>
        <w:t>Po</w:t>
      </w:r>
      <w:r w:rsidR="004F2714" w:rsidRPr="00EF1373">
        <w:rPr>
          <w:rFonts w:eastAsia="Arial"/>
        </w:rPr>
        <w:t>wer Quality Requirements</w:t>
      </w:r>
    </w:p>
    <w:p w14:paraId="5B0CB059" w14:textId="244E7E6E" w:rsidR="0004772E" w:rsidRPr="00EF1373" w:rsidRDefault="3A15B6E4" w:rsidP="62F6D3A9">
      <w:pPr>
        <w:pStyle w:val="Heading3"/>
        <w:numPr>
          <w:ilvl w:val="2"/>
          <w:numId w:val="0"/>
        </w:numPr>
        <w:rPr>
          <w:rFonts w:eastAsia="Arial"/>
        </w:rPr>
      </w:pPr>
      <w:r w:rsidRPr="00EF1373">
        <w:rPr>
          <w:rFonts w:eastAsia="Arial"/>
        </w:rPr>
        <w:t>RMS Voltage</w:t>
      </w:r>
    </w:p>
    <w:p w14:paraId="757203DA" w14:textId="2E77495B" w:rsidR="0004772E" w:rsidRPr="00EF1373" w:rsidRDefault="3A15B6E4" w:rsidP="62F6D3A9">
      <w:pPr>
        <w:spacing w:before="120" w:after="120"/>
        <w:jc w:val="both"/>
        <w:rPr>
          <w:rFonts w:eastAsia="Arial" w:cs="Arial"/>
        </w:rPr>
      </w:pPr>
      <w:r w:rsidRPr="00EF1373">
        <w:rPr>
          <w:rFonts w:eastAsia="Arial" w:cs="Arial"/>
          <w:sz w:val="24"/>
        </w:rPr>
        <w:t xml:space="preserve">A Facility connected to SDG&amp;E-owned transmission facilities shall not cause RMS voltage to deviate beyond the Service Voltage bandwidth specified per ANSI C84.1-2016, Table 1, Voltage Range A, where RMS voltage is defined as the average voltage over a 10-minute interval. </w:t>
      </w:r>
    </w:p>
    <w:p w14:paraId="3B914DC1" w14:textId="5595598E" w:rsidR="0004772E" w:rsidRPr="00EF1373" w:rsidRDefault="3A15B6E4" w:rsidP="62F6D3A9">
      <w:pPr>
        <w:spacing w:before="120" w:after="120"/>
        <w:jc w:val="both"/>
        <w:rPr>
          <w:rFonts w:eastAsia="Arial" w:cs="Arial"/>
        </w:rPr>
      </w:pPr>
      <w:r w:rsidRPr="00EF1373">
        <w:rPr>
          <w:rFonts w:eastAsia="Arial" w:cs="Arial"/>
          <w:sz w:val="24"/>
        </w:rPr>
        <w:t xml:space="preserve"> </w:t>
      </w:r>
    </w:p>
    <w:p w14:paraId="39FCDEF4" w14:textId="208B5AB6" w:rsidR="0004772E" w:rsidRPr="00EF1373" w:rsidRDefault="3A15B6E4" w:rsidP="62F6D3A9">
      <w:pPr>
        <w:pStyle w:val="Heading3"/>
        <w:numPr>
          <w:ilvl w:val="2"/>
          <w:numId w:val="0"/>
        </w:numPr>
        <w:rPr>
          <w:rFonts w:eastAsia="Arial"/>
        </w:rPr>
      </w:pPr>
      <w:r w:rsidRPr="00EF1373">
        <w:rPr>
          <w:rFonts w:eastAsia="Arial"/>
        </w:rPr>
        <w:t>V</w:t>
      </w:r>
      <w:r w:rsidR="004F2714" w:rsidRPr="00EF1373">
        <w:rPr>
          <w:rFonts w:eastAsia="Arial"/>
        </w:rPr>
        <w:t xml:space="preserve">oltage Flicker &amp; Rapid Voltage Change </w:t>
      </w:r>
      <w:r w:rsidRPr="00EF1373">
        <w:rPr>
          <w:rFonts w:eastAsia="Arial"/>
        </w:rPr>
        <w:t>(RVC) C</w:t>
      </w:r>
      <w:r w:rsidR="004F2714" w:rsidRPr="00EF1373">
        <w:rPr>
          <w:rFonts w:eastAsia="Arial"/>
        </w:rPr>
        <w:t>riteria</w:t>
      </w:r>
    </w:p>
    <w:p w14:paraId="12A112AB" w14:textId="521F1E4A" w:rsidR="0004772E" w:rsidRPr="00EF1373" w:rsidRDefault="3A15B6E4" w:rsidP="62F6D3A9">
      <w:pPr>
        <w:spacing w:before="120" w:after="120"/>
        <w:jc w:val="both"/>
        <w:rPr>
          <w:rFonts w:eastAsia="Arial" w:cs="Arial"/>
          <w:color w:val="000000" w:themeColor="text1"/>
        </w:rPr>
      </w:pPr>
      <w:r w:rsidRPr="00EF1373">
        <w:rPr>
          <w:rFonts w:eastAsia="Arial" w:cs="Arial"/>
          <w:color w:val="000000" w:themeColor="text1"/>
          <w:sz w:val="24"/>
        </w:rPr>
        <w:t>Random voltage fluctuations (flicker or RVC) occurring at the POI directly attributable to the Facilities shall remain within the limits specified in latest revision of IEEE Standard 1453 (“IEEE Recommended Practice for the Analysis of Fluctuating Installations on Electric systems”). Neither Party’s facilities shall cause excessive voltage flicker or RVC.</w:t>
      </w:r>
    </w:p>
    <w:p w14:paraId="7A7F39BE" w14:textId="53B8D7A8" w:rsidR="0004772E" w:rsidRPr="00EF1373" w:rsidRDefault="3A15B6E4" w:rsidP="62F6D3A9">
      <w:pPr>
        <w:jc w:val="both"/>
        <w:rPr>
          <w:rFonts w:eastAsia="Arial" w:cs="Arial"/>
          <w:color w:val="000000" w:themeColor="text1"/>
        </w:rPr>
      </w:pPr>
      <w:r w:rsidRPr="00EF1373">
        <w:rPr>
          <w:rFonts w:eastAsia="Arial" w:cs="Arial"/>
          <w:color w:val="000000" w:themeColor="text1"/>
          <w:sz w:val="24"/>
        </w:rPr>
        <w:t xml:space="preserve">Under no circumstances will a Facility permit voltage flicker or RVC to exceed SDG&amp;E’s voltage flicker criteria as set forth in the preceding paragraph. Should complaints be received by SDG&amp;E, or should other operating problems arise, or should the Facility exceed the SDG&amp;E flicker or RVC criteria, the Facility agrees to take immediate action to correct to specified levels.  </w:t>
      </w:r>
    </w:p>
    <w:p w14:paraId="3B923772" w14:textId="04599013" w:rsidR="0004772E" w:rsidRPr="00EF1373" w:rsidRDefault="3A15B6E4" w:rsidP="62F6D3A9">
      <w:pPr>
        <w:jc w:val="both"/>
        <w:rPr>
          <w:rFonts w:eastAsia="Arial" w:cs="Arial"/>
          <w:color w:val="000000" w:themeColor="text1"/>
        </w:rPr>
      </w:pPr>
      <w:r w:rsidRPr="00EF1373">
        <w:rPr>
          <w:rFonts w:eastAsia="Arial" w:cs="Arial"/>
          <w:color w:val="000000" w:themeColor="text1"/>
          <w:sz w:val="24"/>
        </w:rPr>
        <w:t>Corrective measures could include, but are not limited to, modifying production methods/materials, limiting equipment inrush, or installing, mitigation equipment such as a static DVAR, VAR compensator or another device. Such measures shall be employed at the Facility’s expense. SDG&amp;E will work collaboratively with the Facility to assess problems, identify solutions, and implement mutually agreed corrective measures.</w:t>
      </w:r>
    </w:p>
    <w:p w14:paraId="621145DC" w14:textId="524E7F6D" w:rsidR="0004772E" w:rsidRPr="00EF1373" w:rsidRDefault="3A15B6E4" w:rsidP="62F6D3A9">
      <w:pPr>
        <w:jc w:val="both"/>
        <w:rPr>
          <w:rFonts w:eastAsia="Arial" w:cs="Arial"/>
          <w:color w:val="000000" w:themeColor="text1"/>
        </w:rPr>
      </w:pPr>
      <w:r w:rsidRPr="00EF1373">
        <w:rPr>
          <w:rFonts w:eastAsia="Arial" w:cs="Arial"/>
          <w:color w:val="000000" w:themeColor="text1"/>
          <w:sz w:val="24"/>
        </w:rPr>
        <w:t xml:space="preserve"> </w:t>
      </w:r>
    </w:p>
    <w:p w14:paraId="302444D2" w14:textId="1D23AA8C" w:rsidR="0004772E" w:rsidRPr="00EF1373" w:rsidRDefault="3A15B6E4" w:rsidP="62F6D3A9">
      <w:pPr>
        <w:jc w:val="both"/>
        <w:rPr>
          <w:rFonts w:eastAsia="Arial" w:cs="Arial"/>
          <w:color w:val="000000" w:themeColor="text1"/>
        </w:rPr>
      </w:pPr>
      <w:r w:rsidRPr="00EF1373">
        <w:rPr>
          <w:rFonts w:eastAsia="Arial" w:cs="Arial"/>
          <w:color w:val="000000" w:themeColor="text1"/>
          <w:sz w:val="24"/>
        </w:rPr>
        <w:t>If the Facility fails to take corrective action after notice by the SDG&amp;E, SDG&amp;E will take corrective action as allowed by law, tariff, or regulation, which may include discontinuing service, until such time as the problem is corrected.</w:t>
      </w:r>
    </w:p>
    <w:p w14:paraId="76B05EDE" w14:textId="7C5279B3" w:rsidR="0004772E" w:rsidRPr="00EF1373" w:rsidRDefault="3A15B6E4" w:rsidP="62F6D3A9">
      <w:pPr>
        <w:pStyle w:val="Heading3"/>
        <w:numPr>
          <w:ilvl w:val="2"/>
          <w:numId w:val="0"/>
        </w:numPr>
        <w:rPr>
          <w:rFonts w:eastAsia="Arial"/>
        </w:rPr>
      </w:pPr>
      <w:r w:rsidRPr="00EF1373">
        <w:rPr>
          <w:rFonts w:eastAsia="Arial"/>
        </w:rPr>
        <w:t>H</w:t>
      </w:r>
      <w:r w:rsidR="004F2714" w:rsidRPr="00EF1373">
        <w:rPr>
          <w:rFonts w:eastAsia="Arial"/>
        </w:rPr>
        <w:t>armonic Distortion Criteria</w:t>
      </w:r>
    </w:p>
    <w:p w14:paraId="01BE5FD3" w14:textId="2BE63E97" w:rsidR="0004772E" w:rsidRPr="00EF1373" w:rsidRDefault="3A15B6E4" w:rsidP="62F6D3A9">
      <w:pPr>
        <w:spacing w:before="120" w:after="120"/>
        <w:jc w:val="both"/>
        <w:rPr>
          <w:rFonts w:eastAsia="Arial" w:cs="Arial"/>
          <w:color w:val="000000" w:themeColor="text1"/>
        </w:rPr>
      </w:pPr>
      <w:r w:rsidRPr="00EF1373">
        <w:rPr>
          <w:rFonts w:eastAsia="Arial" w:cs="Arial"/>
          <w:color w:val="000000" w:themeColor="text1"/>
          <w:sz w:val="24"/>
        </w:rPr>
        <w:t xml:space="preserve">SDG&amp;E requires that the Facility’s operation comply with SDG&amp;E’s Harmonic Distortion Guidelines based on the latest revision of IEEE Standard 519 ("IEEE </w:t>
      </w:r>
      <w:r w:rsidR="1FDAD74F" w:rsidRPr="00EF1373">
        <w:rPr>
          <w:rFonts w:eastAsia="Arial" w:cs="Arial"/>
          <w:color w:val="000000" w:themeColor="text1"/>
          <w:sz w:val="24"/>
        </w:rPr>
        <w:t>Standard</w:t>
      </w:r>
      <w:r w:rsidRPr="00EF1373">
        <w:rPr>
          <w:rFonts w:eastAsia="Arial" w:cs="Arial"/>
          <w:color w:val="000000" w:themeColor="text1"/>
          <w:sz w:val="24"/>
        </w:rPr>
        <w:t xml:space="preserve"> for Harmonic Control in Electric Systems").</w:t>
      </w:r>
    </w:p>
    <w:p w14:paraId="7C372126" w14:textId="4EBEA223" w:rsidR="0004772E" w:rsidRPr="00EF1373" w:rsidRDefault="3A15B6E4" w:rsidP="62F6D3A9">
      <w:pPr>
        <w:jc w:val="both"/>
        <w:rPr>
          <w:rFonts w:eastAsia="Arial" w:cs="Arial"/>
          <w:color w:val="000000" w:themeColor="text1"/>
        </w:rPr>
      </w:pPr>
      <w:r w:rsidRPr="00EF1373">
        <w:rPr>
          <w:rFonts w:eastAsia="Arial" w:cs="Arial"/>
          <w:color w:val="000000" w:themeColor="text1"/>
          <w:sz w:val="24"/>
        </w:rPr>
        <w:lastRenderedPageBreak/>
        <w:t>The Facility will immediately remedy, at Facility’s expense, the operation of motors, drives, appliances, devices, or apparatus served by its facility that result in harmonic distortions in violation of SDG&amp;E's Harmonic Distortion Criteria as set forth in the preceding paragraph. Facility to assess problems, identify solutions, and implement mutually agreed corrective measures.</w:t>
      </w:r>
    </w:p>
    <w:p w14:paraId="5F82099A" w14:textId="7E89F6E9" w:rsidR="0004772E" w:rsidRPr="00EF1373" w:rsidRDefault="0004772E" w:rsidP="62F6D3A9">
      <w:pPr>
        <w:spacing w:line="257" w:lineRule="auto"/>
        <w:jc w:val="both"/>
        <w:rPr>
          <w:rFonts w:eastAsia="Arial" w:cs="Arial"/>
          <w:color w:val="000000" w:themeColor="text1"/>
        </w:rPr>
      </w:pPr>
    </w:p>
    <w:p w14:paraId="4B8EE797" w14:textId="7F8C3D57" w:rsidR="0004772E" w:rsidRPr="00EF1373" w:rsidRDefault="3A15B6E4" w:rsidP="62F6D3A9">
      <w:pPr>
        <w:spacing w:before="120" w:after="120" w:line="276" w:lineRule="auto"/>
        <w:jc w:val="both"/>
        <w:rPr>
          <w:rFonts w:eastAsia="Arial" w:cs="Arial"/>
          <w:color w:val="000000" w:themeColor="text1"/>
        </w:rPr>
      </w:pPr>
      <w:r w:rsidRPr="00EF1373">
        <w:rPr>
          <w:rFonts w:eastAsia="Arial" w:cs="Arial"/>
          <w:color w:val="000000" w:themeColor="text1"/>
          <w:sz w:val="24"/>
        </w:rPr>
        <w:t>If the Facility fails to take corrective action after notice, SDG&amp;E will take corrective action as allowed by law, tariff, or regulation, which may include discontinuing service, until such time as the problem is corrected.</w:t>
      </w:r>
    </w:p>
    <w:p w14:paraId="5A54B839" w14:textId="01014930" w:rsidR="0004772E" w:rsidRPr="00EF1373" w:rsidRDefault="0004772E" w:rsidP="62F6D3A9">
      <w:pPr>
        <w:jc w:val="both"/>
        <w:rPr>
          <w:rFonts w:eastAsia="Arial" w:cs="Arial"/>
        </w:rPr>
      </w:pPr>
    </w:p>
    <w:p w14:paraId="7BB1A925" w14:textId="6FA84B9C" w:rsidR="0788DE1B" w:rsidRPr="00EF1373" w:rsidRDefault="006B4D46" w:rsidP="62F6D3A9">
      <w:pPr>
        <w:rPr>
          <w:rFonts w:eastAsia="Arial" w:cs="Arial"/>
        </w:rPr>
      </w:pPr>
      <w:bookmarkStart w:id="503" w:name="_Toc100914571"/>
      <w:bookmarkStart w:id="504" w:name="_Toc100914767"/>
      <w:bookmarkStart w:id="505" w:name="_Toc100914963"/>
      <w:bookmarkStart w:id="506" w:name="_Toc100915087"/>
      <w:bookmarkStart w:id="507" w:name="_Toc100915211"/>
      <w:bookmarkStart w:id="508" w:name="_Toc127473565"/>
      <w:bookmarkStart w:id="509" w:name="_Toc128083036"/>
      <w:bookmarkStart w:id="510" w:name="_Toc130743831"/>
      <w:bookmarkStart w:id="511" w:name="_Toc130743965"/>
      <w:bookmarkStart w:id="512" w:name="_Toc130744071"/>
      <w:bookmarkStart w:id="513" w:name="_Toc130744320"/>
      <w:bookmarkStart w:id="514" w:name="_Toc130744414"/>
      <w:bookmarkStart w:id="515" w:name="_Toc130754783"/>
      <w:bookmarkStart w:id="516" w:name="_Toc130754873"/>
      <w:bookmarkStart w:id="517" w:name="_Toc130754962"/>
      <w:bookmarkStart w:id="518" w:name="_Toc130755050"/>
      <w:bookmarkStart w:id="519" w:name="_Toc130755138"/>
      <w:bookmarkStart w:id="520" w:name="_Toc100914572"/>
      <w:bookmarkStart w:id="521" w:name="_Toc100914768"/>
      <w:bookmarkStart w:id="522" w:name="_Toc100914964"/>
      <w:bookmarkStart w:id="523" w:name="_Toc100915088"/>
      <w:bookmarkStart w:id="524" w:name="_Toc100915212"/>
      <w:bookmarkStart w:id="525" w:name="_Toc127473566"/>
      <w:bookmarkStart w:id="526" w:name="_Toc128083037"/>
      <w:bookmarkStart w:id="527" w:name="_Toc130743832"/>
      <w:bookmarkStart w:id="528" w:name="_Toc130743966"/>
      <w:bookmarkStart w:id="529" w:name="_Toc130744072"/>
      <w:bookmarkStart w:id="530" w:name="_Toc130744321"/>
      <w:bookmarkStart w:id="531" w:name="_Toc130744415"/>
      <w:bookmarkStart w:id="532" w:name="_Toc130754784"/>
      <w:bookmarkStart w:id="533" w:name="_Toc130754874"/>
      <w:bookmarkStart w:id="534" w:name="_Toc130754963"/>
      <w:bookmarkStart w:id="535" w:name="_Toc130755051"/>
      <w:bookmarkStart w:id="536" w:name="_Toc130755139"/>
      <w:bookmarkStart w:id="537" w:name="_Toc100914573"/>
      <w:bookmarkStart w:id="538" w:name="_Toc100914769"/>
      <w:bookmarkStart w:id="539" w:name="_Toc100914965"/>
      <w:bookmarkStart w:id="540" w:name="_Toc100915089"/>
      <w:bookmarkStart w:id="541" w:name="_Toc100915213"/>
      <w:bookmarkStart w:id="542" w:name="_Toc127473567"/>
      <w:bookmarkStart w:id="543" w:name="_Toc128083038"/>
      <w:bookmarkStart w:id="544" w:name="_Toc130743833"/>
      <w:bookmarkStart w:id="545" w:name="_Toc130743967"/>
      <w:bookmarkStart w:id="546" w:name="_Toc130744073"/>
      <w:bookmarkStart w:id="547" w:name="_Toc130744322"/>
      <w:bookmarkStart w:id="548" w:name="_Toc130744416"/>
      <w:bookmarkStart w:id="549" w:name="_Toc130754785"/>
      <w:bookmarkStart w:id="550" w:name="_Toc130754875"/>
      <w:bookmarkStart w:id="551" w:name="_Toc130754964"/>
      <w:bookmarkStart w:id="552" w:name="_Toc130755052"/>
      <w:bookmarkStart w:id="553" w:name="_Toc130755140"/>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p>
    <w:p w14:paraId="50BABA07" w14:textId="1A3098A8" w:rsidR="0788DE1B" w:rsidRPr="00EF1373" w:rsidRDefault="0788DE1B" w:rsidP="62F6D3A9">
      <w:pPr>
        <w:rPr>
          <w:rFonts w:eastAsia="Arial" w:cs="Arial"/>
        </w:rPr>
      </w:pPr>
      <w:r w:rsidRPr="00EF1373">
        <w:rPr>
          <w:rFonts w:eastAsia="Arial" w:cs="Arial"/>
        </w:rPr>
        <w:br w:type="page"/>
      </w:r>
    </w:p>
    <w:p w14:paraId="2A773DFA" w14:textId="3DE4DD96" w:rsidR="063001D6" w:rsidRPr="00EF1373" w:rsidRDefault="063001D6" w:rsidP="62F6D3A9">
      <w:pPr>
        <w:pStyle w:val="Heading2"/>
        <w:numPr>
          <w:ilvl w:val="1"/>
          <w:numId w:val="0"/>
        </w:numPr>
        <w:rPr>
          <w:rFonts w:eastAsia="Arial"/>
          <w:sz w:val="26"/>
        </w:rPr>
      </w:pPr>
      <w:bookmarkStart w:id="554" w:name="_Hlk155947379"/>
      <w:bookmarkStart w:id="555" w:name="_Toc156383773"/>
      <w:r w:rsidRPr="00EF1373">
        <w:rPr>
          <w:rFonts w:eastAsia="Arial"/>
          <w:sz w:val="26"/>
        </w:rPr>
        <w:lastRenderedPageBreak/>
        <w:t xml:space="preserve">Attachment </w:t>
      </w:r>
      <w:r w:rsidR="0158D92D" w:rsidRPr="00EF1373">
        <w:rPr>
          <w:rFonts w:eastAsia="Arial"/>
          <w:sz w:val="26"/>
        </w:rPr>
        <w:t>A</w:t>
      </w:r>
      <w:r w:rsidRPr="00EF1373">
        <w:rPr>
          <w:rFonts w:eastAsia="Arial"/>
          <w:sz w:val="26"/>
        </w:rPr>
        <w:t>.</w:t>
      </w:r>
      <w:bookmarkEnd w:id="554"/>
      <w:r w:rsidRPr="00EF1373">
        <w:rPr>
          <w:rFonts w:eastAsia="Arial"/>
          <w:sz w:val="26"/>
        </w:rPr>
        <w:t xml:space="preserve"> PROTECTION CHECKLIST FOR INTERCONNECTING ENTITIES CONNECTING TO THE SDG&amp;E-OWNED TRANSMISSION FACILITIES</w:t>
      </w:r>
      <w:bookmarkEnd w:id="555"/>
    </w:p>
    <w:p w14:paraId="1758A699" w14:textId="26AF2FA8" w:rsidR="063001D6" w:rsidRPr="00EF1373" w:rsidRDefault="063001D6" w:rsidP="62F6D3A9">
      <w:pPr>
        <w:rPr>
          <w:rFonts w:eastAsia="Arial" w:cs="Arial"/>
          <w:b/>
          <w:bCs/>
          <w:sz w:val="24"/>
        </w:rPr>
      </w:pPr>
      <w:r w:rsidRPr="00EF1373">
        <w:rPr>
          <w:rFonts w:eastAsia="Arial" w:cs="Arial"/>
          <w:b/>
          <w:bCs/>
          <w:sz w:val="24"/>
        </w:rPr>
        <w:t>Substation or Switchyard location where interconnecting to SDG&amp;E-Owned Transmission Facilities_________________</w:t>
      </w:r>
      <w:r w:rsidRPr="00EF1373">
        <w:tab/>
      </w:r>
      <w:r w:rsidRPr="00EF1373">
        <w:tab/>
      </w:r>
    </w:p>
    <w:p w14:paraId="04C2B5B8" w14:textId="7C87D666" w:rsidR="063001D6" w:rsidRPr="00EF1373" w:rsidRDefault="063001D6" w:rsidP="62F6D3A9">
      <w:pPr>
        <w:jc w:val="center"/>
        <w:rPr>
          <w:rFonts w:eastAsia="Arial" w:cs="Arial"/>
          <w:b/>
          <w:bCs/>
          <w:sz w:val="24"/>
        </w:rPr>
      </w:pPr>
      <w:r w:rsidRPr="00EF1373">
        <w:rPr>
          <w:rFonts w:eastAsia="Arial" w:cs="Arial"/>
          <w:b/>
          <w:bCs/>
          <w:sz w:val="24"/>
        </w:rPr>
        <w:t xml:space="preserve"> </w:t>
      </w:r>
    </w:p>
    <w:p w14:paraId="0DFC76DB" w14:textId="2D287737" w:rsidR="063001D6" w:rsidRPr="00EF1373" w:rsidRDefault="063001D6" w:rsidP="62F6D3A9">
      <w:pPr>
        <w:rPr>
          <w:rFonts w:eastAsia="Arial" w:cs="Arial"/>
          <w:b/>
          <w:bCs/>
          <w:sz w:val="24"/>
        </w:rPr>
      </w:pPr>
      <w:r w:rsidRPr="00EF1373">
        <w:rPr>
          <w:rFonts w:eastAsia="Arial" w:cs="Arial"/>
          <w:b/>
          <w:bCs/>
          <w:sz w:val="24"/>
        </w:rPr>
        <w:t>A.</w:t>
      </w:r>
      <w:r w:rsidRPr="00EF1373">
        <w:tab/>
      </w:r>
      <w:r w:rsidRPr="00EF1373">
        <w:rPr>
          <w:rFonts w:eastAsia="Arial" w:cs="Arial"/>
          <w:b/>
          <w:bCs/>
          <w:sz w:val="24"/>
        </w:rPr>
        <w:t>Site Drawings</w:t>
      </w:r>
    </w:p>
    <w:p w14:paraId="48C53322" w14:textId="623506F4" w:rsidR="063001D6" w:rsidRPr="00EF1373" w:rsidRDefault="063001D6" w:rsidP="62F6D3A9">
      <w:pPr>
        <w:rPr>
          <w:rFonts w:eastAsia="Arial" w:cs="Arial"/>
          <w:b/>
          <w:bCs/>
          <w:sz w:val="24"/>
        </w:rPr>
      </w:pPr>
      <w:r w:rsidRPr="00EF1373">
        <w:rPr>
          <w:rFonts w:eastAsia="Arial" w:cs="Arial"/>
          <w:b/>
          <w:bCs/>
          <w:sz w:val="24"/>
        </w:rPr>
        <w:t xml:space="preserve"> </w:t>
      </w:r>
    </w:p>
    <w:p w14:paraId="31C5593C" w14:textId="0888039F" w:rsidR="063001D6" w:rsidRPr="00EF1373" w:rsidRDefault="063001D6" w:rsidP="62F6D3A9">
      <w:pPr>
        <w:spacing w:after="240"/>
        <w:rPr>
          <w:rFonts w:eastAsia="Arial" w:cs="Arial"/>
          <w:sz w:val="24"/>
        </w:rPr>
      </w:pPr>
      <w:r w:rsidRPr="00EF1373">
        <w:rPr>
          <w:rFonts w:eastAsia="Arial" w:cs="Arial"/>
          <w:sz w:val="24"/>
        </w:rPr>
        <w:t xml:space="preserve">            1.  Relay Functional Diagram</w:t>
      </w:r>
    </w:p>
    <w:p w14:paraId="77B0E8F6" w14:textId="2D0FC0DC" w:rsidR="063001D6" w:rsidRPr="00EF1373" w:rsidRDefault="00D777E2" w:rsidP="62F6D3A9">
      <w:pPr>
        <w:spacing w:after="240"/>
        <w:ind w:firstLine="720"/>
        <w:rPr>
          <w:rFonts w:eastAsia="Arial" w:cs="Arial"/>
          <w:sz w:val="24"/>
        </w:rPr>
      </w:pPr>
      <w:r w:rsidRPr="00EF1373">
        <w:rPr>
          <w:rFonts w:eastAsia="Arial" w:cs="Arial"/>
          <w:sz w:val="24"/>
        </w:rPr>
        <w:t xml:space="preserve"> </w:t>
      </w:r>
      <w:r w:rsidR="063001D6" w:rsidRPr="00EF1373">
        <w:rPr>
          <w:rFonts w:eastAsia="Arial" w:cs="Arial"/>
          <w:sz w:val="24"/>
        </w:rPr>
        <w:t>2.  Single-line Diagram</w:t>
      </w:r>
    </w:p>
    <w:p w14:paraId="3B6B5EF5" w14:textId="0F32F2CB" w:rsidR="063001D6" w:rsidRPr="00EF1373" w:rsidRDefault="063001D6" w:rsidP="62F6D3A9">
      <w:pPr>
        <w:spacing w:after="240"/>
        <w:rPr>
          <w:rFonts w:eastAsia="Arial" w:cs="Arial"/>
          <w:sz w:val="24"/>
        </w:rPr>
      </w:pPr>
      <w:r w:rsidRPr="00EF1373">
        <w:rPr>
          <w:rFonts w:eastAsia="Arial" w:cs="Arial"/>
          <w:sz w:val="24"/>
        </w:rPr>
        <w:t xml:space="preserve">            3.  3-line AC and DC Schematics</w:t>
      </w:r>
    </w:p>
    <w:p w14:paraId="39AA5ADD" w14:textId="54E7952E" w:rsidR="063001D6" w:rsidRPr="00EF1373" w:rsidRDefault="063001D6" w:rsidP="62F6D3A9">
      <w:pPr>
        <w:spacing w:after="240"/>
        <w:rPr>
          <w:rFonts w:eastAsia="Arial" w:cs="Arial"/>
          <w:sz w:val="24"/>
        </w:rPr>
      </w:pPr>
      <w:r w:rsidRPr="00EF1373">
        <w:rPr>
          <w:rFonts w:eastAsia="Arial" w:cs="Arial"/>
          <w:sz w:val="24"/>
        </w:rPr>
        <w:t xml:space="preserve">            4.  Direct Current Tripping Schemes</w:t>
      </w:r>
    </w:p>
    <w:p w14:paraId="4D107AE3" w14:textId="16E367BF" w:rsidR="063001D6" w:rsidRPr="00EF1373" w:rsidRDefault="00D777E2" w:rsidP="62F6D3A9">
      <w:pPr>
        <w:spacing w:after="240"/>
        <w:ind w:firstLine="720"/>
        <w:rPr>
          <w:rFonts w:eastAsia="Arial" w:cs="Arial"/>
          <w:sz w:val="24"/>
        </w:rPr>
      </w:pPr>
      <w:r w:rsidRPr="00EF1373">
        <w:rPr>
          <w:rFonts w:eastAsia="Arial" w:cs="Arial"/>
          <w:sz w:val="24"/>
        </w:rPr>
        <w:t xml:space="preserve"> </w:t>
      </w:r>
      <w:r w:rsidR="063001D6" w:rsidRPr="00EF1373">
        <w:rPr>
          <w:rFonts w:eastAsia="Arial" w:cs="Arial"/>
          <w:sz w:val="24"/>
        </w:rPr>
        <w:t>5.  Transformer protection schematic</w:t>
      </w:r>
    </w:p>
    <w:p w14:paraId="0F214712" w14:textId="064AA2A1" w:rsidR="063001D6" w:rsidRPr="00EF1373" w:rsidRDefault="063001D6" w:rsidP="62F6D3A9">
      <w:pPr>
        <w:spacing w:after="240"/>
        <w:rPr>
          <w:rFonts w:eastAsia="Arial" w:cs="Arial"/>
          <w:sz w:val="24"/>
        </w:rPr>
      </w:pPr>
      <w:r w:rsidRPr="00EF1373">
        <w:rPr>
          <w:rFonts w:eastAsia="Arial" w:cs="Arial"/>
          <w:sz w:val="24"/>
        </w:rPr>
        <w:t xml:space="preserve">            6.  Generator or interconnecting facility protection schematic(s)</w:t>
      </w:r>
    </w:p>
    <w:p w14:paraId="07D5246C" w14:textId="50BCE651" w:rsidR="063001D6" w:rsidRPr="00EF1373" w:rsidRDefault="063001D6" w:rsidP="62F6D3A9">
      <w:pPr>
        <w:spacing w:after="240"/>
        <w:rPr>
          <w:rFonts w:eastAsia="Arial" w:cs="Arial"/>
          <w:sz w:val="24"/>
        </w:rPr>
      </w:pPr>
      <w:r w:rsidRPr="00EF1373">
        <w:rPr>
          <w:rFonts w:eastAsia="Arial" w:cs="Arial"/>
          <w:sz w:val="24"/>
        </w:rPr>
        <w:t xml:space="preserve">            7.  Generator or interconnecting facility circuit breaker control schematic(s)</w:t>
      </w:r>
    </w:p>
    <w:p w14:paraId="52723B5B" w14:textId="7D3402B6" w:rsidR="063001D6" w:rsidRPr="00EF1373" w:rsidRDefault="063001D6" w:rsidP="62F6D3A9">
      <w:pPr>
        <w:spacing w:after="240"/>
        <w:rPr>
          <w:rFonts w:eastAsia="Arial" w:cs="Arial"/>
          <w:sz w:val="24"/>
        </w:rPr>
      </w:pPr>
      <w:r w:rsidRPr="00EF1373">
        <w:rPr>
          <w:rFonts w:eastAsia="Arial" w:cs="Arial"/>
          <w:sz w:val="24"/>
        </w:rPr>
        <w:t xml:space="preserve">            8.  Site Plan</w:t>
      </w:r>
    </w:p>
    <w:p w14:paraId="264FAA77" w14:textId="7E7D96D6" w:rsidR="063001D6" w:rsidRPr="00EF1373" w:rsidRDefault="063001D6" w:rsidP="62F6D3A9">
      <w:pPr>
        <w:spacing w:after="240"/>
        <w:rPr>
          <w:rFonts w:eastAsia="Arial" w:cs="Arial"/>
          <w:sz w:val="24"/>
        </w:rPr>
      </w:pPr>
      <w:r w:rsidRPr="00EF1373">
        <w:rPr>
          <w:rFonts w:eastAsia="Arial" w:cs="Arial"/>
          <w:sz w:val="24"/>
        </w:rPr>
        <w:t xml:space="preserve"> </w:t>
      </w:r>
    </w:p>
    <w:p w14:paraId="109CEC65" w14:textId="5E2CE6DA" w:rsidR="063001D6" w:rsidRPr="00EF1373" w:rsidRDefault="063001D6" w:rsidP="62F6D3A9">
      <w:pPr>
        <w:rPr>
          <w:rFonts w:eastAsia="Arial" w:cs="Arial"/>
          <w:b/>
          <w:bCs/>
          <w:sz w:val="24"/>
        </w:rPr>
      </w:pPr>
      <w:r w:rsidRPr="00EF1373">
        <w:rPr>
          <w:rFonts w:eastAsia="Arial" w:cs="Arial"/>
          <w:b/>
          <w:bCs/>
          <w:sz w:val="24"/>
        </w:rPr>
        <w:t>B.</w:t>
      </w:r>
      <w:r w:rsidRPr="00EF1373">
        <w:tab/>
      </w:r>
      <w:r w:rsidRPr="00EF1373">
        <w:rPr>
          <w:rFonts w:eastAsia="Arial" w:cs="Arial"/>
          <w:b/>
          <w:bCs/>
          <w:sz w:val="24"/>
        </w:rPr>
        <w:t>Relay Settings</w:t>
      </w:r>
    </w:p>
    <w:p w14:paraId="46F545C6" w14:textId="0D5C6FE9" w:rsidR="063001D6" w:rsidRPr="00EF1373" w:rsidRDefault="063001D6" w:rsidP="62F6D3A9">
      <w:pPr>
        <w:rPr>
          <w:rFonts w:eastAsia="Arial" w:cs="Arial"/>
          <w:b/>
          <w:bCs/>
          <w:sz w:val="24"/>
        </w:rPr>
      </w:pPr>
      <w:r w:rsidRPr="00EF1373">
        <w:rPr>
          <w:rFonts w:eastAsia="Arial" w:cs="Arial"/>
          <w:b/>
          <w:bCs/>
          <w:sz w:val="24"/>
        </w:rPr>
        <w:t xml:space="preserve"> </w:t>
      </w:r>
    </w:p>
    <w:p w14:paraId="54DA0AA6" w14:textId="64F4692E" w:rsidR="063001D6" w:rsidRPr="00EF1373" w:rsidRDefault="063001D6" w:rsidP="62F6D3A9">
      <w:pPr>
        <w:spacing w:after="240"/>
        <w:rPr>
          <w:rFonts w:eastAsia="Arial" w:cs="Arial"/>
          <w:sz w:val="24"/>
        </w:rPr>
      </w:pPr>
      <w:r w:rsidRPr="00EF1373">
        <w:rPr>
          <w:rFonts w:eastAsia="Arial" w:cs="Arial"/>
          <w:sz w:val="24"/>
        </w:rPr>
        <w:t xml:space="preserve">           1.  Transmission interconnection line relay settings (SDG&amp;E must approve)</w:t>
      </w:r>
    </w:p>
    <w:p w14:paraId="7A98A8FB" w14:textId="453DBDDD" w:rsidR="063001D6" w:rsidRPr="00EF1373" w:rsidRDefault="063001D6" w:rsidP="62F6D3A9">
      <w:pPr>
        <w:spacing w:after="240"/>
        <w:ind w:left="720"/>
        <w:rPr>
          <w:rFonts w:eastAsia="Arial" w:cs="Arial"/>
          <w:sz w:val="24"/>
        </w:rPr>
      </w:pPr>
      <w:r w:rsidRPr="00EF1373">
        <w:rPr>
          <w:rFonts w:eastAsia="Arial" w:cs="Arial"/>
          <w:sz w:val="24"/>
        </w:rPr>
        <w:t>2.  Step-up Transformer relay settings (SDG&amp;E must approve over-current settings)</w:t>
      </w:r>
    </w:p>
    <w:p w14:paraId="38F8C1A1" w14:textId="0F73FDA1" w:rsidR="063001D6" w:rsidRPr="00EF1373" w:rsidRDefault="063001D6" w:rsidP="62F6D3A9">
      <w:pPr>
        <w:spacing w:after="240"/>
        <w:rPr>
          <w:rFonts w:eastAsia="Arial" w:cs="Arial"/>
          <w:sz w:val="24"/>
        </w:rPr>
      </w:pPr>
      <w:r w:rsidRPr="00EF1373">
        <w:rPr>
          <w:rFonts w:eastAsia="Arial" w:cs="Arial"/>
          <w:sz w:val="24"/>
        </w:rPr>
        <w:t xml:space="preserve">           3.  Generator or IC relay settings (review only)</w:t>
      </w:r>
    </w:p>
    <w:p w14:paraId="5760B26D" w14:textId="2319F468" w:rsidR="063001D6" w:rsidRPr="00EF1373" w:rsidRDefault="063001D6" w:rsidP="62F6D3A9">
      <w:pPr>
        <w:spacing w:after="240"/>
        <w:ind w:left="630" w:hanging="630"/>
        <w:rPr>
          <w:rFonts w:eastAsia="Arial" w:cs="Arial"/>
          <w:sz w:val="24"/>
        </w:rPr>
      </w:pPr>
      <w:r w:rsidRPr="00EF1373">
        <w:rPr>
          <w:rFonts w:eastAsia="Arial" w:cs="Arial"/>
          <w:sz w:val="24"/>
        </w:rPr>
        <w:t xml:space="preserve">4.  Remote intelligent gateway (RIG), data processing gateway (DPG) and remote  </w:t>
      </w:r>
      <w:r w:rsidRPr="00EF1373">
        <w:br/>
      </w:r>
      <w:r w:rsidRPr="00EF1373">
        <w:rPr>
          <w:rFonts w:eastAsia="Arial" w:cs="Arial"/>
          <w:sz w:val="24"/>
        </w:rPr>
        <w:t xml:space="preserve">      terminal unit (RIG/DPG/RTU) database</w:t>
      </w:r>
    </w:p>
    <w:p w14:paraId="510AEAD2" w14:textId="09A655DC" w:rsidR="063001D6" w:rsidRPr="00EF1373" w:rsidRDefault="063001D6" w:rsidP="62F6D3A9">
      <w:pPr>
        <w:rPr>
          <w:rFonts w:eastAsia="Arial" w:cs="Arial"/>
          <w:sz w:val="24"/>
        </w:rPr>
      </w:pPr>
      <w:r w:rsidRPr="00EF1373">
        <w:rPr>
          <w:rFonts w:eastAsia="Arial" w:cs="Arial"/>
          <w:sz w:val="24"/>
        </w:rPr>
        <w:t xml:space="preserve"> </w:t>
      </w:r>
    </w:p>
    <w:p w14:paraId="01B10435" w14:textId="7416C9F6" w:rsidR="063001D6" w:rsidRPr="00EF1373" w:rsidRDefault="063001D6" w:rsidP="62F6D3A9">
      <w:pPr>
        <w:ind w:left="720" w:hanging="720"/>
        <w:rPr>
          <w:rFonts w:eastAsia="Arial" w:cs="Arial"/>
          <w:sz w:val="24"/>
        </w:rPr>
      </w:pPr>
      <w:r w:rsidRPr="00EF1373">
        <w:rPr>
          <w:rFonts w:eastAsia="Arial" w:cs="Arial"/>
          <w:b/>
          <w:bCs/>
          <w:sz w:val="24"/>
        </w:rPr>
        <w:t>C.</w:t>
      </w:r>
      <w:r w:rsidRPr="00EF1373">
        <w:tab/>
      </w:r>
      <w:r w:rsidRPr="00EF1373">
        <w:rPr>
          <w:rFonts w:eastAsia="Arial" w:cs="Arial"/>
          <w:b/>
          <w:bCs/>
          <w:sz w:val="24"/>
        </w:rPr>
        <w:t xml:space="preserve">Apparatus Testing </w:t>
      </w:r>
      <w:r w:rsidRPr="00EF1373">
        <w:rPr>
          <w:rFonts w:eastAsia="Arial" w:cs="Arial"/>
          <w:sz w:val="24"/>
        </w:rPr>
        <w:t>(In accordance with Manufacturer’s Instructions or Good Utility Practice which may include but not be limited to the following:)</w:t>
      </w:r>
    </w:p>
    <w:p w14:paraId="7BF5DED6" w14:textId="2E0C1CA5" w:rsidR="063001D6" w:rsidRPr="00EF1373" w:rsidRDefault="063001D6" w:rsidP="62F6D3A9">
      <w:pPr>
        <w:rPr>
          <w:rFonts w:eastAsia="Arial" w:cs="Arial"/>
          <w:b/>
          <w:bCs/>
          <w:sz w:val="24"/>
        </w:rPr>
      </w:pPr>
      <w:r w:rsidRPr="00EF1373">
        <w:rPr>
          <w:rFonts w:eastAsia="Arial" w:cs="Arial"/>
          <w:b/>
          <w:bCs/>
          <w:sz w:val="24"/>
        </w:rPr>
        <w:t xml:space="preserve"> </w:t>
      </w:r>
    </w:p>
    <w:p w14:paraId="6B8A626A" w14:textId="7B773F34" w:rsidR="063001D6" w:rsidRPr="00EF1373" w:rsidRDefault="063001D6" w:rsidP="62F6D3A9">
      <w:pPr>
        <w:spacing w:after="240"/>
        <w:rPr>
          <w:rFonts w:eastAsia="Arial" w:cs="Arial"/>
          <w:sz w:val="24"/>
        </w:rPr>
      </w:pPr>
      <w:r w:rsidRPr="00EF1373">
        <w:rPr>
          <w:rFonts w:eastAsia="Arial" w:cs="Arial"/>
          <w:sz w:val="24"/>
        </w:rPr>
        <w:t xml:space="preserve">            1.  Transmission voltage circuit breaker(s)</w:t>
      </w:r>
    </w:p>
    <w:p w14:paraId="7DECE72C" w14:textId="0A19621E" w:rsidR="063001D6" w:rsidRPr="00EF1373" w:rsidRDefault="063001D6" w:rsidP="62F6D3A9">
      <w:pPr>
        <w:spacing w:after="240"/>
        <w:rPr>
          <w:rFonts w:eastAsia="Arial" w:cs="Arial"/>
          <w:sz w:val="24"/>
        </w:rPr>
      </w:pPr>
      <w:r w:rsidRPr="00EF1373">
        <w:rPr>
          <w:rFonts w:eastAsia="Arial" w:cs="Arial"/>
          <w:sz w:val="24"/>
        </w:rPr>
        <w:t xml:space="preserve">                        a. Power factor</w:t>
      </w:r>
    </w:p>
    <w:p w14:paraId="6011E3AD" w14:textId="704BFAC1" w:rsidR="063001D6" w:rsidRPr="00EF1373" w:rsidRDefault="063001D6" w:rsidP="62F6D3A9">
      <w:pPr>
        <w:spacing w:after="240"/>
        <w:rPr>
          <w:rFonts w:eastAsia="Arial" w:cs="Arial"/>
          <w:sz w:val="24"/>
        </w:rPr>
      </w:pPr>
      <w:r w:rsidRPr="00EF1373">
        <w:rPr>
          <w:rFonts w:eastAsia="Arial" w:cs="Arial"/>
          <w:sz w:val="24"/>
        </w:rPr>
        <w:t xml:space="preserve">                        b. Contact resistance</w:t>
      </w:r>
    </w:p>
    <w:p w14:paraId="62A308BD" w14:textId="10A45855" w:rsidR="063001D6" w:rsidRPr="00EF1373" w:rsidRDefault="063001D6" w:rsidP="62F6D3A9">
      <w:pPr>
        <w:spacing w:after="240"/>
        <w:rPr>
          <w:rFonts w:eastAsia="Arial" w:cs="Arial"/>
          <w:sz w:val="24"/>
        </w:rPr>
      </w:pPr>
      <w:r w:rsidRPr="00EF1373">
        <w:rPr>
          <w:rFonts w:eastAsia="Arial" w:cs="Arial"/>
          <w:sz w:val="24"/>
        </w:rPr>
        <w:lastRenderedPageBreak/>
        <w:t xml:space="preserve">                        c. Timing</w:t>
      </w:r>
    </w:p>
    <w:p w14:paraId="2A0DA86A" w14:textId="0733D9B3" w:rsidR="063001D6" w:rsidRPr="00EF1373" w:rsidRDefault="063001D6" w:rsidP="62F6D3A9">
      <w:pPr>
        <w:spacing w:after="240"/>
        <w:rPr>
          <w:rFonts w:eastAsia="Arial" w:cs="Arial"/>
          <w:sz w:val="24"/>
        </w:rPr>
      </w:pPr>
      <w:r w:rsidRPr="00EF1373">
        <w:rPr>
          <w:rFonts w:eastAsia="Arial" w:cs="Arial"/>
          <w:sz w:val="24"/>
        </w:rPr>
        <w:t xml:space="preserve">                        d. Gas pressure switches</w:t>
      </w:r>
    </w:p>
    <w:p w14:paraId="0CD27513" w14:textId="0CA5F4F0" w:rsidR="063001D6" w:rsidRPr="00EF1373" w:rsidRDefault="063001D6" w:rsidP="62F6D3A9">
      <w:pPr>
        <w:spacing w:after="240"/>
        <w:rPr>
          <w:rFonts w:eastAsia="Arial" w:cs="Arial"/>
          <w:sz w:val="24"/>
        </w:rPr>
      </w:pPr>
      <w:r w:rsidRPr="00EF1373">
        <w:rPr>
          <w:rFonts w:eastAsia="Arial" w:cs="Arial"/>
          <w:sz w:val="24"/>
        </w:rPr>
        <w:t xml:space="preserve">            2.  Relay circuit CTs </w:t>
      </w:r>
    </w:p>
    <w:p w14:paraId="4EFC8AF8" w14:textId="07B08FA4" w:rsidR="063001D6" w:rsidRPr="00EF1373" w:rsidRDefault="063001D6" w:rsidP="62F6D3A9">
      <w:pPr>
        <w:spacing w:after="240"/>
        <w:rPr>
          <w:rFonts w:eastAsia="Arial" w:cs="Arial"/>
          <w:sz w:val="24"/>
        </w:rPr>
      </w:pPr>
      <w:r w:rsidRPr="00EF1373">
        <w:rPr>
          <w:rFonts w:eastAsia="Arial" w:cs="Arial"/>
          <w:sz w:val="24"/>
        </w:rPr>
        <w:t xml:space="preserve">                        a. Ratio</w:t>
      </w:r>
    </w:p>
    <w:p w14:paraId="651A3279" w14:textId="360F3A7C" w:rsidR="063001D6" w:rsidRPr="00EF1373" w:rsidRDefault="063001D6" w:rsidP="62F6D3A9">
      <w:pPr>
        <w:spacing w:after="240"/>
        <w:rPr>
          <w:rFonts w:eastAsia="Arial" w:cs="Arial"/>
          <w:sz w:val="24"/>
        </w:rPr>
      </w:pPr>
      <w:r w:rsidRPr="00EF1373">
        <w:rPr>
          <w:rFonts w:eastAsia="Arial" w:cs="Arial"/>
          <w:sz w:val="24"/>
        </w:rPr>
        <w:t xml:space="preserve">                        b. Polarity</w:t>
      </w:r>
    </w:p>
    <w:p w14:paraId="3C87552A" w14:textId="5336B402" w:rsidR="063001D6" w:rsidRPr="00EF1373" w:rsidRDefault="063001D6" w:rsidP="62F6D3A9">
      <w:pPr>
        <w:spacing w:after="240"/>
        <w:rPr>
          <w:rFonts w:eastAsia="Arial" w:cs="Arial"/>
          <w:sz w:val="24"/>
        </w:rPr>
      </w:pPr>
      <w:r w:rsidRPr="00EF1373">
        <w:rPr>
          <w:rFonts w:eastAsia="Arial" w:cs="Arial"/>
          <w:sz w:val="24"/>
        </w:rPr>
        <w:t xml:space="preserve">                        c. Saturation</w:t>
      </w:r>
    </w:p>
    <w:p w14:paraId="37A8959C" w14:textId="7EEBC93B" w:rsidR="063001D6" w:rsidRPr="00EF1373" w:rsidRDefault="063001D6" w:rsidP="62F6D3A9">
      <w:pPr>
        <w:spacing w:after="240"/>
        <w:rPr>
          <w:rFonts w:eastAsia="Arial" w:cs="Arial"/>
          <w:sz w:val="24"/>
        </w:rPr>
      </w:pPr>
      <w:r w:rsidRPr="00EF1373">
        <w:rPr>
          <w:rFonts w:eastAsia="Arial" w:cs="Arial"/>
          <w:sz w:val="24"/>
        </w:rPr>
        <w:t xml:space="preserve">            3.  Transformer(s)</w:t>
      </w:r>
    </w:p>
    <w:p w14:paraId="03C2F3D2" w14:textId="1997094E" w:rsidR="063001D6" w:rsidRPr="00EF1373" w:rsidRDefault="063001D6" w:rsidP="62F6D3A9">
      <w:pPr>
        <w:spacing w:after="240"/>
        <w:rPr>
          <w:rFonts w:eastAsia="Arial" w:cs="Arial"/>
          <w:sz w:val="24"/>
        </w:rPr>
      </w:pPr>
      <w:r w:rsidRPr="00EF1373">
        <w:rPr>
          <w:rFonts w:eastAsia="Arial" w:cs="Arial"/>
          <w:sz w:val="24"/>
        </w:rPr>
        <w:t xml:space="preserve">                        a. Factory and Site Test reports </w:t>
      </w:r>
    </w:p>
    <w:p w14:paraId="00C1EB60" w14:textId="6A6E81E9" w:rsidR="063001D6" w:rsidRPr="00EF1373" w:rsidRDefault="063001D6" w:rsidP="62F6D3A9">
      <w:pPr>
        <w:spacing w:after="240"/>
        <w:rPr>
          <w:rFonts w:eastAsia="Arial" w:cs="Arial"/>
          <w:sz w:val="24"/>
        </w:rPr>
      </w:pPr>
      <w:r w:rsidRPr="00EF1373">
        <w:rPr>
          <w:rFonts w:eastAsia="Arial" w:cs="Arial"/>
          <w:sz w:val="24"/>
        </w:rPr>
        <w:t xml:space="preserve">                        b. Power factor test (Doble)</w:t>
      </w:r>
    </w:p>
    <w:p w14:paraId="7667FD9A" w14:textId="5CD73AE3" w:rsidR="063001D6" w:rsidRPr="00EF1373" w:rsidRDefault="063001D6" w:rsidP="62F6D3A9">
      <w:pPr>
        <w:spacing w:after="240"/>
        <w:rPr>
          <w:rFonts w:eastAsia="Arial" w:cs="Arial"/>
          <w:sz w:val="24"/>
        </w:rPr>
      </w:pPr>
      <w:r w:rsidRPr="00EF1373">
        <w:rPr>
          <w:rFonts w:eastAsia="Arial" w:cs="Arial"/>
          <w:sz w:val="24"/>
        </w:rPr>
        <w:t xml:space="preserve">                        c. Insulation test (Megger)</w:t>
      </w:r>
    </w:p>
    <w:p w14:paraId="75225941" w14:textId="34772387" w:rsidR="063001D6" w:rsidRPr="00EF1373" w:rsidRDefault="063001D6" w:rsidP="62F6D3A9">
      <w:pPr>
        <w:spacing w:after="240"/>
        <w:rPr>
          <w:rFonts w:eastAsia="Arial" w:cs="Arial"/>
          <w:sz w:val="24"/>
        </w:rPr>
      </w:pPr>
      <w:r w:rsidRPr="00EF1373">
        <w:rPr>
          <w:rFonts w:eastAsia="Arial" w:cs="Arial"/>
          <w:sz w:val="24"/>
        </w:rPr>
        <w:t xml:space="preserve">                        d. Transformer Turns Ratio test (TTR)</w:t>
      </w:r>
    </w:p>
    <w:p w14:paraId="13EF0AEB" w14:textId="608B62D9" w:rsidR="063001D6" w:rsidRPr="00EF1373" w:rsidRDefault="063001D6" w:rsidP="62F6D3A9">
      <w:pPr>
        <w:spacing w:after="240"/>
        <w:rPr>
          <w:rFonts w:eastAsia="Arial" w:cs="Arial"/>
          <w:sz w:val="24"/>
        </w:rPr>
      </w:pPr>
      <w:r w:rsidRPr="00EF1373">
        <w:rPr>
          <w:rFonts w:eastAsia="Arial" w:cs="Arial"/>
          <w:sz w:val="24"/>
        </w:rPr>
        <w:t xml:space="preserve">                        e. Oil Quality/DGA </w:t>
      </w:r>
    </w:p>
    <w:p w14:paraId="3DB1822B" w14:textId="168D8C20" w:rsidR="063001D6" w:rsidRPr="00EF1373" w:rsidRDefault="063001D6" w:rsidP="62F6D3A9">
      <w:pPr>
        <w:spacing w:after="240"/>
        <w:rPr>
          <w:rFonts w:eastAsia="Arial" w:cs="Arial"/>
          <w:sz w:val="24"/>
        </w:rPr>
      </w:pPr>
      <w:r w:rsidRPr="00EF1373">
        <w:rPr>
          <w:rFonts w:eastAsia="Arial" w:cs="Arial"/>
          <w:sz w:val="24"/>
        </w:rPr>
        <w:t xml:space="preserve">                         f. Oil Fill Results (log, dewpoint etc.) </w:t>
      </w:r>
    </w:p>
    <w:p w14:paraId="34D026B4" w14:textId="23A410D5" w:rsidR="063001D6" w:rsidRPr="00EF1373" w:rsidRDefault="063001D6" w:rsidP="62F6D3A9">
      <w:pPr>
        <w:spacing w:after="240"/>
        <w:rPr>
          <w:rFonts w:eastAsia="Arial" w:cs="Arial"/>
          <w:sz w:val="24"/>
        </w:rPr>
      </w:pPr>
      <w:r w:rsidRPr="00EF1373">
        <w:rPr>
          <w:rFonts w:eastAsia="Arial" w:cs="Arial"/>
          <w:sz w:val="24"/>
        </w:rPr>
        <w:t xml:space="preserve">            4. Generating Unit(s)</w:t>
      </w:r>
    </w:p>
    <w:p w14:paraId="47CAFFBF" w14:textId="75BC4187" w:rsidR="063001D6" w:rsidRPr="00EF1373" w:rsidRDefault="00D777E2" w:rsidP="62F6D3A9">
      <w:pPr>
        <w:spacing w:after="240"/>
        <w:ind w:left="1440"/>
        <w:rPr>
          <w:rFonts w:eastAsia="Arial" w:cs="Arial"/>
          <w:sz w:val="24"/>
        </w:rPr>
      </w:pPr>
      <w:r w:rsidRPr="00EF1373">
        <w:rPr>
          <w:rFonts w:eastAsia="Arial" w:cs="Arial"/>
          <w:sz w:val="24"/>
        </w:rPr>
        <w:t xml:space="preserve">  </w:t>
      </w:r>
      <w:r w:rsidR="063001D6" w:rsidRPr="00EF1373">
        <w:rPr>
          <w:rFonts w:eastAsia="Arial" w:cs="Arial"/>
          <w:sz w:val="24"/>
        </w:rPr>
        <w:t>a. Test Reports</w:t>
      </w:r>
    </w:p>
    <w:p w14:paraId="543E1039" w14:textId="5146742B" w:rsidR="063001D6" w:rsidRPr="00EF1373" w:rsidRDefault="00D777E2" w:rsidP="62F6D3A9">
      <w:pPr>
        <w:spacing w:after="240"/>
        <w:ind w:left="1440"/>
        <w:rPr>
          <w:rFonts w:eastAsia="Arial" w:cs="Arial"/>
          <w:sz w:val="24"/>
        </w:rPr>
      </w:pPr>
      <w:r w:rsidRPr="00EF1373">
        <w:rPr>
          <w:rFonts w:eastAsia="Arial" w:cs="Arial"/>
          <w:sz w:val="24"/>
        </w:rPr>
        <w:t xml:space="preserve">  </w:t>
      </w:r>
      <w:r w:rsidR="063001D6" w:rsidRPr="00EF1373">
        <w:rPr>
          <w:rFonts w:eastAsia="Arial" w:cs="Arial"/>
          <w:sz w:val="24"/>
        </w:rPr>
        <w:t>b. Neutral resistor rating (if used)</w:t>
      </w:r>
    </w:p>
    <w:p w14:paraId="2F1C2E74" w14:textId="3216C5F9" w:rsidR="063001D6" w:rsidRPr="00EF1373" w:rsidRDefault="063001D6" w:rsidP="62F6D3A9">
      <w:pPr>
        <w:rPr>
          <w:rFonts w:eastAsia="Arial" w:cs="Arial"/>
          <w:b/>
          <w:bCs/>
          <w:sz w:val="24"/>
        </w:rPr>
      </w:pPr>
      <w:r w:rsidRPr="00EF1373">
        <w:rPr>
          <w:rFonts w:eastAsia="Arial" w:cs="Arial"/>
          <w:b/>
          <w:bCs/>
          <w:sz w:val="24"/>
        </w:rPr>
        <w:t xml:space="preserve"> </w:t>
      </w:r>
    </w:p>
    <w:p w14:paraId="7138BB56" w14:textId="167A3E12" w:rsidR="063001D6" w:rsidRPr="00EF1373" w:rsidRDefault="063001D6" w:rsidP="62F6D3A9">
      <w:pPr>
        <w:rPr>
          <w:rFonts w:eastAsia="Arial" w:cs="Arial"/>
          <w:b/>
          <w:bCs/>
          <w:sz w:val="24"/>
        </w:rPr>
      </w:pPr>
      <w:r w:rsidRPr="00EF1373">
        <w:rPr>
          <w:rFonts w:eastAsia="Arial" w:cs="Arial"/>
          <w:b/>
          <w:bCs/>
          <w:sz w:val="24"/>
        </w:rPr>
        <w:t>D.</w:t>
      </w:r>
      <w:r w:rsidRPr="00EF1373">
        <w:tab/>
      </w:r>
      <w:r w:rsidRPr="00EF1373">
        <w:rPr>
          <w:rFonts w:eastAsia="Arial" w:cs="Arial"/>
          <w:b/>
          <w:bCs/>
          <w:sz w:val="24"/>
        </w:rPr>
        <w:t>Control &amp; Protection Testing</w:t>
      </w:r>
    </w:p>
    <w:p w14:paraId="5252C055" w14:textId="511DB98B" w:rsidR="063001D6" w:rsidRPr="00EF1373" w:rsidRDefault="063001D6" w:rsidP="62F6D3A9">
      <w:pPr>
        <w:rPr>
          <w:rFonts w:eastAsia="Arial" w:cs="Arial"/>
          <w:b/>
          <w:bCs/>
          <w:sz w:val="24"/>
        </w:rPr>
      </w:pPr>
      <w:r w:rsidRPr="00EF1373">
        <w:rPr>
          <w:rFonts w:eastAsia="Arial" w:cs="Arial"/>
          <w:b/>
          <w:bCs/>
          <w:sz w:val="24"/>
        </w:rPr>
        <w:t xml:space="preserve"> </w:t>
      </w:r>
    </w:p>
    <w:p w14:paraId="6C9872D8" w14:textId="6F279B89" w:rsidR="063001D6" w:rsidRPr="00EF1373" w:rsidRDefault="063001D6" w:rsidP="62F6D3A9">
      <w:pPr>
        <w:spacing w:after="240"/>
        <w:rPr>
          <w:rFonts w:eastAsia="Arial" w:cs="Arial"/>
          <w:sz w:val="24"/>
        </w:rPr>
      </w:pPr>
      <w:r w:rsidRPr="00EF1373">
        <w:rPr>
          <w:rFonts w:eastAsia="Arial" w:cs="Arial"/>
          <w:sz w:val="24"/>
        </w:rPr>
        <w:t xml:space="preserve">            1.  Protective relays</w:t>
      </w:r>
    </w:p>
    <w:p w14:paraId="7C76333E" w14:textId="0DB3FD1B" w:rsidR="063001D6" w:rsidRPr="00EF1373" w:rsidRDefault="063001D6" w:rsidP="62F6D3A9">
      <w:pPr>
        <w:spacing w:after="240"/>
        <w:rPr>
          <w:rFonts w:eastAsia="Arial" w:cs="Arial"/>
          <w:sz w:val="24"/>
        </w:rPr>
      </w:pPr>
      <w:r w:rsidRPr="00EF1373">
        <w:rPr>
          <w:rFonts w:eastAsia="Arial" w:cs="Arial"/>
          <w:sz w:val="24"/>
        </w:rPr>
        <w:t xml:space="preserve">                        a. Calibration reports</w:t>
      </w:r>
    </w:p>
    <w:p w14:paraId="0DE0CE05" w14:textId="3D82D4E3" w:rsidR="063001D6" w:rsidRPr="00EF1373" w:rsidRDefault="063001D6" w:rsidP="62F6D3A9">
      <w:pPr>
        <w:spacing w:after="240"/>
        <w:rPr>
          <w:rFonts w:eastAsia="Arial" w:cs="Arial"/>
          <w:sz w:val="24"/>
        </w:rPr>
      </w:pPr>
      <w:r w:rsidRPr="00EF1373">
        <w:rPr>
          <w:rFonts w:eastAsia="Arial" w:cs="Arial"/>
          <w:sz w:val="24"/>
        </w:rPr>
        <w:t xml:space="preserve">                        b. Verify as-left settings</w:t>
      </w:r>
    </w:p>
    <w:p w14:paraId="6E2A936F" w14:textId="7A8E8985" w:rsidR="063001D6" w:rsidRPr="00EF1373" w:rsidRDefault="063001D6" w:rsidP="62F6D3A9">
      <w:pPr>
        <w:spacing w:after="240"/>
        <w:rPr>
          <w:rFonts w:eastAsia="Arial" w:cs="Arial"/>
          <w:sz w:val="24"/>
        </w:rPr>
      </w:pPr>
      <w:r w:rsidRPr="00EF1373">
        <w:rPr>
          <w:rFonts w:eastAsia="Arial" w:cs="Arial"/>
          <w:sz w:val="24"/>
        </w:rPr>
        <w:t xml:space="preserve">            2.  Protection trip test</w:t>
      </w:r>
    </w:p>
    <w:p w14:paraId="02FDD3F7" w14:textId="07D49CA4" w:rsidR="063001D6" w:rsidRPr="00EF1373" w:rsidRDefault="063001D6" w:rsidP="62F6D3A9">
      <w:pPr>
        <w:spacing w:after="240"/>
        <w:rPr>
          <w:rFonts w:eastAsia="Arial" w:cs="Arial"/>
          <w:sz w:val="24"/>
        </w:rPr>
      </w:pPr>
      <w:r w:rsidRPr="00EF1373">
        <w:rPr>
          <w:rFonts w:eastAsia="Arial" w:cs="Arial"/>
          <w:sz w:val="24"/>
        </w:rPr>
        <w:t xml:space="preserve">                        a. Transmission voltage Circuit Breaker(s)</w:t>
      </w:r>
    </w:p>
    <w:p w14:paraId="618DDB7F" w14:textId="3A5AE56B" w:rsidR="063001D6" w:rsidRPr="00EF1373" w:rsidRDefault="063001D6" w:rsidP="62F6D3A9">
      <w:pPr>
        <w:spacing w:after="240"/>
        <w:rPr>
          <w:rFonts w:eastAsia="Arial" w:cs="Arial"/>
          <w:sz w:val="24"/>
        </w:rPr>
      </w:pPr>
      <w:r w:rsidRPr="00EF1373">
        <w:rPr>
          <w:rFonts w:eastAsia="Arial" w:cs="Arial"/>
          <w:sz w:val="24"/>
        </w:rPr>
        <w:t xml:space="preserve">                        b. Generating Unit Circuit Breaker(s)</w:t>
      </w:r>
    </w:p>
    <w:p w14:paraId="1E63AA15" w14:textId="47032E81" w:rsidR="063001D6" w:rsidRPr="00EF1373" w:rsidRDefault="063001D6" w:rsidP="62F6D3A9">
      <w:pPr>
        <w:spacing w:after="240"/>
        <w:rPr>
          <w:rFonts w:eastAsia="Arial" w:cs="Arial"/>
          <w:sz w:val="24"/>
        </w:rPr>
      </w:pPr>
      <w:r w:rsidRPr="00EF1373">
        <w:rPr>
          <w:rFonts w:eastAsia="Arial" w:cs="Arial"/>
          <w:sz w:val="24"/>
        </w:rPr>
        <w:t xml:space="preserve">            3.  Verify close circuit controls, including synchronizing controls</w:t>
      </w:r>
    </w:p>
    <w:p w14:paraId="7B76775A" w14:textId="395B92D8" w:rsidR="063001D6" w:rsidRPr="00EF1373" w:rsidRDefault="063001D6" w:rsidP="62F6D3A9">
      <w:pPr>
        <w:rPr>
          <w:rFonts w:eastAsia="Arial" w:cs="Arial"/>
          <w:sz w:val="24"/>
        </w:rPr>
      </w:pPr>
      <w:r w:rsidRPr="00EF1373">
        <w:rPr>
          <w:rFonts w:eastAsia="Arial" w:cs="Arial"/>
          <w:sz w:val="24"/>
        </w:rPr>
        <w:lastRenderedPageBreak/>
        <w:t xml:space="preserve"> </w:t>
      </w:r>
    </w:p>
    <w:p w14:paraId="48DF3BCA" w14:textId="73521C95" w:rsidR="063001D6" w:rsidRPr="00EF1373" w:rsidRDefault="063001D6" w:rsidP="62F6D3A9">
      <w:pPr>
        <w:rPr>
          <w:rFonts w:eastAsia="Arial" w:cs="Arial"/>
          <w:b/>
          <w:bCs/>
          <w:sz w:val="24"/>
        </w:rPr>
      </w:pPr>
      <w:r w:rsidRPr="00EF1373">
        <w:rPr>
          <w:rFonts w:eastAsia="Arial" w:cs="Arial"/>
          <w:b/>
          <w:bCs/>
          <w:sz w:val="24"/>
        </w:rPr>
        <w:t>E.</w:t>
      </w:r>
      <w:r w:rsidRPr="00EF1373">
        <w:tab/>
      </w:r>
      <w:r w:rsidRPr="00EF1373">
        <w:rPr>
          <w:rFonts w:eastAsia="Arial" w:cs="Arial"/>
          <w:b/>
          <w:bCs/>
          <w:sz w:val="24"/>
        </w:rPr>
        <w:t>In-service Testing</w:t>
      </w:r>
    </w:p>
    <w:p w14:paraId="672F2D13" w14:textId="745F82EA" w:rsidR="063001D6" w:rsidRPr="00EF1373" w:rsidRDefault="063001D6" w:rsidP="62F6D3A9">
      <w:pPr>
        <w:rPr>
          <w:rFonts w:eastAsia="Arial" w:cs="Arial"/>
          <w:b/>
          <w:bCs/>
          <w:sz w:val="24"/>
        </w:rPr>
      </w:pPr>
      <w:r w:rsidRPr="00EF1373">
        <w:rPr>
          <w:rFonts w:eastAsia="Arial" w:cs="Arial"/>
          <w:b/>
          <w:bCs/>
          <w:sz w:val="24"/>
        </w:rPr>
        <w:t xml:space="preserve"> </w:t>
      </w:r>
    </w:p>
    <w:p w14:paraId="5B73C65A" w14:textId="0AF2B40A" w:rsidR="063001D6" w:rsidRPr="00EF1373" w:rsidRDefault="063001D6" w:rsidP="62F6D3A9">
      <w:pPr>
        <w:spacing w:after="240"/>
        <w:rPr>
          <w:rFonts w:eastAsia="Arial" w:cs="Arial"/>
          <w:sz w:val="24"/>
        </w:rPr>
      </w:pPr>
      <w:r w:rsidRPr="00EF1373">
        <w:rPr>
          <w:rFonts w:eastAsia="Arial" w:cs="Arial"/>
          <w:sz w:val="24"/>
        </w:rPr>
        <w:t xml:space="preserve">            1.  High voltage interconnection relays</w:t>
      </w:r>
    </w:p>
    <w:p w14:paraId="32ABFA61" w14:textId="391C1900" w:rsidR="063001D6" w:rsidRPr="00EF1373" w:rsidRDefault="063001D6" w:rsidP="62F6D3A9">
      <w:pPr>
        <w:spacing w:after="240"/>
        <w:rPr>
          <w:rFonts w:eastAsia="Arial" w:cs="Arial"/>
          <w:sz w:val="24"/>
        </w:rPr>
      </w:pPr>
      <w:r w:rsidRPr="00EF1373">
        <w:rPr>
          <w:rFonts w:eastAsia="Arial" w:cs="Arial"/>
          <w:sz w:val="24"/>
        </w:rPr>
        <w:t xml:space="preserve">            2.  Backup interconnection relays </w:t>
      </w:r>
      <w:r w:rsidRPr="00EF1373">
        <w:tab/>
      </w:r>
      <w:r w:rsidRPr="00EF1373">
        <w:tab/>
      </w:r>
      <w:r w:rsidRPr="00EF1373">
        <w:tab/>
      </w:r>
      <w:r w:rsidRPr="00EF1373">
        <w:tab/>
      </w:r>
      <w:r w:rsidRPr="00EF1373">
        <w:tab/>
      </w:r>
      <w:r w:rsidRPr="00EF1373">
        <w:tab/>
      </w:r>
      <w:r w:rsidRPr="00EF1373">
        <w:tab/>
      </w:r>
    </w:p>
    <w:p w14:paraId="184FAF7C" w14:textId="4885653F" w:rsidR="063001D6" w:rsidRPr="00EF1373" w:rsidRDefault="063001D6" w:rsidP="62F6D3A9">
      <w:pPr>
        <w:spacing w:after="240"/>
        <w:rPr>
          <w:rFonts w:eastAsia="Arial" w:cs="Arial"/>
          <w:sz w:val="24"/>
        </w:rPr>
      </w:pPr>
      <w:r w:rsidRPr="00EF1373">
        <w:rPr>
          <w:rFonts w:eastAsia="Arial" w:cs="Arial"/>
          <w:sz w:val="24"/>
        </w:rPr>
        <w:t xml:space="preserve">                                                                        </w:t>
      </w:r>
    </w:p>
    <w:p w14:paraId="5DD3EAF0" w14:textId="31923BA7" w:rsidR="063001D6" w:rsidRPr="00EF1373" w:rsidRDefault="063001D6" w:rsidP="62F6D3A9">
      <w:pPr>
        <w:rPr>
          <w:rFonts w:eastAsia="Arial" w:cs="Arial"/>
          <w:b/>
          <w:bCs/>
          <w:sz w:val="24"/>
        </w:rPr>
      </w:pPr>
      <w:r w:rsidRPr="00EF1373">
        <w:rPr>
          <w:rFonts w:eastAsia="Arial" w:cs="Arial"/>
          <w:b/>
          <w:bCs/>
          <w:sz w:val="24"/>
        </w:rPr>
        <w:t>F.</w:t>
      </w:r>
      <w:r w:rsidRPr="00EF1373">
        <w:tab/>
      </w:r>
      <w:r w:rsidRPr="00EF1373">
        <w:rPr>
          <w:rFonts w:eastAsia="Arial" w:cs="Arial"/>
          <w:b/>
          <w:bCs/>
          <w:sz w:val="24"/>
        </w:rPr>
        <w:t>Security</w:t>
      </w:r>
    </w:p>
    <w:p w14:paraId="4D35E3DB" w14:textId="2E9AFE3B" w:rsidR="063001D6" w:rsidRPr="00EF1373" w:rsidRDefault="063001D6" w:rsidP="62F6D3A9">
      <w:pPr>
        <w:pStyle w:val="ListParagraph"/>
        <w:numPr>
          <w:ilvl w:val="0"/>
          <w:numId w:val="139"/>
        </w:numPr>
        <w:rPr>
          <w:rFonts w:eastAsia="Arial" w:cs="Arial"/>
        </w:rPr>
      </w:pPr>
      <w:r w:rsidRPr="00EF1373">
        <w:rPr>
          <w:rFonts w:eastAsia="Arial" w:cs="Arial"/>
        </w:rPr>
        <w:t>Substation fence installed and locked.</w:t>
      </w:r>
    </w:p>
    <w:p w14:paraId="32503E32" w14:textId="0D18639C" w:rsidR="0788DE1B" w:rsidRPr="00EF1373" w:rsidRDefault="0788DE1B" w:rsidP="62F6D3A9">
      <w:pPr>
        <w:rPr>
          <w:rFonts w:eastAsia="Arial" w:cs="Arial"/>
          <w:sz w:val="24"/>
        </w:rPr>
      </w:pPr>
    </w:p>
    <w:p w14:paraId="216BC9A5" w14:textId="1A098E6A" w:rsidR="0788DE1B" w:rsidRPr="00EF1373" w:rsidRDefault="0788DE1B" w:rsidP="62F6D3A9">
      <w:pPr>
        <w:rPr>
          <w:rFonts w:eastAsia="Arial" w:cs="Arial"/>
        </w:rPr>
      </w:pPr>
    </w:p>
    <w:p w14:paraId="6B2DC96E" w14:textId="6D585FE1" w:rsidR="00343A01" w:rsidRPr="00EF1373" w:rsidRDefault="00343A01" w:rsidP="62F6D3A9">
      <w:pPr>
        <w:rPr>
          <w:rFonts w:eastAsia="Arial" w:cs="Arial"/>
        </w:rPr>
      </w:pPr>
      <w:r w:rsidRPr="00EF1373">
        <w:rPr>
          <w:rFonts w:eastAsia="Arial" w:cs="Arial"/>
        </w:rPr>
        <w:br w:type="page"/>
      </w:r>
    </w:p>
    <w:p w14:paraId="3DE57C4E" w14:textId="58BE70C2" w:rsidR="00060560" w:rsidRPr="00EF1373" w:rsidRDefault="76AC9F70" w:rsidP="62F6D3A9">
      <w:pPr>
        <w:pStyle w:val="AttachAppendixSubHeading"/>
        <w:numPr>
          <w:ilvl w:val="0"/>
          <w:numId w:val="0"/>
        </w:numPr>
        <w:jc w:val="center"/>
        <w:rPr>
          <w:rFonts w:eastAsia="Arial" w:cs="Arial"/>
        </w:rPr>
      </w:pPr>
      <w:bookmarkStart w:id="556" w:name="_Toc100914575"/>
      <w:bookmarkStart w:id="557" w:name="_Toc100914771"/>
      <w:bookmarkStart w:id="558" w:name="_Toc100914967"/>
      <w:bookmarkStart w:id="559" w:name="_Toc100915091"/>
      <w:bookmarkStart w:id="560" w:name="_Toc100915215"/>
      <w:bookmarkStart w:id="561" w:name="_Toc128083040"/>
      <w:bookmarkStart w:id="562" w:name="_Toc130743835"/>
      <w:bookmarkStart w:id="563" w:name="_Toc130743969"/>
      <w:bookmarkStart w:id="564" w:name="_Toc130744075"/>
      <w:bookmarkStart w:id="565" w:name="_Toc130744324"/>
      <w:bookmarkStart w:id="566" w:name="_Toc130744418"/>
      <w:bookmarkStart w:id="567" w:name="_Toc130754787"/>
      <w:bookmarkStart w:id="568" w:name="_Toc130754877"/>
      <w:bookmarkStart w:id="569" w:name="_Toc130754966"/>
      <w:bookmarkStart w:id="570" w:name="_Toc130755054"/>
      <w:bookmarkStart w:id="571" w:name="_Toc130755142"/>
      <w:bookmarkStart w:id="572" w:name="_Toc100912382"/>
      <w:bookmarkStart w:id="573" w:name="_Toc100912524"/>
      <w:bookmarkStart w:id="574" w:name="_Toc100912648"/>
      <w:bookmarkStart w:id="575" w:name="_Toc100912768"/>
      <w:bookmarkStart w:id="576" w:name="_Toc100913610"/>
      <w:bookmarkStart w:id="577" w:name="_Toc100914576"/>
      <w:bookmarkStart w:id="578" w:name="_Toc100914772"/>
      <w:bookmarkStart w:id="579" w:name="_Toc100914968"/>
      <w:bookmarkStart w:id="580" w:name="_Toc100915092"/>
      <w:bookmarkStart w:id="581" w:name="_Toc100915216"/>
      <w:bookmarkStart w:id="582" w:name="_Toc128083041"/>
      <w:bookmarkStart w:id="583" w:name="_Toc130743836"/>
      <w:bookmarkStart w:id="584" w:name="_Toc130743970"/>
      <w:bookmarkStart w:id="585" w:name="_Toc130744076"/>
      <w:bookmarkStart w:id="586" w:name="_Toc130744325"/>
      <w:bookmarkStart w:id="587" w:name="_Toc130744419"/>
      <w:bookmarkStart w:id="588" w:name="_Toc130754788"/>
      <w:bookmarkStart w:id="589" w:name="_Toc130754878"/>
      <w:bookmarkStart w:id="590" w:name="_Toc130754967"/>
      <w:bookmarkStart w:id="591" w:name="_Toc130755055"/>
      <w:bookmarkStart w:id="592" w:name="_Toc130755143"/>
      <w:bookmarkStart w:id="593" w:name="_Toc100912383"/>
      <w:bookmarkStart w:id="594" w:name="_Toc100912525"/>
      <w:bookmarkStart w:id="595" w:name="_Toc100912649"/>
      <w:bookmarkStart w:id="596" w:name="_Toc100912769"/>
      <w:bookmarkStart w:id="597" w:name="_Toc100913611"/>
      <w:bookmarkStart w:id="598" w:name="_Toc100914577"/>
      <w:bookmarkStart w:id="599" w:name="_Toc100914773"/>
      <w:bookmarkStart w:id="600" w:name="_Toc100914969"/>
      <w:bookmarkStart w:id="601" w:name="_Toc100915093"/>
      <w:bookmarkStart w:id="602" w:name="_Toc100915217"/>
      <w:bookmarkStart w:id="603" w:name="_Toc128083042"/>
      <w:bookmarkStart w:id="604" w:name="_Toc130743837"/>
      <w:bookmarkStart w:id="605" w:name="_Toc130743971"/>
      <w:bookmarkStart w:id="606" w:name="_Toc130744077"/>
      <w:bookmarkStart w:id="607" w:name="_Toc130744326"/>
      <w:bookmarkStart w:id="608" w:name="_Toc130744420"/>
      <w:bookmarkStart w:id="609" w:name="_Toc130754789"/>
      <w:bookmarkStart w:id="610" w:name="_Toc130754879"/>
      <w:bookmarkStart w:id="611" w:name="_Toc130754968"/>
      <w:bookmarkStart w:id="612" w:name="_Toc130755056"/>
      <w:bookmarkStart w:id="613" w:name="_Toc130755144"/>
      <w:bookmarkStart w:id="614" w:name="_Toc100912384"/>
      <w:bookmarkStart w:id="615" w:name="_Toc100912526"/>
      <w:bookmarkStart w:id="616" w:name="_Toc100912650"/>
      <w:bookmarkStart w:id="617" w:name="_Toc100912770"/>
      <w:bookmarkStart w:id="618" w:name="_Toc100913612"/>
      <w:bookmarkStart w:id="619" w:name="_Toc100914578"/>
      <w:bookmarkStart w:id="620" w:name="_Toc100914774"/>
      <w:bookmarkStart w:id="621" w:name="_Toc100914970"/>
      <w:bookmarkStart w:id="622" w:name="_Toc100915094"/>
      <w:bookmarkStart w:id="623" w:name="_Toc100915218"/>
      <w:bookmarkStart w:id="624" w:name="_Toc128083043"/>
      <w:bookmarkStart w:id="625" w:name="_Toc130743838"/>
      <w:bookmarkStart w:id="626" w:name="_Toc130743972"/>
      <w:bookmarkStart w:id="627" w:name="_Toc130744078"/>
      <w:bookmarkStart w:id="628" w:name="_Toc130744327"/>
      <w:bookmarkStart w:id="629" w:name="_Toc130744421"/>
      <w:bookmarkStart w:id="630" w:name="_Toc130754790"/>
      <w:bookmarkStart w:id="631" w:name="_Toc130754880"/>
      <w:bookmarkStart w:id="632" w:name="_Toc130754969"/>
      <w:bookmarkStart w:id="633" w:name="_Toc130755057"/>
      <w:bookmarkStart w:id="634" w:name="_Toc130755145"/>
      <w:bookmarkStart w:id="635" w:name="_Toc100912385"/>
      <w:bookmarkStart w:id="636" w:name="_Toc100912527"/>
      <w:bookmarkStart w:id="637" w:name="_Toc100912651"/>
      <w:bookmarkStart w:id="638" w:name="_Toc100912771"/>
      <w:bookmarkStart w:id="639" w:name="_Toc100913613"/>
      <w:bookmarkStart w:id="640" w:name="_Toc100914579"/>
      <w:bookmarkStart w:id="641" w:name="_Toc100914775"/>
      <w:bookmarkStart w:id="642" w:name="_Toc100914971"/>
      <w:bookmarkStart w:id="643" w:name="_Toc100915095"/>
      <w:bookmarkStart w:id="644" w:name="_Toc100915219"/>
      <w:bookmarkStart w:id="645" w:name="_Toc128083044"/>
      <w:bookmarkStart w:id="646" w:name="_Toc130743839"/>
      <w:bookmarkStart w:id="647" w:name="_Toc130743973"/>
      <w:bookmarkStart w:id="648" w:name="_Toc130744079"/>
      <w:bookmarkStart w:id="649" w:name="_Toc130744328"/>
      <w:bookmarkStart w:id="650" w:name="_Toc130744422"/>
      <w:bookmarkStart w:id="651" w:name="_Toc130754791"/>
      <w:bookmarkStart w:id="652" w:name="_Toc130754881"/>
      <w:bookmarkStart w:id="653" w:name="_Toc130754970"/>
      <w:bookmarkStart w:id="654" w:name="_Toc130755058"/>
      <w:bookmarkStart w:id="655" w:name="_Toc130755146"/>
      <w:bookmarkStart w:id="656" w:name="_Toc130743841"/>
      <w:bookmarkStart w:id="657" w:name="_Toc130743975"/>
      <w:bookmarkStart w:id="658" w:name="_Toc130744081"/>
      <w:bookmarkStart w:id="659" w:name="_Toc130744330"/>
      <w:bookmarkStart w:id="660" w:name="_Toc130744424"/>
      <w:bookmarkStart w:id="661" w:name="_Toc130754793"/>
      <w:bookmarkStart w:id="662" w:name="_Toc130754883"/>
      <w:bookmarkStart w:id="663" w:name="_Toc130754972"/>
      <w:bookmarkStart w:id="664" w:name="_Toc130755060"/>
      <w:bookmarkStart w:id="665" w:name="_Toc130755148"/>
      <w:bookmarkStart w:id="666" w:name="_Toc130743842"/>
      <w:bookmarkStart w:id="667" w:name="_Toc130743976"/>
      <w:bookmarkStart w:id="668" w:name="_Toc130744082"/>
      <w:bookmarkStart w:id="669" w:name="_Toc130744331"/>
      <w:bookmarkStart w:id="670" w:name="_Toc130744425"/>
      <w:bookmarkStart w:id="671" w:name="_Toc130754794"/>
      <w:bookmarkStart w:id="672" w:name="_Toc130754884"/>
      <w:bookmarkStart w:id="673" w:name="_Toc130754973"/>
      <w:bookmarkStart w:id="674" w:name="_Toc130755061"/>
      <w:bookmarkStart w:id="675" w:name="_Toc130755149"/>
      <w:bookmarkStart w:id="676" w:name="_Toc100914581"/>
      <w:bookmarkStart w:id="677" w:name="_Toc100914777"/>
      <w:bookmarkStart w:id="678" w:name="_Toc100914973"/>
      <w:bookmarkStart w:id="679" w:name="_Toc100915097"/>
      <w:bookmarkStart w:id="680" w:name="_Toc100915221"/>
      <w:bookmarkStart w:id="681" w:name="_Toc127473571"/>
      <w:bookmarkStart w:id="682" w:name="_Toc128083046"/>
      <w:bookmarkStart w:id="683" w:name="_Toc130743843"/>
      <w:bookmarkStart w:id="684" w:name="_Toc130743977"/>
      <w:bookmarkStart w:id="685" w:name="_Toc130744083"/>
      <w:bookmarkStart w:id="686" w:name="_Toc130744332"/>
      <w:bookmarkStart w:id="687" w:name="_Toc130744426"/>
      <w:bookmarkStart w:id="688" w:name="_Toc130754795"/>
      <w:bookmarkStart w:id="689" w:name="_Toc130754885"/>
      <w:bookmarkStart w:id="690" w:name="_Toc130754974"/>
      <w:bookmarkStart w:id="691" w:name="_Toc130755062"/>
      <w:bookmarkStart w:id="692" w:name="_Toc130755150"/>
      <w:bookmarkStart w:id="693" w:name="_Toc100914582"/>
      <w:bookmarkStart w:id="694" w:name="_Toc100914778"/>
      <w:bookmarkStart w:id="695" w:name="_Toc100914974"/>
      <w:bookmarkStart w:id="696" w:name="_Toc100915098"/>
      <w:bookmarkStart w:id="697" w:name="_Toc100915222"/>
      <w:bookmarkStart w:id="698" w:name="_Toc127473572"/>
      <w:bookmarkStart w:id="699" w:name="_Toc128083047"/>
      <w:bookmarkStart w:id="700" w:name="_Toc130743844"/>
      <w:bookmarkStart w:id="701" w:name="_Toc130743978"/>
      <w:bookmarkStart w:id="702" w:name="_Toc130744084"/>
      <w:bookmarkStart w:id="703" w:name="_Toc130744333"/>
      <w:bookmarkStart w:id="704" w:name="_Toc130744427"/>
      <w:bookmarkStart w:id="705" w:name="_Toc130754796"/>
      <w:bookmarkStart w:id="706" w:name="_Toc130754886"/>
      <w:bookmarkStart w:id="707" w:name="_Toc130754975"/>
      <w:bookmarkStart w:id="708" w:name="_Toc130755063"/>
      <w:bookmarkStart w:id="709" w:name="_Toc130755151"/>
      <w:bookmarkStart w:id="710" w:name="_Toc130743847"/>
      <w:bookmarkStart w:id="711" w:name="_Toc130743981"/>
      <w:bookmarkStart w:id="712" w:name="_Toc130744087"/>
      <w:bookmarkStart w:id="713" w:name="_Toc130744335"/>
      <w:bookmarkStart w:id="714" w:name="_Toc130744429"/>
      <w:bookmarkStart w:id="715" w:name="_Toc130754798"/>
      <w:bookmarkStart w:id="716" w:name="_Toc130754888"/>
      <w:bookmarkStart w:id="717" w:name="_Toc130754977"/>
      <w:bookmarkStart w:id="718" w:name="_Toc130755065"/>
      <w:bookmarkStart w:id="719" w:name="_Toc130755153"/>
      <w:bookmarkStart w:id="720" w:name="_Toc130743848"/>
      <w:bookmarkStart w:id="721" w:name="_Toc130743982"/>
      <w:bookmarkStart w:id="722" w:name="_Toc130744088"/>
      <w:bookmarkStart w:id="723" w:name="_Toc130744336"/>
      <w:bookmarkStart w:id="724" w:name="_Toc130744430"/>
      <w:bookmarkStart w:id="725" w:name="_Toc130754799"/>
      <w:bookmarkStart w:id="726" w:name="_Toc130754889"/>
      <w:bookmarkStart w:id="727" w:name="_Toc130754978"/>
      <w:bookmarkStart w:id="728" w:name="_Toc130755066"/>
      <w:bookmarkStart w:id="729" w:name="_Toc130755154"/>
      <w:bookmarkStart w:id="730" w:name="_Toc130743849"/>
      <w:bookmarkStart w:id="731" w:name="_Toc130743983"/>
      <w:bookmarkStart w:id="732" w:name="_Toc130744089"/>
      <w:bookmarkStart w:id="733" w:name="_Toc130744337"/>
      <w:bookmarkStart w:id="734" w:name="_Toc130744431"/>
      <w:bookmarkStart w:id="735" w:name="_Toc130754800"/>
      <w:bookmarkStart w:id="736" w:name="_Toc130754890"/>
      <w:bookmarkStart w:id="737" w:name="_Toc130754979"/>
      <w:bookmarkStart w:id="738" w:name="_Toc130755067"/>
      <w:bookmarkStart w:id="739" w:name="_Toc130755155"/>
      <w:bookmarkStart w:id="740" w:name="_Toc130743850"/>
      <w:bookmarkStart w:id="741" w:name="_Toc130743984"/>
      <w:bookmarkStart w:id="742" w:name="_Toc130744090"/>
      <w:bookmarkStart w:id="743" w:name="_Toc130744338"/>
      <w:bookmarkStart w:id="744" w:name="_Toc130744432"/>
      <w:bookmarkStart w:id="745" w:name="_Toc130754801"/>
      <w:bookmarkStart w:id="746" w:name="_Toc130754891"/>
      <w:bookmarkStart w:id="747" w:name="_Toc130754980"/>
      <w:bookmarkStart w:id="748" w:name="_Toc130755068"/>
      <w:bookmarkStart w:id="749" w:name="_Toc130755156"/>
      <w:bookmarkStart w:id="750" w:name="_Toc130743851"/>
      <w:bookmarkStart w:id="751" w:name="_Toc130743985"/>
      <w:bookmarkStart w:id="752" w:name="_Toc130744091"/>
      <w:bookmarkStart w:id="753" w:name="_Toc130744339"/>
      <w:bookmarkStart w:id="754" w:name="_Toc130744433"/>
      <w:bookmarkStart w:id="755" w:name="_Toc130754802"/>
      <w:bookmarkStart w:id="756" w:name="_Toc130754892"/>
      <w:bookmarkStart w:id="757" w:name="_Toc130754981"/>
      <w:bookmarkStart w:id="758" w:name="_Toc130755069"/>
      <w:bookmarkStart w:id="759" w:name="_Toc130755157"/>
      <w:bookmarkStart w:id="760" w:name="_Toc130743852"/>
      <w:bookmarkStart w:id="761" w:name="_Toc130743986"/>
      <w:bookmarkStart w:id="762" w:name="_Toc130744092"/>
      <w:bookmarkStart w:id="763" w:name="_Toc130744340"/>
      <w:bookmarkStart w:id="764" w:name="_Toc130744434"/>
      <w:bookmarkStart w:id="765" w:name="_Toc130754803"/>
      <w:bookmarkStart w:id="766" w:name="_Toc130754893"/>
      <w:bookmarkStart w:id="767" w:name="_Toc130754982"/>
      <w:bookmarkStart w:id="768" w:name="_Toc130755070"/>
      <w:bookmarkStart w:id="769" w:name="_Toc130755158"/>
      <w:bookmarkStart w:id="770" w:name="_Toc130743853"/>
      <w:bookmarkStart w:id="771" w:name="_Toc130743987"/>
      <w:bookmarkStart w:id="772" w:name="_Toc130744093"/>
      <w:bookmarkStart w:id="773" w:name="_Toc130744341"/>
      <w:bookmarkStart w:id="774" w:name="_Toc130744435"/>
      <w:bookmarkStart w:id="775" w:name="_Toc130754804"/>
      <w:bookmarkStart w:id="776" w:name="_Toc130754894"/>
      <w:bookmarkStart w:id="777" w:name="_Toc130754983"/>
      <w:bookmarkStart w:id="778" w:name="_Toc130755071"/>
      <w:bookmarkStart w:id="779" w:name="_Toc130755159"/>
      <w:bookmarkStart w:id="780" w:name="_Toc130743854"/>
      <w:bookmarkStart w:id="781" w:name="_Toc130743988"/>
      <w:bookmarkStart w:id="782" w:name="_Toc130744094"/>
      <w:bookmarkStart w:id="783" w:name="_Toc130744342"/>
      <w:bookmarkStart w:id="784" w:name="_Toc130744436"/>
      <w:bookmarkStart w:id="785" w:name="_Toc130754805"/>
      <w:bookmarkStart w:id="786" w:name="_Toc130754895"/>
      <w:bookmarkStart w:id="787" w:name="_Toc130754984"/>
      <w:bookmarkStart w:id="788" w:name="_Toc130755072"/>
      <w:bookmarkStart w:id="789" w:name="_Toc130755160"/>
      <w:bookmarkStart w:id="790" w:name="_Toc130743855"/>
      <w:bookmarkStart w:id="791" w:name="_Toc130743989"/>
      <w:bookmarkStart w:id="792" w:name="_Toc130744095"/>
      <w:bookmarkStart w:id="793" w:name="_Toc130744343"/>
      <w:bookmarkStart w:id="794" w:name="_Toc130744437"/>
      <w:bookmarkStart w:id="795" w:name="_Toc130754806"/>
      <w:bookmarkStart w:id="796" w:name="_Toc130754896"/>
      <w:bookmarkStart w:id="797" w:name="_Toc130754985"/>
      <w:bookmarkStart w:id="798" w:name="_Toc130755073"/>
      <w:bookmarkStart w:id="799" w:name="_Toc130755161"/>
      <w:bookmarkStart w:id="800" w:name="_Toc130743856"/>
      <w:bookmarkStart w:id="801" w:name="_Toc130743990"/>
      <w:bookmarkStart w:id="802" w:name="_Toc130744096"/>
      <w:bookmarkStart w:id="803" w:name="_Toc130744344"/>
      <w:bookmarkStart w:id="804" w:name="_Toc130744438"/>
      <w:bookmarkStart w:id="805" w:name="_Toc130754807"/>
      <w:bookmarkStart w:id="806" w:name="_Toc130754897"/>
      <w:bookmarkStart w:id="807" w:name="_Toc130754986"/>
      <w:bookmarkStart w:id="808" w:name="_Toc130755074"/>
      <w:bookmarkStart w:id="809" w:name="_Toc130755162"/>
      <w:bookmarkStart w:id="810" w:name="_Toc156383774"/>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sidRPr="00EF1373">
        <w:rPr>
          <w:rFonts w:eastAsia="Arial" w:cs="Arial"/>
        </w:rPr>
        <w:lastRenderedPageBreak/>
        <w:t xml:space="preserve">Attachment </w:t>
      </w:r>
      <w:r w:rsidR="00B25687" w:rsidRPr="00EF1373">
        <w:rPr>
          <w:rFonts w:eastAsia="Arial" w:cs="Arial"/>
        </w:rPr>
        <w:t>B</w:t>
      </w:r>
      <w:r w:rsidRPr="00EF1373">
        <w:rPr>
          <w:rFonts w:eastAsia="Arial" w:cs="Arial"/>
        </w:rPr>
        <w:t xml:space="preserve">. </w:t>
      </w:r>
      <w:r w:rsidR="001C1EC4" w:rsidRPr="00EF1373">
        <w:rPr>
          <w:rFonts w:eastAsia="Arial" w:cs="Arial"/>
        </w:rPr>
        <w:t>DEFINITIONS</w:t>
      </w:r>
      <w:bookmarkEnd w:id="810"/>
    </w:p>
    <w:tbl>
      <w:tblPr>
        <w:tblW w:w="10200" w:type="dxa"/>
        <w:shd w:val="clear" w:color="auto" w:fill="FFFFFF" w:themeFill="background1"/>
        <w:tblLook w:val="04A0" w:firstRow="1" w:lastRow="0" w:firstColumn="1" w:lastColumn="0" w:noHBand="0" w:noVBand="1"/>
      </w:tblPr>
      <w:tblGrid>
        <w:gridCol w:w="2480"/>
        <w:gridCol w:w="7720"/>
      </w:tblGrid>
      <w:tr w:rsidR="00ED68C5" w:rsidRPr="00EF1373" w14:paraId="59139EDF" w14:textId="77777777" w:rsidTr="62F6D3A9">
        <w:trPr>
          <w:trHeight w:val="290"/>
        </w:trPr>
        <w:tc>
          <w:tcPr>
            <w:tcW w:w="2480" w:type="dxa"/>
            <w:shd w:val="clear" w:color="auto" w:fill="FFFFFF" w:themeFill="background1"/>
            <w:noWrap/>
            <w:vAlign w:val="bottom"/>
            <w:hideMark/>
          </w:tcPr>
          <w:p w14:paraId="3CCBA60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AC</w:t>
            </w:r>
          </w:p>
        </w:tc>
        <w:tc>
          <w:tcPr>
            <w:tcW w:w="7720" w:type="dxa"/>
            <w:shd w:val="clear" w:color="auto" w:fill="FFFFFF" w:themeFill="background1"/>
            <w:noWrap/>
            <w:vAlign w:val="bottom"/>
            <w:hideMark/>
          </w:tcPr>
          <w:p w14:paraId="6BACA3C5"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Alternating Current</w:t>
            </w:r>
          </w:p>
        </w:tc>
      </w:tr>
      <w:tr w:rsidR="00ED68C5" w:rsidRPr="00EF1373" w14:paraId="2D77D28C" w14:textId="77777777" w:rsidTr="62F6D3A9">
        <w:trPr>
          <w:trHeight w:val="290"/>
        </w:trPr>
        <w:tc>
          <w:tcPr>
            <w:tcW w:w="2480" w:type="dxa"/>
            <w:shd w:val="clear" w:color="auto" w:fill="FFFFFF" w:themeFill="background1"/>
            <w:noWrap/>
            <w:vAlign w:val="bottom"/>
            <w:hideMark/>
          </w:tcPr>
          <w:p w14:paraId="60C2B6D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ACSR/AW</w:t>
            </w:r>
          </w:p>
        </w:tc>
        <w:tc>
          <w:tcPr>
            <w:tcW w:w="7720" w:type="dxa"/>
            <w:shd w:val="clear" w:color="auto" w:fill="FFFFFF" w:themeFill="background1"/>
            <w:noWrap/>
            <w:vAlign w:val="bottom"/>
            <w:hideMark/>
          </w:tcPr>
          <w:p w14:paraId="28ED2A2D" w14:textId="02A4E5AB" w:rsidR="00ED68C5" w:rsidRPr="00EF1373" w:rsidRDefault="23E7947A" w:rsidP="62F6D3A9">
            <w:pPr>
              <w:rPr>
                <w:rFonts w:eastAsia="Arial" w:cs="Arial"/>
                <w:color w:val="000000"/>
                <w:sz w:val="20"/>
                <w:szCs w:val="20"/>
              </w:rPr>
            </w:pPr>
            <w:r w:rsidRPr="00EF1373">
              <w:rPr>
                <w:rFonts w:eastAsia="Arial" w:cs="Arial"/>
                <w:color w:val="000000" w:themeColor="text1"/>
                <w:sz w:val="20"/>
                <w:szCs w:val="20"/>
              </w:rPr>
              <w:t>Aluminum</w:t>
            </w:r>
            <w:r w:rsidR="471E854F" w:rsidRPr="00EF1373">
              <w:rPr>
                <w:rFonts w:eastAsia="Arial" w:cs="Arial"/>
                <w:color w:val="000000" w:themeColor="text1"/>
                <w:sz w:val="20"/>
                <w:szCs w:val="20"/>
              </w:rPr>
              <w:t xml:space="preserve"> Conductors-</w:t>
            </w:r>
            <w:r w:rsidRPr="00EF1373">
              <w:rPr>
                <w:rFonts w:eastAsia="Arial" w:cs="Arial"/>
                <w:color w:val="000000" w:themeColor="text1"/>
                <w:sz w:val="20"/>
                <w:szCs w:val="20"/>
              </w:rPr>
              <w:t>Aluminum</w:t>
            </w:r>
            <w:r w:rsidR="471E854F" w:rsidRPr="00EF1373">
              <w:rPr>
                <w:rFonts w:eastAsia="Arial" w:cs="Arial"/>
                <w:color w:val="000000" w:themeColor="text1"/>
                <w:sz w:val="20"/>
                <w:szCs w:val="20"/>
              </w:rPr>
              <w:t xml:space="preserve"> Clad Steel Reinforced</w:t>
            </w:r>
          </w:p>
        </w:tc>
      </w:tr>
      <w:tr w:rsidR="00ED68C5" w:rsidRPr="00EF1373" w14:paraId="212209DC" w14:textId="77777777" w:rsidTr="62F6D3A9">
        <w:trPr>
          <w:trHeight w:val="290"/>
        </w:trPr>
        <w:tc>
          <w:tcPr>
            <w:tcW w:w="2480" w:type="dxa"/>
            <w:shd w:val="clear" w:color="auto" w:fill="FFFFFF" w:themeFill="background1"/>
            <w:noWrap/>
            <w:vAlign w:val="bottom"/>
            <w:hideMark/>
          </w:tcPr>
          <w:p w14:paraId="68D5024C"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ACSS/AW</w:t>
            </w:r>
          </w:p>
        </w:tc>
        <w:tc>
          <w:tcPr>
            <w:tcW w:w="7720" w:type="dxa"/>
            <w:shd w:val="clear" w:color="auto" w:fill="FFFFFF" w:themeFill="background1"/>
            <w:noWrap/>
            <w:vAlign w:val="bottom"/>
            <w:hideMark/>
          </w:tcPr>
          <w:p w14:paraId="4EC61BB7" w14:textId="13713756"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Aluminum Conductors</w:t>
            </w:r>
            <w:r w:rsidR="23E7947A" w:rsidRPr="00EF1373">
              <w:rPr>
                <w:rFonts w:eastAsia="Arial" w:cs="Arial"/>
                <w:color w:val="000000" w:themeColor="text1"/>
                <w:sz w:val="20"/>
                <w:szCs w:val="20"/>
              </w:rPr>
              <w:t>-</w:t>
            </w:r>
            <w:r w:rsidRPr="00EF1373">
              <w:rPr>
                <w:rFonts w:eastAsia="Arial" w:cs="Arial"/>
                <w:color w:val="000000" w:themeColor="text1"/>
                <w:sz w:val="20"/>
                <w:szCs w:val="20"/>
              </w:rPr>
              <w:t>Aluminum Clad Steel Supported</w:t>
            </w:r>
          </w:p>
        </w:tc>
      </w:tr>
      <w:tr w:rsidR="00ED68C5" w:rsidRPr="00EF1373" w14:paraId="0E79C72F" w14:textId="77777777" w:rsidTr="62F6D3A9">
        <w:trPr>
          <w:trHeight w:val="290"/>
        </w:trPr>
        <w:tc>
          <w:tcPr>
            <w:tcW w:w="2480" w:type="dxa"/>
            <w:shd w:val="clear" w:color="auto" w:fill="FFFFFF" w:themeFill="background1"/>
            <w:noWrap/>
            <w:vAlign w:val="bottom"/>
            <w:hideMark/>
          </w:tcPr>
          <w:p w14:paraId="31E0F04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ADR</w:t>
            </w:r>
          </w:p>
        </w:tc>
        <w:tc>
          <w:tcPr>
            <w:tcW w:w="7720" w:type="dxa"/>
            <w:shd w:val="clear" w:color="auto" w:fill="FFFFFF" w:themeFill="background1"/>
            <w:noWrap/>
            <w:vAlign w:val="bottom"/>
            <w:hideMark/>
          </w:tcPr>
          <w:p w14:paraId="1D6D8AF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Alternative Dispute Resolution</w:t>
            </w:r>
          </w:p>
        </w:tc>
      </w:tr>
      <w:tr w:rsidR="00ED68C5" w:rsidRPr="00EF1373" w14:paraId="75ACE5B2" w14:textId="77777777" w:rsidTr="62F6D3A9">
        <w:trPr>
          <w:trHeight w:val="290"/>
        </w:trPr>
        <w:tc>
          <w:tcPr>
            <w:tcW w:w="2480" w:type="dxa"/>
            <w:shd w:val="clear" w:color="auto" w:fill="FFFFFF" w:themeFill="background1"/>
            <w:noWrap/>
            <w:vAlign w:val="bottom"/>
            <w:hideMark/>
          </w:tcPr>
          <w:p w14:paraId="70DAFD2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AL</w:t>
            </w:r>
          </w:p>
        </w:tc>
        <w:tc>
          <w:tcPr>
            <w:tcW w:w="7720" w:type="dxa"/>
            <w:shd w:val="clear" w:color="auto" w:fill="FFFFFF" w:themeFill="background1"/>
            <w:noWrap/>
            <w:vAlign w:val="bottom"/>
            <w:hideMark/>
          </w:tcPr>
          <w:p w14:paraId="1C2FED3C"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Aluminum</w:t>
            </w:r>
          </w:p>
        </w:tc>
      </w:tr>
      <w:tr w:rsidR="00ED68C5" w:rsidRPr="00EF1373" w14:paraId="5760892E" w14:textId="77777777" w:rsidTr="62F6D3A9">
        <w:trPr>
          <w:trHeight w:val="290"/>
        </w:trPr>
        <w:tc>
          <w:tcPr>
            <w:tcW w:w="2480" w:type="dxa"/>
            <w:shd w:val="clear" w:color="auto" w:fill="FFFFFF" w:themeFill="background1"/>
            <w:noWrap/>
            <w:vAlign w:val="bottom"/>
            <w:hideMark/>
          </w:tcPr>
          <w:p w14:paraId="04F4C1C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ANSI</w:t>
            </w:r>
          </w:p>
        </w:tc>
        <w:tc>
          <w:tcPr>
            <w:tcW w:w="7720" w:type="dxa"/>
            <w:shd w:val="clear" w:color="auto" w:fill="FFFFFF" w:themeFill="background1"/>
            <w:noWrap/>
            <w:vAlign w:val="bottom"/>
            <w:hideMark/>
          </w:tcPr>
          <w:p w14:paraId="3CBA6FD1"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American National Standards Institute </w:t>
            </w:r>
          </w:p>
        </w:tc>
      </w:tr>
      <w:tr w:rsidR="00ED68C5" w:rsidRPr="00EF1373" w14:paraId="6414619C" w14:textId="77777777" w:rsidTr="62F6D3A9">
        <w:trPr>
          <w:trHeight w:val="290"/>
        </w:trPr>
        <w:tc>
          <w:tcPr>
            <w:tcW w:w="2480" w:type="dxa"/>
            <w:shd w:val="clear" w:color="auto" w:fill="FFFFFF" w:themeFill="background1"/>
            <w:noWrap/>
            <w:vAlign w:val="bottom"/>
            <w:hideMark/>
          </w:tcPr>
          <w:p w14:paraId="2D7B84E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AVR</w:t>
            </w:r>
          </w:p>
        </w:tc>
        <w:tc>
          <w:tcPr>
            <w:tcW w:w="7720" w:type="dxa"/>
            <w:shd w:val="clear" w:color="auto" w:fill="FFFFFF" w:themeFill="background1"/>
            <w:noWrap/>
            <w:vAlign w:val="bottom"/>
            <w:hideMark/>
          </w:tcPr>
          <w:p w14:paraId="76A64790" w14:textId="7C29BA50" w:rsidR="00ED68C5" w:rsidRPr="00EF1373" w:rsidRDefault="23E7947A" w:rsidP="62F6D3A9">
            <w:pPr>
              <w:rPr>
                <w:rFonts w:eastAsia="Arial" w:cs="Arial"/>
                <w:color w:val="000000"/>
                <w:sz w:val="20"/>
                <w:szCs w:val="20"/>
              </w:rPr>
            </w:pPr>
            <w:r w:rsidRPr="00EF1373">
              <w:rPr>
                <w:rFonts w:eastAsia="Arial" w:cs="Arial"/>
                <w:color w:val="000000" w:themeColor="text1"/>
                <w:sz w:val="20"/>
                <w:szCs w:val="20"/>
              </w:rPr>
              <w:t>A</w:t>
            </w:r>
            <w:r w:rsidR="471E854F" w:rsidRPr="00EF1373">
              <w:rPr>
                <w:rFonts w:eastAsia="Arial" w:cs="Arial"/>
                <w:color w:val="000000" w:themeColor="text1"/>
                <w:sz w:val="20"/>
                <w:szCs w:val="20"/>
              </w:rPr>
              <w:t xml:space="preserve">utomatic </w:t>
            </w:r>
            <w:r w:rsidRPr="00EF1373">
              <w:rPr>
                <w:rFonts w:eastAsia="Arial" w:cs="Arial"/>
                <w:color w:val="000000" w:themeColor="text1"/>
                <w:sz w:val="20"/>
                <w:szCs w:val="20"/>
              </w:rPr>
              <w:t>V</w:t>
            </w:r>
            <w:r w:rsidR="471E854F" w:rsidRPr="00EF1373">
              <w:rPr>
                <w:rFonts w:eastAsia="Arial" w:cs="Arial"/>
                <w:color w:val="000000" w:themeColor="text1"/>
                <w:sz w:val="20"/>
                <w:szCs w:val="20"/>
              </w:rPr>
              <w:t xml:space="preserve">oltage </w:t>
            </w:r>
            <w:r w:rsidRPr="00EF1373">
              <w:rPr>
                <w:rFonts w:eastAsia="Arial" w:cs="Arial"/>
                <w:color w:val="000000" w:themeColor="text1"/>
                <w:sz w:val="20"/>
                <w:szCs w:val="20"/>
              </w:rPr>
              <w:t>R</w:t>
            </w:r>
            <w:r w:rsidR="471E854F" w:rsidRPr="00EF1373">
              <w:rPr>
                <w:rFonts w:eastAsia="Arial" w:cs="Arial"/>
                <w:color w:val="000000" w:themeColor="text1"/>
                <w:sz w:val="20"/>
                <w:szCs w:val="20"/>
              </w:rPr>
              <w:t>egulator</w:t>
            </w:r>
          </w:p>
        </w:tc>
      </w:tr>
      <w:tr w:rsidR="00ED68C5" w:rsidRPr="00EF1373" w14:paraId="144383C7" w14:textId="77777777" w:rsidTr="62F6D3A9">
        <w:trPr>
          <w:trHeight w:val="290"/>
        </w:trPr>
        <w:tc>
          <w:tcPr>
            <w:tcW w:w="2480" w:type="dxa"/>
            <w:shd w:val="clear" w:color="auto" w:fill="FFFFFF" w:themeFill="background1"/>
            <w:noWrap/>
            <w:vAlign w:val="bottom"/>
            <w:hideMark/>
          </w:tcPr>
          <w:p w14:paraId="56CE03B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BESS</w:t>
            </w:r>
          </w:p>
        </w:tc>
        <w:tc>
          <w:tcPr>
            <w:tcW w:w="7720" w:type="dxa"/>
            <w:shd w:val="clear" w:color="auto" w:fill="FFFFFF" w:themeFill="background1"/>
            <w:noWrap/>
            <w:vAlign w:val="bottom"/>
            <w:hideMark/>
          </w:tcPr>
          <w:p w14:paraId="38724EB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Battery Energy Storage System</w:t>
            </w:r>
          </w:p>
        </w:tc>
      </w:tr>
      <w:tr w:rsidR="00ED68C5" w:rsidRPr="00EF1373" w14:paraId="41041BB3" w14:textId="77777777" w:rsidTr="62F6D3A9">
        <w:trPr>
          <w:trHeight w:val="290"/>
        </w:trPr>
        <w:tc>
          <w:tcPr>
            <w:tcW w:w="2480" w:type="dxa"/>
            <w:shd w:val="clear" w:color="auto" w:fill="FFFFFF" w:themeFill="background1"/>
            <w:noWrap/>
            <w:vAlign w:val="bottom"/>
            <w:hideMark/>
          </w:tcPr>
          <w:p w14:paraId="7D2317F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BIL</w:t>
            </w:r>
          </w:p>
        </w:tc>
        <w:tc>
          <w:tcPr>
            <w:tcW w:w="7720" w:type="dxa"/>
            <w:shd w:val="clear" w:color="auto" w:fill="FFFFFF" w:themeFill="background1"/>
            <w:noWrap/>
            <w:vAlign w:val="bottom"/>
            <w:hideMark/>
          </w:tcPr>
          <w:p w14:paraId="465B8B8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Basic Lightning Impulse Insulation Level </w:t>
            </w:r>
          </w:p>
        </w:tc>
      </w:tr>
      <w:tr w:rsidR="00ED68C5" w:rsidRPr="00EF1373" w14:paraId="7FEC29C6" w14:textId="77777777" w:rsidTr="62F6D3A9">
        <w:trPr>
          <w:trHeight w:val="290"/>
        </w:trPr>
        <w:tc>
          <w:tcPr>
            <w:tcW w:w="2480" w:type="dxa"/>
            <w:shd w:val="clear" w:color="auto" w:fill="FFFFFF" w:themeFill="background1"/>
            <w:noWrap/>
            <w:vAlign w:val="bottom"/>
            <w:hideMark/>
          </w:tcPr>
          <w:p w14:paraId="55A7663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CAISO</w:t>
            </w:r>
          </w:p>
        </w:tc>
        <w:tc>
          <w:tcPr>
            <w:tcW w:w="7720" w:type="dxa"/>
            <w:shd w:val="clear" w:color="auto" w:fill="FFFFFF" w:themeFill="background1"/>
            <w:noWrap/>
            <w:vAlign w:val="bottom"/>
            <w:hideMark/>
          </w:tcPr>
          <w:p w14:paraId="12090AB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California Independent System Operator</w:t>
            </w:r>
          </w:p>
        </w:tc>
      </w:tr>
      <w:tr w:rsidR="00ED68C5" w:rsidRPr="00EF1373" w14:paraId="7BD6016F" w14:textId="77777777" w:rsidTr="62F6D3A9">
        <w:trPr>
          <w:trHeight w:val="290"/>
        </w:trPr>
        <w:tc>
          <w:tcPr>
            <w:tcW w:w="2480" w:type="dxa"/>
            <w:shd w:val="clear" w:color="auto" w:fill="FFFFFF" w:themeFill="background1"/>
            <w:noWrap/>
            <w:vAlign w:val="bottom"/>
            <w:hideMark/>
          </w:tcPr>
          <w:p w14:paraId="220B8C57"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CCVT</w:t>
            </w:r>
          </w:p>
        </w:tc>
        <w:tc>
          <w:tcPr>
            <w:tcW w:w="7720" w:type="dxa"/>
            <w:shd w:val="clear" w:color="auto" w:fill="FFFFFF" w:themeFill="background1"/>
            <w:noWrap/>
            <w:vAlign w:val="bottom"/>
            <w:hideMark/>
          </w:tcPr>
          <w:p w14:paraId="30139F6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Coupling Capacitor Voltage Transformers</w:t>
            </w:r>
          </w:p>
        </w:tc>
      </w:tr>
      <w:tr w:rsidR="00ED68C5" w:rsidRPr="00EF1373" w14:paraId="14D546B6" w14:textId="77777777" w:rsidTr="62F6D3A9">
        <w:trPr>
          <w:trHeight w:val="290"/>
        </w:trPr>
        <w:tc>
          <w:tcPr>
            <w:tcW w:w="2480" w:type="dxa"/>
            <w:shd w:val="clear" w:color="auto" w:fill="FFFFFF" w:themeFill="background1"/>
            <w:noWrap/>
            <w:vAlign w:val="bottom"/>
            <w:hideMark/>
          </w:tcPr>
          <w:p w14:paraId="5C01FE2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CDEGS</w:t>
            </w:r>
          </w:p>
        </w:tc>
        <w:tc>
          <w:tcPr>
            <w:tcW w:w="7720" w:type="dxa"/>
            <w:shd w:val="clear" w:color="auto" w:fill="FFFFFF" w:themeFill="background1"/>
            <w:noWrap/>
            <w:vAlign w:val="bottom"/>
            <w:hideMark/>
          </w:tcPr>
          <w:p w14:paraId="5380F21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Current Distribution, Electromagnetic Fields, Grounding and Soil Structure Analysis</w:t>
            </w:r>
          </w:p>
        </w:tc>
      </w:tr>
      <w:tr w:rsidR="00ED68C5" w:rsidRPr="00EF1373" w14:paraId="670ECC09" w14:textId="77777777" w:rsidTr="62F6D3A9">
        <w:trPr>
          <w:trHeight w:val="290"/>
        </w:trPr>
        <w:tc>
          <w:tcPr>
            <w:tcW w:w="2480" w:type="dxa"/>
            <w:shd w:val="clear" w:color="auto" w:fill="FFFFFF" w:themeFill="background1"/>
            <w:noWrap/>
            <w:vAlign w:val="bottom"/>
            <w:hideMark/>
          </w:tcPr>
          <w:p w14:paraId="5506777A"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COD</w:t>
            </w:r>
          </w:p>
        </w:tc>
        <w:tc>
          <w:tcPr>
            <w:tcW w:w="7720" w:type="dxa"/>
            <w:shd w:val="clear" w:color="auto" w:fill="FFFFFF" w:themeFill="background1"/>
            <w:noWrap/>
            <w:vAlign w:val="bottom"/>
            <w:hideMark/>
          </w:tcPr>
          <w:p w14:paraId="7422687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Commercial Operation Date</w:t>
            </w:r>
          </w:p>
        </w:tc>
      </w:tr>
      <w:tr w:rsidR="00ED68C5" w:rsidRPr="00EF1373" w14:paraId="2CA34EC8" w14:textId="77777777" w:rsidTr="62F6D3A9">
        <w:trPr>
          <w:trHeight w:val="290"/>
        </w:trPr>
        <w:tc>
          <w:tcPr>
            <w:tcW w:w="2480" w:type="dxa"/>
            <w:shd w:val="clear" w:color="auto" w:fill="FFFFFF" w:themeFill="background1"/>
            <w:noWrap/>
            <w:vAlign w:val="bottom"/>
            <w:hideMark/>
          </w:tcPr>
          <w:p w14:paraId="3DB66CA1"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CPUC</w:t>
            </w:r>
          </w:p>
        </w:tc>
        <w:tc>
          <w:tcPr>
            <w:tcW w:w="7720" w:type="dxa"/>
            <w:shd w:val="clear" w:color="auto" w:fill="FFFFFF" w:themeFill="background1"/>
            <w:noWrap/>
            <w:vAlign w:val="bottom"/>
            <w:hideMark/>
          </w:tcPr>
          <w:p w14:paraId="1A7243E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California Public Utilities Commission</w:t>
            </w:r>
          </w:p>
        </w:tc>
      </w:tr>
      <w:tr w:rsidR="00ED68C5" w:rsidRPr="00EF1373" w14:paraId="2FA6BB11" w14:textId="77777777" w:rsidTr="62F6D3A9">
        <w:trPr>
          <w:trHeight w:val="290"/>
        </w:trPr>
        <w:tc>
          <w:tcPr>
            <w:tcW w:w="2480" w:type="dxa"/>
            <w:shd w:val="clear" w:color="auto" w:fill="FFFFFF" w:themeFill="background1"/>
            <w:noWrap/>
            <w:vAlign w:val="bottom"/>
            <w:hideMark/>
          </w:tcPr>
          <w:p w14:paraId="1012170A"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CRT</w:t>
            </w:r>
          </w:p>
        </w:tc>
        <w:tc>
          <w:tcPr>
            <w:tcW w:w="7720" w:type="dxa"/>
            <w:shd w:val="clear" w:color="auto" w:fill="FFFFFF" w:themeFill="background1"/>
            <w:noWrap/>
            <w:vAlign w:val="bottom"/>
            <w:hideMark/>
          </w:tcPr>
          <w:p w14:paraId="210A9FF2"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Criterion</w:t>
            </w:r>
          </w:p>
        </w:tc>
      </w:tr>
      <w:tr w:rsidR="00ED68C5" w:rsidRPr="00EF1373" w14:paraId="7427D160" w14:textId="77777777" w:rsidTr="62F6D3A9">
        <w:trPr>
          <w:trHeight w:val="290"/>
        </w:trPr>
        <w:tc>
          <w:tcPr>
            <w:tcW w:w="2480" w:type="dxa"/>
            <w:shd w:val="clear" w:color="auto" w:fill="FFFFFF" w:themeFill="background1"/>
            <w:noWrap/>
            <w:vAlign w:val="bottom"/>
            <w:hideMark/>
          </w:tcPr>
          <w:p w14:paraId="2A633ED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CT</w:t>
            </w:r>
          </w:p>
        </w:tc>
        <w:tc>
          <w:tcPr>
            <w:tcW w:w="7720" w:type="dxa"/>
            <w:shd w:val="clear" w:color="auto" w:fill="FFFFFF" w:themeFill="background1"/>
            <w:noWrap/>
            <w:vAlign w:val="bottom"/>
            <w:hideMark/>
          </w:tcPr>
          <w:p w14:paraId="3C6E726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Current Transformer</w:t>
            </w:r>
          </w:p>
        </w:tc>
      </w:tr>
      <w:tr w:rsidR="00ED68C5" w:rsidRPr="00EF1373" w14:paraId="243B3D67" w14:textId="77777777" w:rsidTr="62F6D3A9">
        <w:trPr>
          <w:trHeight w:val="290"/>
        </w:trPr>
        <w:tc>
          <w:tcPr>
            <w:tcW w:w="2480" w:type="dxa"/>
            <w:shd w:val="clear" w:color="auto" w:fill="FFFFFF" w:themeFill="background1"/>
            <w:noWrap/>
            <w:vAlign w:val="bottom"/>
            <w:hideMark/>
          </w:tcPr>
          <w:p w14:paraId="369848A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CU</w:t>
            </w:r>
          </w:p>
        </w:tc>
        <w:tc>
          <w:tcPr>
            <w:tcW w:w="7720" w:type="dxa"/>
            <w:shd w:val="clear" w:color="auto" w:fill="FFFFFF" w:themeFill="background1"/>
            <w:noWrap/>
            <w:vAlign w:val="bottom"/>
            <w:hideMark/>
          </w:tcPr>
          <w:p w14:paraId="0B284DB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Copper</w:t>
            </w:r>
          </w:p>
        </w:tc>
      </w:tr>
      <w:tr w:rsidR="00ED68C5" w:rsidRPr="00EF1373" w14:paraId="4538E7C8" w14:textId="77777777" w:rsidTr="62F6D3A9">
        <w:trPr>
          <w:trHeight w:val="290"/>
        </w:trPr>
        <w:tc>
          <w:tcPr>
            <w:tcW w:w="2480" w:type="dxa"/>
            <w:shd w:val="clear" w:color="auto" w:fill="FFFFFF" w:themeFill="background1"/>
            <w:noWrap/>
            <w:vAlign w:val="bottom"/>
            <w:hideMark/>
          </w:tcPr>
          <w:p w14:paraId="0FAF67EC"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DC</w:t>
            </w:r>
          </w:p>
        </w:tc>
        <w:tc>
          <w:tcPr>
            <w:tcW w:w="7720" w:type="dxa"/>
            <w:shd w:val="clear" w:color="auto" w:fill="FFFFFF" w:themeFill="background1"/>
            <w:noWrap/>
            <w:vAlign w:val="bottom"/>
            <w:hideMark/>
          </w:tcPr>
          <w:p w14:paraId="5732717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Direct Current</w:t>
            </w:r>
          </w:p>
        </w:tc>
      </w:tr>
      <w:tr w:rsidR="00ED68C5" w:rsidRPr="00EF1373" w14:paraId="1E6D2305" w14:textId="77777777" w:rsidTr="62F6D3A9">
        <w:trPr>
          <w:trHeight w:val="290"/>
        </w:trPr>
        <w:tc>
          <w:tcPr>
            <w:tcW w:w="2480" w:type="dxa"/>
            <w:shd w:val="clear" w:color="auto" w:fill="FFFFFF" w:themeFill="background1"/>
            <w:noWrap/>
            <w:vAlign w:val="bottom"/>
            <w:hideMark/>
          </w:tcPr>
          <w:p w14:paraId="3320CAE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DDR</w:t>
            </w:r>
          </w:p>
        </w:tc>
        <w:tc>
          <w:tcPr>
            <w:tcW w:w="7720" w:type="dxa"/>
            <w:shd w:val="clear" w:color="auto" w:fill="FFFFFF" w:themeFill="background1"/>
            <w:noWrap/>
            <w:vAlign w:val="bottom"/>
            <w:hideMark/>
          </w:tcPr>
          <w:p w14:paraId="0C150BAA"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Dynamic Disturbance Recorder </w:t>
            </w:r>
          </w:p>
        </w:tc>
      </w:tr>
      <w:tr w:rsidR="00ED68C5" w:rsidRPr="00EF1373" w14:paraId="68A76FD4" w14:textId="77777777" w:rsidTr="62F6D3A9">
        <w:trPr>
          <w:trHeight w:val="290"/>
        </w:trPr>
        <w:tc>
          <w:tcPr>
            <w:tcW w:w="2480" w:type="dxa"/>
            <w:shd w:val="clear" w:color="auto" w:fill="FFFFFF" w:themeFill="background1"/>
            <w:noWrap/>
            <w:vAlign w:val="bottom"/>
            <w:hideMark/>
          </w:tcPr>
          <w:p w14:paraId="5BE53B6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DFR</w:t>
            </w:r>
          </w:p>
        </w:tc>
        <w:tc>
          <w:tcPr>
            <w:tcW w:w="7720" w:type="dxa"/>
            <w:shd w:val="clear" w:color="auto" w:fill="FFFFFF" w:themeFill="background1"/>
            <w:noWrap/>
            <w:vAlign w:val="bottom"/>
            <w:hideMark/>
          </w:tcPr>
          <w:p w14:paraId="0423B37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Digital Fault Recorder</w:t>
            </w:r>
          </w:p>
        </w:tc>
      </w:tr>
      <w:tr w:rsidR="00ED68C5" w:rsidRPr="00EF1373" w14:paraId="00A0C730" w14:textId="77777777" w:rsidTr="62F6D3A9">
        <w:trPr>
          <w:trHeight w:val="290"/>
        </w:trPr>
        <w:tc>
          <w:tcPr>
            <w:tcW w:w="2480" w:type="dxa"/>
            <w:shd w:val="clear" w:color="auto" w:fill="FFFFFF" w:themeFill="background1"/>
            <w:noWrap/>
            <w:vAlign w:val="bottom"/>
            <w:hideMark/>
          </w:tcPr>
          <w:p w14:paraId="7A7A154B"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DNU</w:t>
            </w:r>
          </w:p>
        </w:tc>
        <w:tc>
          <w:tcPr>
            <w:tcW w:w="7720" w:type="dxa"/>
            <w:shd w:val="clear" w:color="auto" w:fill="FFFFFF" w:themeFill="background1"/>
            <w:noWrap/>
            <w:vAlign w:val="bottom"/>
            <w:hideMark/>
          </w:tcPr>
          <w:p w14:paraId="388FD30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Delivery Network Upgrade</w:t>
            </w:r>
          </w:p>
        </w:tc>
      </w:tr>
      <w:tr w:rsidR="00ED68C5" w:rsidRPr="00EF1373" w14:paraId="13F5AB34" w14:textId="77777777" w:rsidTr="62F6D3A9">
        <w:trPr>
          <w:trHeight w:val="290"/>
        </w:trPr>
        <w:tc>
          <w:tcPr>
            <w:tcW w:w="2480" w:type="dxa"/>
            <w:shd w:val="clear" w:color="auto" w:fill="FFFFFF" w:themeFill="background1"/>
            <w:noWrap/>
            <w:vAlign w:val="bottom"/>
            <w:hideMark/>
          </w:tcPr>
          <w:p w14:paraId="33061CA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DPG</w:t>
            </w:r>
          </w:p>
        </w:tc>
        <w:tc>
          <w:tcPr>
            <w:tcW w:w="7720" w:type="dxa"/>
            <w:shd w:val="clear" w:color="auto" w:fill="FFFFFF" w:themeFill="background1"/>
            <w:noWrap/>
            <w:vAlign w:val="bottom"/>
            <w:hideMark/>
          </w:tcPr>
          <w:p w14:paraId="0C8636EC"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Data Processing Gateway</w:t>
            </w:r>
          </w:p>
        </w:tc>
      </w:tr>
      <w:tr w:rsidR="00ED68C5" w:rsidRPr="00EF1373" w14:paraId="2BEB14C5" w14:textId="77777777" w:rsidTr="62F6D3A9">
        <w:trPr>
          <w:trHeight w:val="290"/>
        </w:trPr>
        <w:tc>
          <w:tcPr>
            <w:tcW w:w="2480" w:type="dxa"/>
            <w:shd w:val="clear" w:color="auto" w:fill="FFFFFF" w:themeFill="background1"/>
            <w:noWrap/>
            <w:vAlign w:val="bottom"/>
            <w:hideMark/>
          </w:tcPr>
          <w:p w14:paraId="52B5B335"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DVAR</w:t>
            </w:r>
          </w:p>
        </w:tc>
        <w:tc>
          <w:tcPr>
            <w:tcW w:w="7720" w:type="dxa"/>
            <w:shd w:val="clear" w:color="auto" w:fill="FFFFFF" w:themeFill="background1"/>
            <w:noWrap/>
            <w:vAlign w:val="bottom"/>
            <w:hideMark/>
          </w:tcPr>
          <w:p w14:paraId="1FA8DB2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Dynamic VAR</w:t>
            </w:r>
          </w:p>
        </w:tc>
      </w:tr>
      <w:tr w:rsidR="00ED68C5" w:rsidRPr="00EF1373" w14:paraId="51BEB44E" w14:textId="77777777" w:rsidTr="62F6D3A9">
        <w:trPr>
          <w:trHeight w:val="290"/>
        </w:trPr>
        <w:tc>
          <w:tcPr>
            <w:tcW w:w="2480" w:type="dxa"/>
            <w:shd w:val="clear" w:color="auto" w:fill="FFFFFF" w:themeFill="background1"/>
            <w:noWrap/>
            <w:vAlign w:val="bottom"/>
            <w:hideMark/>
          </w:tcPr>
          <w:p w14:paraId="7488A19B"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EMS</w:t>
            </w:r>
          </w:p>
        </w:tc>
        <w:tc>
          <w:tcPr>
            <w:tcW w:w="7720" w:type="dxa"/>
            <w:shd w:val="clear" w:color="auto" w:fill="FFFFFF" w:themeFill="background1"/>
            <w:noWrap/>
            <w:vAlign w:val="bottom"/>
            <w:hideMark/>
          </w:tcPr>
          <w:p w14:paraId="38ACA18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Energy Management System</w:t>
            </w:r>
          </w:p>
        </w:tc>
      </w:tr>
      <w:tr w:rsidR="00ED68C5" w:rsidRPr="00EF1373" w14:paraId="4D8DF6F0" w14:textId="77777777" w:rsidTr="62F6D3A9">
        <w:trPr>
          <w:trHeight w:val="290"/>
        </w:trPr>
        <w:tc>
          <w:tcPr>
            <w:tcW w:w="2480" w:type="dxa"/>
            <w:shd w:val="clear" w:color="auto" w:fill="FFFFFF" w:themeFill="background1"/>
            <w:noWrap/>
            <w:vAlign w:val="bottom"/>
            <w:hideMark/>
          </w:tcPr>
          <w:p w14:paraId="1C17E782"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EMTP</w:t>
            </w:r>
          </w:p>
        </w:tc>
        <w:tc>
          <w:tcPr>
            <w:tcW w:w="7720" w:type="dxa"/>
            <w:shd w:val="clear" w:color="auto" w:fill="FFFFFF" w:themeFill="background1"/>
            <w:noWrap/>
            <w:vAlign w:val="bottom"/>
            <w:hideMark/>
          </w:tcPr>
          <w:p w14:paraId="5C193187"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Electromagnetic Transient Program </w:t>
            </w:r>
          </w:p>
        </w:tc>
      </w:tr>
      <w:tr w:rsidR="00ED68C5" w:rsidRPr="00EF1373" w14:paraId="16753DFF" w14:textId="77777777" w:rsidTr="62F6D3A9">
        <w:trPr>
          <w:trHeight w:val="290"/>
        </w:trPr>
        <w:tc>
          <w:tcPr>
            <w:tcW w:w="2480" w:type="dxa"/>
            <w:shd w:val="clear" w:color="auto" w:fill="FFFFFF" w:themeFill="background1"/>
            <w:noWrap/>
            <w:vAlign w:val="bottom"/>
            <w:hideMark/>
          </w:tcPr>
          <w:p w14:paraId="5A47286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FCC</w:t>
            </w:r>
          </w:p>
        </w:tc>
        <w:tc>
          <w:tcPr>
            <w:tcW w:w="7720" w:type="dxa"/>
            <w:shd w:val="clear" w:color="auto" w:fill="FFFFFF" w:themeFill="background1"/>
            <w:noWrap/>
            <w:vAlign w:val="bottom"/>
            <w:hideMark/>
          </w:tcPr>
          <w:p w14:paraId="76E6FC9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Federal Communications Commission </w:t>
            </w:r>
          </w:p>
        </w:tc>
      </w:tr>
      <w:tr w:rsidR="00ED68C5" w:rsidRPr="00EF1373" w14:paraId="00AD0C9D" w14:textId="77777777" w:rsidTr="62F6D3A9">
        <w:trPr>
          <w:trHeight w:val="290"/>
        </w:trPr>
        <w:tc>
          <w:tcPr>
            <w:tcW w:w="2480" w:type="dxa"/>
            <w:shd w:val="clear" w:color="auto" w:fill="FFFFFF" w:themeFill="background1"/>
            <w:noWrap/>
            <w:vAlign w:val="bottom"/>
            <w:hideMark/>
          </w:tcPr>
          <w:p w14:paraId="2AD80CF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FERC</w:t>
            </w:r>
          </w:p>
        </w:tc>
        <w:tc>
          <w:tcPr>
            <w:tcW w:w="7720" w:type="dxa"/>
            <w:shd w:val="clear" w:color="auto" w:fill="FFFFFF" w:themeFill="background1"/>
            <w:noWrap/>
            <w:vAlign w:val="bottom"/>
            <w:hideMark/>
          </w:tcPr>
          <w:p w14:paraId="3D765BD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Federal Energy Regulatory Commission</w:t>
            </w:r>
          </w:p>
        </w:tc>
      </w:tr>
      <w:tr w:rsidR="00ED68C5" w:rsidRPr="00EF1373" w14:paraId="5F639006" w14:textId="77777777" w:rsidTr="00727ECF">
        <w:trPr>
          <w:trHeight w:val="290"/>
        </w:trPr>
        <w:tc>
          <w:tcPr>
            <w:tcW w:w="2480" w:type="dxa"/>
            <w:shd w:val="clear" w:color="auto" w:fill="FFFFFF" w:themeFill="background1"/>
            <w:noWrap/>
            <w:vAlign w:val="bottom"/>
          </w:tcPr>
          <w:p w14:paraId="09C9928B" w14:textId="7A5535EE" w:rsidR="00ED68C5" w:rsidRPr="00EF1373" w:rsidRDefault="00ED68C5" w:rsidP="62F6D3A9">
            <w:pPr>
              <w:rPr>
                <w:rFonts w:eastAsia="Arial" w:cs="Arial"/>
                <w:color w:val="000000"/>
                <w:sz w:val="20"/>
                <w:szCs w:val="20"/>
              </w:rPr>
            </w:pPr>
          </w:p>
        </w:tc>
        <w:tc>
          <w:tcPr>
            <w:tcW w:w="7720" w:type="dxa"/>
            <w:shd w:val="clear" w:color="auto" w:fill="FFFFFF" w:themeFill="background1"/>
            <w:noWrap/>
            <w:vAlign w:val="bottom"/>
          </w:tcPr>
          <w:p w14:paraId="1507981F" w14:textId="3202E346" w:rsidR="00ED68C5" w:rsidRPr="00EF1373" w:rsidRDefault="00ED68C5" w:rsidP="62F6D3A9">
            <w:pPr>
              <w:rPr>
                <w:rFonts w:eastAsia="Arial" w:cs="Arial"/>
                <w:color w:val="000000"/>
                <w:sz w:val="20"/>
                <w:szCs w:val="20"/>
              </w:rPr>
            </w:pPr>
          </w:p>
        </w:tc>
      </w:tr>
      <w:tr w:rsidR="00ED68C5" w:rsidRPr="00EF1373" w14:paraId="44A62D4D" w14:textId="77777777" w:rsidTr="62F6D3A9">
        <w:trPr>
          <w:trHeight w:val="290"/>
        </w:trPr>
        <w:tc>
          <w:tcPr>
            <w:tcW w:w="2480" w:type="dxa"/>
            <w:shd w:val="clear" w:color="auto" w:fill="FFFFFF" w:themeFill="background1"/>
            <w:noWrap/>
            <w:vAlign w:val="bottom"/>
            <w:hideMark/>
          </w:tcPr>
          <w:p w14:paraId="0999259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GIA</w:t>
            </w:r>
          </w:p>
        </w:tc>
        <w:tc>
          <w:tcPr>
            <w:tcW w:w="7720" w:type="dxa"/>
            <w:shd w:val="clear" w:color="auto" w:fill="FFFFFF" w:themeFill="background1"/>
            <w:noWrap/>
            <w:vAlign w:val="bottom"/>
            <w:hideMark/>
          </w:tcPr>
          <w:p w14:paraId="5342CC5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Generator Interconnection Agreement</w:t>
            </w:r>
          </w:p>
        </w:tc>
      </w:tr>
      <w:tr w:rsidR="00ED68C5" w:rsidRPr="00EF1373" w14:paraId="226204EC" w14:textId="77777777" w:rsidTr="62F6D3A9">
        <w:trPr>
          <w:trHeight w:val="290"/>
        </w:trPr>
        <w:tc>
          <w:tcPr>
            <w:tcW w:w="2480" w:type="dxa"/>
            <w:shd w:val="clear" w:color="auto" w:fill="FFFFFF" w:themeFill="background1"/>
            <w:noWrap/>
            <w:vAlign w:val="bottom"/>
            <w:hideMark/>
          </w:tcPr>
          <w:p w14:paraId="3624BAF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GIDAP</w:t>
            </w:r>
          </w:p>
        </w:tc>
        <w:tc>
          <w:tcPr>
            <w:tcW w:w="7720" w:type="dxa"/>
            <w:shd w:val="clear" w:color="auto" w:fill="FFFFFF" w:themeFill="background1"/>
            <w:noWrap/>
            <w:vAlign w:val="bottom"/>
            <w:hideMark/>
          </w:tcPr>
          <w:p w14:paraId="3A246C7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Generator Interconnection and Deliverability Allocation Procedures</w:t>
            </w:r>
          </w:p>
        </w:tc>
      </w:tr>
      <w:tr w:rsidR="00ED68C5" w:rsidRPr="00EF1373" w14:paraId="0B6AF8E9" w14:textId="77777777" w:rsidTr="62F6D3A9">
        <w:trPr>
          <w:trHeight w:val="290"/>
        </w:trPr>
        <w:tc>
          <w:tcPr>
            <w:tcW w:w="2480" w:type="dxa"/>
            <w:shd w:val="clear" w:color="auto" w:fill="FFFFFF" w:themeFill="background1"/>
            <w:noWrap/>
            <w:vAlign w:val="bottom"/>
            <w:hideMark/>
          </w:tcPr>
          <w:p w14:paraId="2563969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IBR</w:t>
            </w:r>
          </w:p>
        </w:tc>
        <w:tc>
          <w:tcPr>
            <w:tcW w:w="7720" w:type="dxa"/>
            <w:shd w:val="clear" w:color="auto" w:fill="FFFFFF" w:themeFill="background1"/>
            <w:noWrap/>
            <w:vAlign w:val="bottom"/>
            <w:hideMark/>
          </w:tcPr>
          <w:p w14:paraId="78951C4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Inverter-Based Resource </w:t>
            </w:r>
          </w:p>
        </w:tc>
      </w:tr>
      <w:tr w:rsidR="00ED68C5" w:rsidRPr="00EF1373" w14:paraId="5BF8FC2E" w14:textId="77777777" w:rsidTr="62F6D3A9">
        <w:trPr>
          <w:trHeight w:val="290"/>
        </w:trPr>
        <w:tc>
          <w:tcPr>
            <w:tcW w:w="2480" w:type="dxa"/>
            <w:shd w:val="clear" w:color="auto" w:fill="FFFFFF" w:themeFill="background1"/>
            <w:noWrap/>
            <w:vAlign w:val="bottom"/>
            <w:hideMark/>
          </w:tcPr>
          <w:p w14:paraId="21DBB4C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IC</w:t>
            </w:r>
          </w:p>
        </w:tc>
        <w:tc>
          <w:tcPr>
            <w:tcW w:w="7720" w:type="dxa"/>
            <w:shd w:val="clear" w:color="auto" w:fill="FFFFFF" w:themeFill="background1"/>
            <w:noWrap/>
            <w:vAlign w:val="bottom"/>
            <w:hideMark/>
          </w:tcPr>
          <w:p w14:paraId="04B2D74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Interconnection Customer</w:t>
            </w:r>
          </w:p>
        </w:tc>
      </w:tr>
      <w:tr w:rsidR="00ED68C5" w:rsidRPr="00EF1373" w14:paraId="20639F77" w14:textId="77777777" w:rsidTr="62F6D3A9">
        <w:trPr>
          <w:trHeight w:val="290"/>
        </w:trPr>
        <w:tc>
          <w:tcPr>
            <w:tcW w:w="2480" w:type="dxa"/>
            <w:shd w:val="clear" w:color="auto" w:fill="FFFFFF" w:themeFill="background1"/>
            <w:noWrap/>
            <w:vAlign w:val="bottom"/>
            <w:hideMark/>
          </w:tcPr>
          <w:p w14:paraId="79EF5E8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IC's IF</w:t>
            </w:r>
          </w:p>
        </w:tc>
        <w:tc>
          <w:tcPr>
            <w:tcW w:w="7720" w:type="dxa"/>
            <w:shd w:val="clear" w:color="auto" w:fill="FFFFFF" w:themeFill="background1"/>
            <w:noWrap/>
            <w:vAlign w:val="bottom"/>
            <w:hideMark/>
          </w:tcPr>
          <w:p w14:paraId="6F0B525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Interconnection Facilities owned and operated by the IC</w:t>
            </w:r>
          </w:p>
        </w:tc>
      </w:tr>
      <w:tr w:rsidR="00ED68C5" w:rsidRPr="00EF1373" w14:paraId="67B407A7" w14:textId="77777777" w:rsidTr="62F6D3A9">
        <w:trPr>
          <w:trHeight w:val="290"/>
        </w:trPr>
        <w:tc>
          <w:tcPr>
            <w:tcW w:w="2480" w:type="dxa"/>
            <w:shd w:val="clear" w:color="auto" w:fill="FFFFFF" w:themeFill="background1"/>
            <w:noWrap/>
            <w:vAlign w:val="bottom"/>
            <w:hideMark/>
          </w:tcPr>
          <w:p w14:paraId="28E95E71"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IEC</w:t>
            </w:r>
          </w:p>
        </w:tc>
        <w:tc>
          <w:tcPr>
            <w:tcW w:w="7720" w:type="dxa"/>
            <w:shd w:val="clear" w:color="auto" w:fill="FFFFFF" w:themeFill="background1"/>
            <w:noWrap/>
            <w:vAlign w:val="bottom"/>
            <w:hideMark/>
          </w:tcPr>
          <w:p w14:paraId="1BD8D01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International Electrotechnical Commission </w:t>
            </w:r>
          </w:p>
        </w:tc>
      </w:tr>
      <w:tr w:rsidR="00ED68C5" w:rsidRPr="00EF1373" w14:paraId="2ED34E2F" w14:textId="77777777" w:rsidTr="62F6D3A9">
        <w:trPr>
          <w:trHeight w:val="290"/>
        </w:trPr>
        <w:tc>
          <w:tcPr>
            <w:tcW w:w="2480" w:type="dxa"/>
            <w:shd w:val="clear" w:color="auto" w:fill="FFFFFF" w:themeFill="background1"/>
            <w:noWrap/>
            <w:vAlign w:val="bottom"/>
            <w:hideMark/>
          </w:tcPr>
          <w:p w14:paraId="009670D5"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IEEE</w:t>
            </w:r>
          </w:p>
        </w:tc>
        <w:tc>
          <w:tcPr>
            <w:tcW w:w="7720" w:type="dxa"/>
            <w:shd w:val="clear" w:color="auto" w:fill="FFFFFF" w:themeFill="background1"/>
            <w:noWrap/>
            <w:vAlign w:val="bottom"/>
            <w:hideMark/>
          </w:tcPr>
          <w:p w14:paraId="267342B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Institute of Electrical and Electronics Engineers, Inc.</w:t>
            </w:r>
          </w:p>
        </w:tc>
      </w:tr>
      <w:tr w:rsidR="00ED68C5" w:rsidRPr="00EF1373" w14:paraId="278200F8" w14:textId="77777777" w:rsidTr="62F6D3A9">
        <w:trPr>
          <w:trHeight w:val="290"/>
        </w:trPr>
        <w:tc>
          <w:tcPr>
            <w:tcW w:w="2480" w:type="dxa"/>
            <w:shd w:val="clear" w:color="auto" w:fill="FFFFFF" w:themeFill="background1"/>
            <w:noWrap/>
            <w:vAlign w:val="bottom"/>
            <w:hideMark/>
          </w:tcPr>
          <w:p w14:paraId="7B6B2F0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IF</w:t>
            </w:r>
          </w:p>
        </w:tc>
        <w:tc>
          <w:tcPr>
            <w:tcW w:w="7720" w:type="dxa"/>
            <w:shd w:val="clear" w:color="auto" w:fill="FFFFFF" w:themeFill="background1"/>
            <w:noWrap/>
            <w:vAlign w:val="bottom"/>
            <w:hideMark/>
          </w:tcPr>
          <w:p w14:paraId="59F8592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Interconnection Facility </w:t>
            </w:r>
          </w:p>
        </w:tc>
      </w:tr>
      <w:tr w:rsidR="00ED68C5" w:rsidRPr="00EF1373" w14:paraId="42471311" w14:textId="77777777" w:rsidTr="62F6D3A9">
        <w:trPr>
          <w:trHeight w:val="290"/>
        </w:trPr>
        <w:tc>
          <w:tcPr>
            <w:tcW w:w="2480" w:type="dxa"/>
            <w:shd w:val="clear" w:color="auto" w:fill="FFFFFF" w:themeFill="background1"/>
            <w:noWrap/>
            <w:vAlign w:val="bottom"/>
            <w:hideMark/>
          </w:tcPr>
          <w:p w14:paraId="416BF9F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IFS</w:t>
            </w:r>
          </w:p>
        </w:tc>
        <w:tc>
          <w:tcPr>
            <w:tcW w:w="7720" w:type="dxa"/>
            <w:shd w:val="clear" w:color="auto" w:fill="FFFFFF" w:themeFill="background1"/>
            <w:noWrap/>
            <w:vAlign w:val="bottom"/>
            <w:hideMark/>
          </w:tcPr>
          <w:p w14:paraId="66616AB2"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Interconnection Financial Security</w:t>
            </w:r>
          </w:p>
        </w:tc>
      </w:tr>
      <w:tr w:rsidR="00ED68C5" w:rsidRPr="00EF1373" w14:paraId="7F905AB5" w14:textId="77777777" w:rsidTr="62F6D3A9">
        <w:trPr>
          <w:trHeight w:val="290"/>
        </w:trPr>
        <w:tc>
          <w:tcPr>
            <w:tcW w:w="2480" w:type="dxa"/>
            <w:shd w:val="clear" w:color="auto" w:fill="FFFFFF" w:themeFill="background1"/>
            <w:noWrap/>
            <w:vAlign w:val="bottom"/>
            <w:hideMark/>
          </w:tcPr>
          <w:p w14:paraId="3BB35C4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IR</w:t>
            </w:r>
          </w:p>
        </w:tc>
        <w:tc>
          <w:tcPr>
            <w:tcW w:w="7720" w:type="dxa"/>
            <w:shd w:val="clear" w:color="auto" w:fill="FFFFFF" w:themeFill="background1"/>
            <w:noWrap/>
            <w:vAlign w:val="bottom"/>
            <w:hideMark/>
          </w:tcPr>
          <w:p w14:paraId="6AE8C9B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Interconnection Request</w:t>
            </w:r>
          </w:p>
        </w:tc>
      </w:tr>
      <w:tr w:rsidR="00ED68C5" w:rsidRPr="00EF1373" w14:paraId="4B67CC62" w14:textId="77777777" w:rsidTr="62F6D3A9">
        <w:trPr>
          <w:trHeight w:val="290"/>
        </w:trPr>
        <w:tc>
          <w:tcPr>
            <w:tcW w:w="2480" w:type="dxa"/>
            <w:shd w:val="clear" w:color="auto" w:fill="FFFFFF" w:themeFill="background1"/>
            <w:noWrap/>
            <w:vAlign w:val="bottom"/>
            <w:hideMark/>
          </w:tcPr>
          <w:p w14:paraId="5FF4C61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ISD</w:t>
            </w:r>
          </w:p>
        </w:tc>
        <w:tc>
          <w:tcPr>
            <w:tcW w:w="7720" w:type="dxa"/>
            <w:shd w:val="clear" w:color="auto" w:fill="FFFFFF" w:themeFill="background1"/>
            <w:noWrap/>
            <w:vAlign w:val="bottom"/>
            <w:hideMark/>
          </w:tcPr>
          <w:p w14:paraId="4C614A2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In-Service Date</w:t>
            </w:r>
          </w:p>
        </w:tc>
      </w:tr>
      <w:tr w:rsidR="00ED68C5" w:rsidRPr="00EF1373" w14:paraId="3E3BCCF9" w14:textId="77777777" w:rsidTr="62F6D3A9">
        <w:trPr>
          <w:trHeight w:val="290"/>
        </w:trPr>
        <w:tc>
          <w:tcPr>
            <w:tcW w:w="2480" w:type="dxa"/>
            <w:shd w:val="clear" w:color="auto" w:fill="FFFFFF" w:themeFill="background1"/>
            <w:noWrap/>
            <w:vAlign w:val="bottom"/>
            <w:hideMark/>
          </w:tcPr>
          <w:p w14:paraId="6818A73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kCMIL</w:t>
            </w:r>
          </w:p>
        </w:tc>
        <w:tc>
          <w:tcPr>
            <w:tcW w:w="7720" w:type="dxa"/>
            <w:shd w:val="clear" w:color="auto" w:fill="FFFFFF" w:themeFill="background1"/>
            <w:noWrap/>
            <w:vAlign w:val="bottom"/>
            <w:hideMark/>
          </w:tcPr>
          <w:p w14:paraId="14D4AE9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thousand circular mils</w:t>
            </w:r>
          </w:p>
        </w:tc>
      </w:tr>
      <w:tr w:rsidR="00ED68C5" w:rsidRPr="00EF1373" w14:paraId="4310605F" w14:textId="77777777" w:rsidTr="62F6D3A9">
        <w:trPr>
          <w:trHeight w:val="290"/>
        </w:trPr>
        <w:tc>
          <w:tcPr>
            <w:tcW w:w="2480" w:type="dxa"/>
            <w:shd w:val="clear" w:color="auto" w:fill="FFFFFF" w:themeFill="background1"/>
            <w:noWrap/>
            <w:vAlign w:val="bottom"/>
            <w:hideMark/>
          </w:tcPr>
          <w:p w14:paraId="173343A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kV</w:t>
            </w:r>
          </w:p>
        </w:tc>
        <w:tc>
          <w:tcPr>
            <w:tcW w:w="7720" w:type="dxa"/>
            <w:shd w:val="clear" w:color="auto" w:fill="FFFFFF" w:themeFill="background1"/>
            <w:noWrap/>
            <w:vAlign w:val="bottom"/>
            <w:hideMark/>
          </w:tcPr>
          <w:p w14:paraId="24B807C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kilovolt</w:t>
            </w:r>
          </w:p>
        </w:tc>
      </w:tr>
      <w:tr w:rsidR="00ED68C5" w:rsidRPr="00EF1373" w14:paraId="2D20B3A4" w14:textId="77777777" w:rsidTr="62F6D3A9">
        <w:trPr>
          <w:trHeight w:val="290"/>
        </w:trPr>
        <w:tc>
          <w:tcPr>
            <w:tcW w:w="2480" w:type="dxa"/>
            <w:shd w:val="clear" w:color="auto" w:fill="FFFFFF" w:themeFill="background1"/>
            <w:noWrap/>
            <w:vAlign w:val="bottom"/>
            <w:hideMark/>
          </w:tcPr>
          <w:p w14:paraId="664E03FC"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LGIA</w:t>
            </w:r>
          </w:p>
        </w:tc>
        <w:tc>
          <w:tcPr>
            <w:tcW w:w="7720" w:type="dxa"/>
            <w:shd w:val="clear" w:color="auto" w:fill="FFFFFF" w:themeFill="background1"/>
            <w:noWrap/>
            <w:vAlign w:val="bottom"/>
            <w:hideMark/>
          </w:tcPr>
          <w:p w14:paraId="59FBD4D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Large Generator Interconnection Agreement </w:t>
            </w:r>
          </w:p>
        </w:tc>
      </w:tr>
      <w:tr w:rsidR="00ED68C5" w:rsidRPr="00EF1373" w14:paraId="1852AF4D" w14:textId="77777777" w:rsidTr="62F6D3A9">
        <w:trPr>
          <w:trHeight w:val="290"/>
        </w:trPr>
        <w:tc>
          <w:tcPr>
            <w:tcW w:w="2480" w:type="dxa"/>
            <w:shd w:val="clear" w:color="auto" w:fill="FFFFFF" w:themeFill="background1"/>
            <w:noWrap/>
            <w:vAlign w:val="bottom"/>
            <w:hideMark/>
          </w:tcPr>
          <w:p w14:paraId="5A98604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MC</w:t>
            </w:r>
          </w:p>
        </w:tc>
        <w:tc>
          <w:tcPr>
            <w:tcW w:w="7720" w:type="dxa"/>
            <w:shd w:val="clear" w:color="auto" w:fill="FFFFFF" w:themeFill="background1"/>
            <w:noWrap/>
            <w:vAlign w:val="bottom"/>
            <w:hideMark/>
          </w:tcPr>
          <w:p w14:paraId="22B1C155"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Mission Control</w:t>
            </w:r>
          </w:p>
        </w:tc>
      </w:tr>
      <w:tr w:rsidR="00ED68C5" w:rsidRPr="00EF1373" w14:paraId="6A44023A" w14:textId="77777777" w:rsidTr="62F6D3A9">
        <w:trPr>
          <w:trHeight w:val="290"/>
        </w:trPr>
        <w:tc>
          <w:tcPr>
            <w:tcW w:w="2480" w:type="dxa"/>
            <w:shd w:val="clear" w:color="auto" w:fill="FFFFFF" w:themeFill="background1"/>
            <w:noWrap/>
            <w:vAlign w:val="bottom"/>
            <w:hideMark/>
          </w:tcPr>
          <w:p w14:paraId="371BD32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lastRenderedPageBreak/>
              <w:t>MMA</w:t>
            </w:r>
          </w:p>
        </w:tc>
        <w:tc>
          <w:tcPr>
            <w:tcW w:w="7720" w:type="dxa"/>
            <w:shd w:val="clear" w:color="auto" w:fill="FFFFFF" w:themeFill="background1"/>
            <w:noWrap/>
            <w:vAlign w:val="bottom"/>
            <w:hideMark/>
          </w:tcPr>
          <w:p w14:paraId="418018CB"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Material Modification Assessment</w:t>
            </w:r>
          </w:p>
        </w:tc>
      </w:tr>
      <w:tr w:rsidR="00ED68C5" w:rsidRPr="00EF1373" w14:paraId="5EBBCC1A" w14:textId="77777777" w:rsidTr="62F6D3A9">
        <w:trPr>
          <w:trHeight w:val="290"/>
        </w:trPr>
        <w:tc>
          <w:tcPr>
            <w:tcW w:w="2480" w:type="dxa"/>
            <w:shd w:val="clear" w:color="auto" w:fill="FFFFFF" w:themeFill="background1"/>
            <w:noWrap/>
            <w:vAlign w:val="bottom"/>
            <w:hideMark/>
          </w:tcPr>
          <w:p w14:paraId="4E166D25"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MTA</w:t>
            </w:r>
          </w:p>
        </w:tc>
        <w:tc>
          <w:tcPr>
            <w:tcW w:w="7720" w:type="dxa"/>
            <w:shd w:val="clear" w:color="auto" w:fill="FFFFFF" w:themeFill="background1"/>
            <w:noWrap/>
            <w:vAlign w:val="bottom"/>
            <w:hideMark/>
          </w:tcPr>
          <w:p w14:paraId="4D660AD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Maximum Torque Angle </w:t>
            </w:r>
          </w:p>
        </w:tc>
      </w:tr>
      <w:tr w:rsidR="00ED68C5" w:rsidRPr="00EF1373" w14:paraId="60753578" w14:textId="77777777" w:rsidTr="62F6D3A9">
        <w:trPr>
          <w:trHeight w:val="290"/>
        </w:trPr>
        <w:tc>
          <w:tcPr>
            <w:tcW w:w="2480" w:type="dxa"/>
            <w:shd w:val="clear" w:color="auto" w:fill="FFFFFF" w:themeFill="background1"/>
            <w:noWrap/>
            <w:vAlign w:val="bottom"/>
            <w:hideMark/>
          </w:tcPr>
          <w:p w14:paraId="6591D90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MVA</w:t>
            </w:r>
          </w:p>
        </w:tc>
        <w:tc>
          <w:tcPr>
            <w:tcW w:w="7720" w:type="dxa"/>
            <w:shd w:val="clear" w:color="auto" w:fill="FFFFFF" w:themeFill="background1"/>
            <w:noWrap/>
            <w:vAlign w:val="bottom"/>
            <w:hideMark/>
          </w:tcPr>
          <w:p w14:paraId="2740151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megavolt-ampere</w:t>
            </w:r>
          </w:p>
        </w:tc>
      </w:tr>
      <w:tr w:rsidR="00ED68C5" w:rsidRPr="00EF1373" w14:paraId="1B0FBC65" w14:textId="77777777" w:rsidTr="62F6D3A9">
        <w:trPr>
          <w:trHeight w:val="290"/>
        </w:trPr>
        <w:tc>
          <w:tcPr>
            <w:tcW w:w="2480" w:type="dxa"/>
            <w:shd w:val="clear" w:color="auto" w:fill="FFFFFF" w:themeFill="background1"/>
            <w:noWrap/>
            <w:vAlign w:val="bottom"/>
            <w:hideMark/>
          </w:tcPr>
          <w:p w14:paraId="0B9125F2"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MW</w:t>
            </w:r>
          </w:p>
        </w:tc>
        <w:tc>
          <w:tcPr>
            <w:tcW w:w="7720" w:type="dxa"/>
            <w:shd w:val="clear" w:color="auto" w:fill="FFFFFF" w:themeFill="background1"/>
            <w:noWrap/>
            <w:vAlign w:val="bottom"/>
            <w:hideMark/>
          </w:tcPr>
          <w:p w14:paraId="5A69773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megawatt</w:t>
            </w:r>
          </w:p>
        </w:tc>
      </w:tr>
      <w:tr w:rsidR="00ED68C5" w:rsidRPr="00EF1373" w14:paraId="18495767" w14:textId="77777777" w:rsidTr="62F6D3A9">
        <w:trPr>
          <w:trHeight w:val="290"/>
        </w:trPr>
        <w:tc>
          <w:tcPr>
            <w:tcW w:w="2480" w:type="dxa"/>
            <w:shd w:val="clear" w:color="auto" w:fill="FFFFFF" w:themeFill="background1"/>
            <w:noWrap/>
            <w:vAlign w:val="bottom"/>
            <w:hideMark/>
          </w:tcPr>
          <w:p w14:paraId="45BB3DB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NEMA</w:t>
            </w:r>
          </w:p>
        </w:tc>
        <w:tc>
          <w:tcPr>
            <w:tcW w:w="7720" w:type="dxa"/>
            <w:shd w:val="clear" w:color="auto" w:fill="FFFFFF" w:themeFill="background1"/>
            <w:noWrap/>
            <w:vAlign w:val="bottom"/>
            <w:hideMark/>
          </w:tcPr>
          <w:p w14:paraId="3B3C6DB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National Electrical Manufacturer Association </w:t>
            </w:r>
          </w:p>
        </w:tc>
      </w:tr>
      <w:tr w:rsidR="00ED68C5" w:rsidRPr="00EF1373" w14:paraId="0FEC5863" w14:textId="77777777" w:rsidTr="62F6D3A9">
        <w:trPr>
          <w:trHeight w:val="290"/>
        </w:trPr>
        <w:tc>
          <w:tcPr>
            <w:tcW w:w="2480" w:type="dxa"/>
            <w:shd w:val="clear" w:color="auto" w:fill="FFFFFF" w:themeFill="background1"/>
            <w:noWrap/>
            <w:vAlign w:val="bottom"/>
            <w:hideMark/>
          </w:tcPr>
          <w:p w14:paraId="50AAC90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NERC</w:t>
            </w:r>
          </w:p>
        </w:tc>
        <w:tc>
          <w:tcPr>
            <w:tcW w:w="7720" w:type="dxa"/>
            <w:shd w:val="clear" w:color="auto" w:fill="FFFFFF" w:themeFill="background1"/>
            <w:noWrap/>
            <w:vAlign w:val="bottom"/>
            <w:hideMark/>
          </w:tcPr>
          <w:p w14:paraId="42F0189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North American Electric Reliability Corporation</w:t>
            </w:r>
          </w:p>
        </w:tc>
      </w:tr>
      <w:tr w:rsidR="00ED68C5" w:rsidRPr="00EF1373" w14:paraId="490CDF11" w14:textId="77777777" w:rsidTr="62F6D3A9">
        <w:trPr>
          <w:trHeight w:val="290"/>
        </w:trPr>
        <w:tc>
          <w:tcPr>
            <w:tcW w:w="2480" w:type="dxa"/>
            <w:shd w:val="clear" w:color="auto" w:fill="FFFFFF" w:themeFill="background1"/>
            <w:noWrap/>
            <w:vAlign w:val="bottom"/>
            <w:hideMark/>
          </w:tcPr>
          <w:p w14:paraId="7907874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NLTC</w:t>
            </w:r>
          </w:p>
        </w:tc>
        <w:tc>
          <w:tcPr>
            <w:tcW w:w="7720" w:type="dxa"/>
            <w:shd w:val="clear" w:color="auto" w:fill="FFFFFF" w:themeFill="background1"/>
            <w:noWrap/>
            <w:vAlign w:val="bottom"/>
            <w:hideMark/>
          </w:tcPr>
          <w:p w14:paraId="30DDD3A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No-Load Tap Changer</w:t>
            </w:r>
          </w:p>
        </w:tc>
      </w:tr>
      <w:tr w:rsidR="00ED68C5" w:rsidRPr="00EF1373" w14:paraId="27542952" w14:textId="77777777" w:rsidTr="62F6D3A9">
        <w:trPr>
          <w:trHeight w:val="290"/>
        </w:trPr>
        <w:tc>
          <w:tcPr>
            <w:tcW w:w="2480" w:type="dxa"/>
            <w:shd w:val="clear" w:color="auto" w:fill="FFFFFF" w:themeFill="background1"/>
            <w:noWrap/>
            <w:vAlign w:val="bottom"/>
            <w:hideMark/>
          </w:tcPr>
          <w:p w14:paraId="0DD67AA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NRI</w:t>
            </w:r>
          </w:p>
        </w:tc>
        <w:tc>
          <w:tcPr>
            <w:tcW w:w="7720" w:type="dxa"/>
            <w:shd w:val="clear" w:color="auto" w:fill="FFFFFF" w:themeFill="background1"/>
            <w:noWrap/>
            <w:vAlign w:val="bottom"/>
            <w:hideMark/>
          </w:tcPr>
          <w:p w14:paraId="782B11BB"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New Resource Implementation</w:t>
            </w:r>
          </w:p>
        </w:tc>
      </w:tr>
      <w:tr w:rsidR="00F91D5C" w:rsidRPr="00EF1373" w14:paraId="16562B03" w14:textId="77777777" w:rsidTr="62F6D3A9">
        <w:trPr>
          <w:trHeight w:val="290"/>
        </w:trPr>
        <w:tc>
          <w:tcPr>
            <w:tcW w:w="2480" w:type="dxa"/>
            <w:shd w:val="clear" w:color="auto" w:fill="FFFFFF" w:themeFill="background1"/>
            <w:noWrap/>
            <w:vAlign w:val="bottom"/>
          </w:tcPr>
          <w:p w14:paraId="6AFE8BE3" w14:textId="7F0B3E9C" w:rsidR="00F91D5C" w:rsidRPr="00EF1373" w:rsidRDefault="7BC3C3E7" w:rsidP="62F6D3A9">
            <w:pPr>
              <w:rPr>
                <w:rFonts w:eastAsia="Arial" w:cs="Arial"/>
                <w:color w:val="000000"/>
                <w:sz w:val="20"/>
                <w:szCs w:val="20"/>
              </w:rPr>
            </w:pPr>
            <w:r w:rsidRPr="00EF1373">
              <w:rPr>
                <w:rFonts w:eastAsia="Arial" w:cs="Arial"/>
                <w:color w:val="000000" w:themeColor="text1"/>
                <w:sz w:val="20"/>
                <w:szCs w:val="20"/>
              </w:rPr>
              <w:t>OEM</w:t>
            </w:r>
          </w:p>
        </w:tc>
        <w:tc>
          <w:tcPr>
            <w:tcW w:w="7720" w:type="dxa"/>
            <w:shd w:val="clear" w:color="auto" w:fill="FFFFFF" w:themeFill="background1"/>
            <w:noWrap/>
            <w:vAlign w:val="bottom"/>
          </w:tcPr>
          <w:p w14:paraId="42496FE3" w14:textId="6D6DF256" w:rsidR="00F91D5C" w:rsidRPr="00EF1373" w:rsidRDefault="7BC3C3E7" w:rsidP="62F6D3A9">
            <w:pPr>
              <w:rPr>
                <w:rFonts w:eastAsia="Arial" w:cs="Arial"/>
                <w:color w:val="000000"/>
                <w:sz w:val="20"/>
                <w:szCs w:val="20"/>
              </w:rPr>
            </w:pPr>
            <w:r w:rsidRPr="00EF1373">
              <w:rPr>
                <w:rFonts w:eastAsia="Arial" w:cs="Arial"/>
                <w:color w:val="000000" w:themeColor="text1"/>
                <w:sz w:val="20"/>
                <w:szCs w:val="20"/>
              </w:rPr>
              <w:t>Original Equipment Manufacturer</w:t>
            </w:r>
          </w:p>
        </w:tc>
      </w:tr>
      <w:tr w:rsidR="00ED68C5" w:rsidRPr="00EF1373" w14:paraId="7C9188B8" w14:textId="77777777" w:rsidTr="62F6D3A9">
        <w:trPr>
          <w:trHeight w:val="290"/>
        </w:trPr>
        <w:tc>
          <w:tcPr>
            <w:tcW w:w="2480" w:type="dxa"/>
            <w:shd w:val="clear" w:color="auto" w:fill="FFFFFF" w:themeFill="background1"/>
            <w:noWrap/>
            <w:vAlign w:val="bottom"/>
            <w:hideMark/>
          </w:tcPr>
          <w:p w14:paraId="62C2085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PDC</w:t>
            </w:r>
          </w:p>
        </w:tc>
        <w:tc>
          <w:tcPr>
            <w:tcW w:w="7720" w:type="dxa"/>
            <w:shd w:val="clear" w:color="auto" w:fill="FFFFFF" w:themeFill="background1"/>
            <w:noWrap/>
            <w:vAlign w:val="bottom"/>
            <w:hideMark/>
          </w:tcPr>
          <w:p w14:paraId="48C65AA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Phasor Data Concentrator </w:t>
            </w:r>
          </w:p>
        </w:tc>
      </w:tr>
      <w:tr w:rsidR="00ED68C5" w:rsidRPr="00EF1373" w14:paraId="66292281" w14:textId="77777777" w:rsidTr="62F6D3A9">
        <w:trPr>
          <w:trHeight w:val="290"/>
        </w:trPr>
        <w:tc>
          <w:tcPr>
            <w:tcW w:w="2480" w:type="dxa"/>
            <w:shd w:val="clear" w:color="auto" w:fill="FFFFFF" w:themeFill="background1"/>
            <w:noWrap/>
            <w:vAlign w:val="bottom"/>
            <w:hideMark/>
          </w:tcPr>
          <w:p w14:paraId="7636EDE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PMU</w:t>
            </w:r>
          </w:p>
        </w:tc>
        <w:tc>
          <w:tcPr>
            <w:tcW w:w="7720" w:type="dxa"/>
            <w:shd w:val="clear" w:color="auto" w:fill="FFFFFF" w:themeFill="background1"/>
            <w:noWrap/>
            <w:vAlign w:val="bottom"/>
            <w:hideMark/>
          </w:tcPr>
          <w:p w14:paraId="3452C3AA"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Phasor Measurement Unit</w:t>
            </w:r>
          </w:p>
        </w:tc>
      </w:tr>
      <w:tr w:rsidR="00ED68C5" w:rsidRPr="00EF1373" w14:paraId="622BC2B0" w14:textId="77777777" w:rsidTr="62F6D3A9">
        <w:trPr>
          <w:trHeight w:val="290"/>
        </w:trPr>
        <w:tc>
          <w:tcPr>
            <w:tcW w:w="2480" w:type="dxa"/>
            <w:shd w:val="clear" w:color="auto" w:fill="FFFFFF" w:themeFill="background1"/>
            <w:noWrap/>
            <w:vAlign w:val="bottom"/>
            <w:hideMark/>
          </w:tcPr>
          <w:p w14:paraId="531D8F3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POCO</w:t>
            </w:r>
          </w:p>
        </w:tc>
        <w:tc>
          <w:tcPr>
            <w:tcW w:w="7720" w:type="dxa"/>
            <w:shd w:val="clear" w:color="auto" w:fill="FFFFFF" w:themeFill="background1"/>
            <w:noWrap/>
            <w:vAlign w:val="bottom"/>
            <w:hideMark/>
          </w:tcPr>
          <w:p w14:paraId="300C47D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Point of Change of Ownership</w:t>
            </w:r>
          </w:p>
        </w:tc>
      </w:tr>
      <w:tr w:rsidR="00ED68C5" w:rsidRPr="00EF1373" w14:paraId="39307082" w14:textId="77777777" w:rsidTr="62F6D3A9">
        <w:trPr>
          <w:trHeight w:val="290"/>
        </w:trPr>
        <w:tc>
          <w:tcPr>
            <w:tcW w:w="2480" w:type="dxa"/>
            <w:shd w:val="clear" w:color="auto" w:fill="FFFFFF" w:themeFill="background1"/>
            <w:noWrap/>
            <w:vAlign w:val="bottom"/>
            <w:hideMark/>
          </w:tcPr>
          <w:p w14:paraId="43D8C8C2"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POI</w:t>
            </w:r>
          </w:p>
        </w:tc>
        <w:tc>
          <w:tcPr>
            <w:tcW w:w="7720" w:type="dxa"/>
            <w:shd w:val="clear" w:color="auto" w:fill="FFFFFF" w:themeFill="background1"/>
            <w:noWrap/>
            <w:vAlign w:val="bottom"/>
            <w:hideMark/>
          </w:tcPr>
          <w:p w14:paraId="6E9A86C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Point of Interconnection</w:t>
            </w:r>
          </w:p>
        </w:tc>
      </w:tr>
      <w:tr w:rsidR="00ED68C5" w:rsidRPr="00EF1373" w14:paraId="27621FEE" w14:textId="77777777" w:rsidTr="62F6D3A9">
        <w:trPr>
          <w:trHeight w:val="290"/>
        </w:trPr>
        <w:tc>
          <w:tcPr>
            <w:tcW w:w="2480" w:type="dxa"/>
            <w:shd w:val="clear" w:color="auto" w:fill="FFFFFF" w:themeFill="background1"/>
            <w:noWrap/>
            <w:vAlign w:val="bottom"/>
            <w:hideMark/>
          </w:tcPr>
          <w:p w14:paraId="1258EF57"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POTT</w:t>
            </w:r>
          </w:p>
        </w:tc>
        <w:tc>
          <w:tcPr>
            <w:tcW w:w="7720" w:type="dxa"/>
            <w:shd w:val="clear" w:color="auto" w:fill="FFFFFF" w:themeFill="background1"/>
            <w:noWrap/>
            <w:vAlign w:val="bottom"/>
            <w:hideMark/>
          </w:tcPr>
          <w:p w14:paraId="78E2945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Permissive overreaching transfer trip </w:t>
            </w:r>
          </w:p>
        </w:tc>
      </w:tr>
      <w:tr w:rsidR="00ED68C5" w:rsidRPr="00EF1373" w14:paraId="667AC0EA" w14:textId="77777777" w:rsidTr="62F6D3A9">
        <w:trPr>
          <w:trHeight w:val="290"/>
        </w:trPr>
        <w:tc>
          <w:tcPr>
            <w:tcW w:w="2480" w:type="dxa"/>
            <w:shd w:val="clear" w:color="auto" w:fill="FFFFFF" w:themeFill="background1"/>
            <w:noWrap/>
            <w:vAlign w:val="bottom"/>
            <w:hideMark/>
          </w:tcPr>
          <w:p w14:paraId="7A6FC23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PRC</w:t>
            </w:r>
          </w:p>
        </w:tc>
        <w:tc>
          <w:tcPr>
            <w:tcW w:w="7720" w:type="dxa"/>
            <w:shd w:val="clear" w:color="auto" w:fill="FFFFFF" w:themeFill="background1"/>
            <w:noWrap/>
            <w:vAlign w:val="bottom"/>
            <w:hideMark/>
          </w:tcPr>
          <w:p w14:paraId="2C7A2F71"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Protection and Control</w:t>
            </w:r>
          </w:p>
        </w:tc>
      </w:tr>
      <w:tr w:rsidR="00ED68C5" w:rsidRPr="00EF1373" w14:paraId="1BF8DE0F" w14:textId="77777777" w:rsidTr="62F6D3A9">
        <w:trPr>
          <w:trHeight w:val="290"/>
        </w:trPr>
        <w:tc>
          <w:tcPr>
            <w:tcW w:w="2480" w:type="dxa"/>
            <w:shd w:val="clear" w:color="auto" w:fill="FFFFFF" w:themeFill="background1"/>
            <w:noWrap/>
            <w:vAlign w:val="bottom"/>
            <w:hideMark/>
          </w:tcPr>
          <w:p w14:paraId="0E47BA1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PSCAD</w:t>
            </w:r>
          </w:p>
        </w:tc>
        <w:tc>
          <w:tcPr>
            <w:tcW w:w="7720" w:type="dxa"/>
            <w:shd w:val="clear" w:color="auto" w:fill="FFFFFF" w:themeFill="background1"/>
            <w:noWrap/>
            <w:vAlign w:val="bottom"/>
            <w:hideMark/>
          </w:tcPr>
          <w:p w14:paraId="70B99E4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Power Systems Computer Aided Design</w:t>
            </w:r>
          </w:p>
        </w:tc>
      </w:tr>
      <w:tr w:rsidR="00ED68C5" w:rsidRPr="00EF1373" w14:paraId="58C189E8" w14:textId="77777777" w:rsidTr="62F6D3A9">
        <w:trPr>
          <w:trHeight w:val="290"/>
        </w:trPr>
        <w:tc>
          <w:tcPr>
            <w:tcW w:w="2480" w:type="dxa"/>
            <w:shd w:val="clear" w:color="auto" w:fill="FFFFFF" w:themeFill="background1"/>
            <w:noWrap/>
            <w:vAlign w:val="bottom"/>
            <w:hideMark/>
          </w:tcPr>
          <w:p w14:paraId="356BB30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PSLF</w:t>
            </w:r>
          </w:p>
        </w:tc>
        <w:tc>
          <w:tcPr>
            <w:tcW w:w="7720" w:type="dxa"/>
            <w:shd w:val="clear" w:color="auto" w:fill="FFFFFF" w:themeFill="background1"/>
            <w:noWrap/>
            <w:vAlign w:val="bottom"/>
            <w:hideMark/>
          </w:tcPr>
          <w:p w14:paraId="7FBEE0C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Positive Sequence Load Flow</w:t>
            </w:r>
          </w:p>
        </w:tc>
      </w:tr>
      <w:tr w:rsidR="00ED68C5" w:rsidRPr="00EF1373" w14:paraId="4DA5F1BF" w14:textId="77777777" w:rsidTr="62F6D3A9">
        <w:trPr>
          <w:trHeight w:val="290"/>
        </w:trPr>
        <w:tc>
          <w:tcPr>
            <w:tcW w:w="2480" w:type="dxa"/>
            <w:shd w:val="clear" w:color="auto" w:fill="FFFFFF" w:themeFill="background1"/>
            <w:noWrap/>
            <w:vAlign w:val="bottom"/>
            <w:hideMark/>
          </w:tcPr>
          <w:p w14:paraId="13D466D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PSS</w:t>
            </w:r>
          </w:p>
        </w:tc>
        <w:tc>
          <w:tcPr>
            <w:tcW w:w="7720" w:type="dxa"/>
            <w:shd w:val="clear" w:color="auto" w:fill="FFFFFF" w:themeFill="background1"/>
            <w:noWrap/>
            <w:vAlign w:val="bottom"/>
            <w:hideMark/>
          </w:tcPr>
          <w:p w14:paraId="567B2777"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Power System Stabilizer </w:t>
            </w:r>
          </w:p>
        </w:tc>
      </w:tr>
      <w:tr w:rsidR="00ED68C5" w:rsidRPr="00EF1373" w14:paraId="13D18E1B" w14:textId="77777777" w:rsidTr="62F6D3A9">
        <w:trPr>
          <w:trHeight w:val="290"/>
        </w:trPr>
        <w:tc>
          <w:tcPr>
            <w:tcW w:w="2480" w:type="dxa"/>
            <w:shd w:val="clear" w:color="auto" w:fill="FFFFFF" w:themeFill="background1"/>
            <w:noWrap/>
            <w:vAlign w:val="bottom"/>
            <w:hideMark/>
          </w:tcPr>
          <w:p w14:paraId="72380D57"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PT</w:t>
            </w:r>
          </w:p>
        </w:tc>
        <w:tc>
          <w:tcPr>
            <w:tcW w:w="7720" w:type="dxa"/>
            <w:shd w:val="clear" w:color="auto" w:fill="FFFFFF" w:themeFill="background1"/>
            <w:noWrap/>
            <w:vAlign w:val="bottom"/>
            <w:hideMark/>
          </w:tcPr>
          <w:p w14:paraId="6B64C47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Potential Transformer</w:t>
            </w:r>
          </w:p>
        </w:tc>
      </w:tr>
      <w:tr w:rsidR="00ED68C5" w:rsidRPr="00EF1373" w14:paraId="04BDDEE9" w14:textId="77777777" w:rsidTr="62F6D3A9">
        <w:trPr>
          <w:trHeight w:val="290"/>
        </w:trPr>
        <w:tc>
          <w:tcPr>
            <w:tcW w:w="2480" w:type="dxa"/>
            <w:shd w:val="clear" w:color="auto" w:fill="FFFFFF" w:themeFill="background1"/>
            <w:noWrap/>
            <w:vAlign w:val="bottom"/>
            <w:hideMark/>
          </w:tcPr>
          <w:p w14:paraId="69454DF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PTO</w:t>
            </w:r>
          </w:p>
        </w:tc>
        <w:tc>
          <w:tcPr>
            <w:tcW w:w="7720" w:type="dxa"/>
            <w:shd w:val="clear" w:color="auto" w:fill="FFFFFF" w:themeFill="background1"/>
            <w:noWrap/>
            <w:vAlign w:val="bottom"/>
            <w:hideMark/>
          </w:tcPr>
          <w:p w14:paraId="22CBEFD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Participating Transmission Owner</w:t>
            </w:r>
          </w:p>
        </w:tc>
      </w:tr>
      <w:tr w:rsidR="00ED68C5" w:rsidRPr="00EF1373" w14:paraId="06A5E8C3" w14:textId="77777777" w:rsidTr="62F6D3A9">
        <w:trPr>
          <w:trHeight w:val="290"/>
        </w:trPr>
        <w:tc>
          <w:tcPr>
            <w:tcW w:w="2480" w:type="dxa"/>
            <w:shd w:val="clear" w:color="auto" w:fill="FFFFFF" w:themeFill="background1"/>
            <w:noWrap/>
            <w:vAlign w:val="bottom"/>
            <w:hideMark/>
          </w:tcPr>
          <w:p w14:paraId="031D3A2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PTO's IF</w:t>
            </w:r>
          </w:p>
        </w:tc>
        <w:tc>
          <w:tcPr>
            <w:tcW w:w="7720" w:type="dxa"/>
            <w:shd w:val="clear" w:color="auto" w:fill="FFFFFF" w:themeFill="background1"/>
            <w:noWrap/>
            <w:vAlign w:val="bottom"/>
            <w:hideMark/>
          </w:tcPr>
          <w:p w14:paraId="134CDC2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Interconnection Facilities owned and operated by the PTO</w:t>
            </w:r>
          </w:p>
        </w:tc>
      </w:tr>
      <w:tr w:rsidR="00ED68C5" w:rsidRPr="00EF1373" w14:paraId="0ADD0396" w14:textId="77777777" w:rsidTr="62F6D3A9">
        <w:trPr>
          <w:trHeight w:val="290"/>
        </w:trPr>
        <w:tc>
          <w:tcPr>
            <w:tcW w:w="2480" w:type="dxa"/>
            <w:shd w:val="clear" w:color="auto" w:fill="FFFFFF" w:themeFill="background1"/>
            <w:noWrap/>
            <w:vAlign w:val="bottom"/>
            <w:hideMark/>
          </w:tcPr>
          <w:p w14:paraId="25DF343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PUTT</w:t>
            </w:r>
          </w:p>
        </w:tc>
        <w:tc>
          <w:tcPr>
            <w:tcW w:w="7720" w:type="dxa"/>
            <w:shd w:val="clear" w:color="auto" w:fill="FFFFFF" w:themeFill="background1"/>
            <w:noWrap/>
            <w:vAlign w:val="bottom"/>
            <w:hideMark/>
          </w:tcPr>
          <w:p w14:paraId="7EE3F93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Permissive underreaching transfer trip </w:t>
            </w:r>
          </w:p>
        </w:tc>
      </w:tr>
      <w:tr w:rsidR="00ED68C5" w:rsidRPr="00EF1373" w14:paraId="2F129D16" w14:textId="77777777" w:rsidTr="62F6D3A9">
        <w:trPr>
          <w:trHeight w:val="290"/>
        </w:trPr>
        <w:tc>
          <w:tcPr>
            <w:tcW w:w="2480" w:type="dxa"/>
            <w:shd w:val="clear" w:color="auto" w:fill="FFFFFF" w:themeFill="background1"/>
            <w:noWrap/>
            <w:vAlign w:val="bottom"/>
            <w:hideMark/>
          </w:tcPr>
          <w:p w14:paraId="5BDF38FA"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RAS</w:t>
            </w:r>
          </w:p>
        </w:tc>
        <w:tc>
          <w:tcPr>
            <w:tcW w:w="7720" w:type="dxa"/>
            <w:shd w:val="clear" w:color="auto" w:fill="FFFFFF" w:themeFill="background1"/>
            <w:noWrap/>
            <w:vAlign w:val="bottom"/>
            <w:hideMark/>
          </w:tcPr>
          <w:p w14:paraId="1D99C47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Remedial Action Scheme</w:t>
            </w:r>
          </w:p>
        </w:tc>
      </w:tr>
      <w:tr w:rsidR="00ED68C5" w:rsidRPr="00EF1373" w14:paraId="7A5B1DA4" w14:textId="77777777" w:rsidTr="62F6D3A9">
        <w:trPr>
          <w:trHeight w:val="290"/>
        </w:trPr>
        <w:tc>
          <w:tcPr>
            <w:tcW w:w="2480" w:type="dxa"/>
            <w:shd w:val="clear" w:color="auto" w:fill="FFFFFF" w:themeFill="background1"/>
            <w:noWrap/>
            <w:vAlign w:val="bottom"/>
            <w:hideMark/>
          </w:tcPr>
          <w:p w14:paraId="7821340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RC</w:t>
            </w:r>
          </w:p>
        </w:tc>
        <w:tc>
          <w:tcPr>
            <w:tcW w:w="7720" w:type="dxa"/>
            <w:shd w:val="clear" w:color="auto" w:fill="FFFFFF" w:themeFill="background1"/>
            <w:noWrap/>
            <w:vAlign w:val="bottom"/>
            <w:hideMark/>
          </w:tcPr>
          <w:p w14:paraId="2CD4CA21"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Reliability Coordinator</w:t>
            </w:r>
          </w:p>
        </w:tc>
      </w:tr>
      <w:tr w:rsidR="00ED68C5" w:rsidRPr="00EF1373" w14:paraId="6320D4AF" w14:textId="77777777" w:rsidTr="62F6D3A9">
        <w:trPr>
          <w:trHeight w:val="290"/>
        </w:trPr>
        <w:tc>
          <w:tcPr>
            <w:tcW w:w="2480" w:type="dxa"/>
            <w:shd w:val="clear" w:color="auto" w:fill="FFFFFF" w:themeFill="background1"/>
            <w:noWrap/>
            <w:vAlign w:val="bottom"/>
            <w:hideMark/>
          </w:tcPr>
          <w:p w14:paraId="148D0BA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RFI</w:t>
            </w:r>
          </w:p>
        </w:tc>
        <w:tc>
          <w:tcPr>
            <w:tcW w:w="7720" w:type="dxa"/>
            <w:shd w:val="clear" w:color="auto" w:fill="FFFFFF" w:themeFill="background1"/>
            <w:noWrap/>
            <w:vAlign w:val="bottom"/>
            <w:hideMark/>
          </w:tcPr>
          <w:p w14:paraId="0203B41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Radio Frequency Interference </w:t>
            </w:r>
          </w:p>
        </w:tc>
      </w:tr>
      <w:tr w:rsidR="00645C69" w:rsidRPr="00EF1373" w14:paraId="2A4CC7B3" w14:textId="77777777" w:rsidTr="62F6D3A9">
        <w:trPr>
          <w:trHeight w:val="290"/>
        </w:trPr>
        <w:tc>
          <w:tcPr>
            <w:tcW w:w="2480" w:type="dxa"/>
            <w:shd w:val="clear" w:color="auto" w:fill="FFFFFF" w:themeFill="background1"/>
            <w:noWrap/>
            <w:vAlign w:val="bottom"/>
            <w:hideMark/>
          </w:tcPr>
          <w:p w14:paraId="7D8C20DA" w14:textId="3786570D" w:rsidR="00645C69" w:rsidRPr="00EF1373" w:rsidRDefault="00645C69" w:rsidP="00645C69">
            <w:pPr>
              <w:rPr>
                <w:rFonts w:eastAsia="Arial"/>
                <w:color w:val="000000" w:themeColor="text1"/>
                <w:sz w:val="20"/>
              </w:rPr>
            </w:pPr>
            <w:r w:rsidRPr="00EF1373">
              <w:rPr>
                <w:rFonts w:eastAsia="Arial" w:cs="Arial"/>
                <w:color w:val="000000" w:themeColor="text1"/>
                <w:sz w:val="20"/>
                <w:szCs w:val="20"/>
              </w:rPr>
              <w:t>RIG</w:t>
            </w:r>
          </w:p>
        </w:tc>
        <w:tc>
          <w:tcPr>
            <w:tcW w:w="7720" w:type="dxa"/>
            <w:shd w:val="clear" w:color="auto" w:fill="FFFFFF" w:themeFill="background1"/>
            <w:noWrap/>
            <w:vAlign w:val="bottom"/>
            <w:hideMark/>
          </w:tcPr>
          <w:p w14:paraId="03D555E4" w14:textId="2B4F6948"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Remote Intelligent Gateway </w:t>
            </w:r>
          </w:p>
        </w:tc>
      </w:tr>
      <w:tr w:rsidR="00950CC5" w:rsidRPr="00EF1373" w14:paraId="180E47DB" w14:textId="77777777" w:rsidTr="62F6D3A9">
        <w:trPr>
          <w:trHeight w:val="290"/>
        </w:trPr>
        <w:tc>
          <w:tcPr>
            <w:tcW w:w="2480" w:type="dxa"/>
            <w:shd w:val="clear" w:color="auto" w:fill="FFFFFF" w:themeFill="background1"/>
            <w:noWrap/>
            <w:vAlign w:val="bottom"/>
          </w:tcPr>
          <w:p w14:paraId="2A1962EE" w14:textId="3B9AA4DA" w:rsidR="00950CC5" w:rsidRPr="00EF1373" w:rsidRDefault="00950CC5" w:rsidP="00645C69">
            <w:pPr>
              <w:rPr>
                <w:rFonts w:eastAsia="Arial" w:cs="Arial"/>
                <w:color w:val="000000" w:themeColor="text1"/>
                <w:sz w:val="20"/>
                <w:szCs w:val="20"/>
              </w:rPr>
            </w:pPr>
            <w:r w:rsidRPr="00EF1373">
              <w:rPr>
                <w:rFonts w:eastAsia="Arial" w:cs="Arial"/>
                <w:color w:val="000000" w:themeColor="text1"/>
                <w:sz w:val="20"/>
                <w:szCs w:val="20"/>
              </w:rPr>
              <w:t>RIS</w:t>
            </w:r>
          </w:p>
        </w:tc>
        <w:tc>
          <w:tcPr>
            <w:tcW w:w="7720" w:type="dxa"/>
            <w:shd w:val="clear" w:color="auto" w:fill="FFFFFF" w:themeFill="background1"/>
            <w:noWrap/>
            <w:vAlign w:val="bottom"/>
          </w:tcPr>
          <w:p w14:paraId="2AF51AB4" w14:textId="3399315A" w:rsidR="00950CC5" w:rsidRPr="00EF1373" w:rsidRDefault="00950CC5" w:rsidP="00645C69">
            <w:pPr>
              <w:rPr>
                <w:rFonts w:eastAsia="Arial" w:cs="Arial"/>
                <w:color w:val="000000" w:themeColor="text1"/>
                <w:sz w:val="20"/>
                <w:szCs w:val="20"/>
              </w:rPr>
            </w:pPr>
            <w:r w:rsidRPr="00EF1373">
              <w:rPr>
                <w:rFonts w:eastAsia="Arial" w:cs="Arial"/>
                <w:color w:val="000000" w:themeColor="text1"/>
                <w:sz w:val="20"/>
                <w:szCs w:val="20"/>
              </w:rPr>
              <w:t>Resource Interconnection Standards</w:t>
            </w:r>
          </w:p>
        </w:tc>
      </w:tr>
      <w:tr w:rsidR="00645C69" w:rsidRPr="00EF1373" w14:paraId="65CEFED5" w14:textId="77777777" w:rsidTr="62F6D3A9">
        <w:trPr>
          <w:trHeight w:val="290"/>
        </w:trPr>
        <w:tc>
          <w:tcPr>
            <w:tcW w:w="2480" w:type="dxa"/>
            <w:shd w:val="clear" w:color="auto" w:fill="FFFFFF" w:themeFill="background1"/>
            <w:noWrap/>
            <w:vAlign w:val="bottom"/>
            <w:hideMark/>
          </w:tcPr>
          <w:p w14:paraId="5E95D686" w14:textId="30B288C2"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RMS</w:t>
            </w:r>
          </w:p>
        </w:tc>
        <w:tc>
          <w:tcPr>
            <w:tcW w:w="7720" w:type="dxa"/>
            <w:shd w:val="clear" w:color="auto" w:fill="FFFFFF" w:themeFill="background1"/>
            <w:noWrap/>
            <w:vAlign w:val="bottom"/>
            <w:hideMark/>
          </w:tcPr>
          <w:p w14:paraId="3553AADF" w14:textId="2783750E"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Root-Mean-Square</w:t>
            </w:r>
          </w:p>
        </w:tc>
      </w:tr>
      <w:tr w:rsidR="00645C69" w:rsidRPr="00EF1373" w14:paraId="0D5B282A" w14:textId="77777777" w:rsidTr="62F6D3A9">
        <w:trPr>
          <w:trHeight w:val="290"/>
        </w:trPr>
        <w:tc>
          <w:tcPr>
            <w:tcW w:w="2480" w:type="dxa"/>
            <w:shd w:val="clear" w:color="auto" w:fill="FFFFFF" w:themeFill="background1"/>
            <w:noWrap/>
            <w:vAlign w:val="bottom"/>
            <w:hideMark/>
          </w:tcPr>
          <w:p w14:paraId="511318B4"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RNU</w:t>
            </w:r>
          </w:p>
        </w:tc>
        <w:tc>
          <w:tcPr>
            <w:tcW w:w="7720" w:type="dxa"/>
            <w:shd w:val="clear" w:color="auto" w:fill="FFFFFF" w:themeFill="background1"/>
            <w:noWrap/>
            <w:vAlign w:val="bottom"/>
            <w:hideMark/>
          </w:tcPr>
          <w:p w14:paraId="64A79DBC"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Reliability Network Upgrade</w:t>
            </w:r>
          </w:p>
        </w:tc>
      </w:tr>
      <w:tr w:rsidR="00645C69" w:rsidRPr="00EF1373" w14:paraId="28318316" w14:textId="77777777" w:rsidTr="62F6D3A9">
        <w:trPr>
          <w:trHeight w:val="290"/>
        </w:trPr>
        <w:tc>
          <w:tcPr>
            <w:tcW w:w="2480" w:type="dxa"/>
            <w:shd w:val="clear" w:color="auto" w:fill="FFFFFF" w:themeFill="background1"/>
            <w:noWrap/>
            <w:vAlign w:val="bottom"/>
            <w:hideMark/>
          </w:tcPr>
          <w:p w14:paraId="7D20983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RTU</w:t>
            </w:r>
          </w:p>
        </w:tc>
        <w:tc>
          <w:tcPr>
            <w:tcW w:w="7720" w:type="dxa"/>
            <w:shd w:val="clear" w:color="auto" w:fill="FFFFFF" w:themeFill="background1"/>
            <w:noWrap/>
            <w:vAlign w:val="bottom"/>
            <w:hideMark/>
          </w:tcPr>
          <w:p w14:paraId="667B6DD5"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Remote Terminal Unit</w:t>
            </w:r>
          </w:p>
        </w:tc>
      </w:tr>
      <w:tr w:rsidR="00645C69" w:rsidRPr="00EF1373" w14:paraId="4F91F674" w14:textId="77777777" w:rsidTr="62F6D3A9">
        <w:trPr>
          <w:trHeight w:val="290"/>
        </w:trPr>
        <w:tc>
          <w:tcPr>
            <w:tcW w:w="2480" w:type="dxa"/>
            <w:shd w:val="clear" w:color="auto" w:fill="FFFFFF" w:themeFill="background1"/>
            <w:noWrap/>
            <w:vAlign w:val="bottom"/>
            <w:hideMark/>
          </w:tcPr>
          <w:p w14:paraId="0E7E9C64"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RVC </w:t>
            </w:r>
          </w:p>
        </w:tc>
        <w:tc>
          <w:tcPr>
            <w:tcW w:w="7720" w:type="dxa"/>
            <w:shd w:val="clear" w:color="auto" w:fill="FFFFFF" w:themeFill="background1"/>
            <w:noWrap/>
            <w:vAlign w:val="bottom"/>
            <w:hideMark/>
          </w:tcPr>
          <w:p w14:paraId="2A42610D"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Rapid Voltage Change</w:t>
            </w:r>
          </w:p>
        </w:tc>
      </w:tr>
      <w:tr w:rsidR="00645C69" w:rsidRPr="00EF1373" w14:paraId="542C07B5" w14:textId="77777777" w:rsidTr="62F6D3A9">
        <w:trPr>
          <w:trHeight w:val="290"/>
        </w:trPr>
        <w:tc>
          <w:tcPr>
            <w:tcW w:w="2480" w:type="dxa"/>
            <w:shd w:val="clear" w:color="auto" w:fill="FFFFFF" w:themeFill="background1"/>
            <w:noWrap/>
            <w:vAlign w:val="bottom"/>
            <w:hideMark/>
          </w:tcPr>
          <w:p w14:paraId="2DA8ABF7"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SDG&amp;E</w:t>
            </w:r>
          </w:p>
        </w:tc>
        <w:tc>
          <w:tcPr>
            <w:tcW w:w="7720" w:type="dxa"/>
            <w:shd w:val="clear" w:color="auto" w:fill="FFFFFF" w:themeFill="background1"/>
            <w:noWrap/>
            <w:vAlign w:val="bottom"/>
            <w:hideMark/>
          </w:tcPr>
          <w:p w14:paraId="3AD9E4D1"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San Diego Gas &amp; Electric Company</w:t>
            </w:r>
          </w:p>
        </w:tc>
      </w:tr>
      <w:tr w:rsidR="00645C69" w:rsidRPr="00EF1373" w14:paraId="36FF8FEC" w14:textId="77777777" w:rsidTr="62F6D3A9">
        <w:trPr>
          <w:trHeight w:val="290"/>
        </w:trPr>
        <w:tc>
          <w:tcPr>
            <w:tcW w:w="2480" w:type="dxa"/>
            <w:shd w:val="clear" w:color="auto" w:fill="FFFFFF" w:themeFill="background1"/>
            <w:noWrap/>
            <w:vAlign w:val="bottom"/>
            <w:hideMark/>
          </w:tcPr>
          <w:p w14:paraId="3830862B"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SER</w:t>
            </w:r>
          </w:p>
        </w:tc>
        <w:tc>
          <w:tcPr>
            <w:tcW w:w="7720" w:type="dxa"/>
            <w:shd w:val="clear" w:color="auto" w:fill="FFFFFF" w:themeFill="background1"/>
            <w:noWrap/>
            <w:vAlign w:val="bottom"/>
            <w:hideMark/>
          </w:tcPr>
          <w:p w14:paraId="3897EA2D"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Sequence of Events Recorder</w:t>
            </w:r>
          </w:p>
        </w:tc>
      </w:tr>
      <w:tr w:rsidR="00645C69" w:rsidRPr="00EF1373" w14:paraId="2B59D2C3" w14:textId="77777777" w:rsidTr="62F6D3A9">
        <w:trPr>
          <w:trHeight w:val="290"/>
        </w:trPr>
        <w:tc>
          <w:tcPr>
            <w:tcW w:w="2480" w:type="dxa"/>
            <w:shd w:val="clear" w:color="auto" w:fill="FFFFFF" w:themeFill="background1"/>
            <w:noWrap/>
            <w:vAlign w:val="bottom"/>
            <w:hideMark/>
          </w:tcPr>
          <w:p w14:paraId="054126D5"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SES</w:t>
            </w:r>
          </w:p>
        </w:tc>
        <w:tc>
          <w:tcPr>
            <w:tcW w:w="7720" w:type="dxa"/>
            <w:shd w:val="clear" w:color="auto" w:fill="FFFFFF" w:themeFill="background1"/>
            <w:noWrap/>
            <w:vAlign w:val="bottom"/>
            <w:hideMark/>
          </w:tcPr>
          <w:p w14:paraId="2F7B618B"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Substation Engineering Standards</w:t>
            </w:r>
          </w:p>
        </w:tc>
      </w:tr>
      <w:tr w:rsidR="00645C69" w:rsidRPr="00EF1373" w14:paraId="34E541C6" w14:textId="77777777" w:rsidTr="62F6D3A9">
        <w:trPr>
          <w:trHeight w:val="290"/>
        </w:trPr>
        <w:tc>
          <w:tcPr>
            <w:tcW w:w="2480" w:type="dxa"/>
            <w:shd w:val="clear" w:color="auto" w:fill="FFFFFF" w:themeFill="background1"/>
            <w:noWrap/>
            <w:vAlign w:val="bottom"/>
            <w:hideMark/>
          </w:tcPr>
          <w:p w14:paraId="2FF73E56"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SGIA</w:t>
            </w:r>
          </w:p>
        </w:tc>
        <w:tc>
          <w:tcPr>
            <w:tcW w:w="7720" w:type="dxa"/>
            <w:shd w:val="clear" w:color="auto" w:fill="FFFFFF" w:themeFill="background1"/>
            <w:noWrap/>
            <w:vAlign w:val="bottom"/>
            <w:hideMark/>
          </w:tcPr>
          <w:p w14:paraId="3B1F2543"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Small Generator Interconnection Agreement </w:t>
            </w:r>
          </w:p>
        </w:tc>
      </w:tr>
      <w:tr w:rsidR="00645C69" w:rsidRPr="00EF1373" w14:paraId="0FE8B0FC" w14:textId="77777777" w:rsidTr="62F6D3A9">
        <w:trPr>
          <w:trHeight w:val="290"/>
        </w:trPr>
        <w:tc>
          <w:tcPr>
            <w:tcW w:w="2480" w:type="dxa"/>
            <w:shd w:val="clear" w:color="auto" w:fill="FFFFFF" w:themeFill="background1"/>
            <w:noWrap/>
            <w:vAlign w:val="bottom"/>
            <w:hideMark/>
          </w:tcPr>
          <w:p w14:paraId="5A1918E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SOP</w:t>
            </w:r>
          </w:p>
        </w:tc>
        <w:tc>
          <w:tcPr>
            <w:tcW w:w="7720" w:type="dxa"/>
            <w:shd w:val="clear" w:color="auto" w:fill="FFFFFF" w:themeFill="background1"/>
            <w:noWrap/>
            <w:vAlign w:val="bottom"/>
            <w:hideMark/>
          </w:tcPr>
          <w:p w14:paraId="0FDC425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System Operating Procedure</w:t>
            </w:r>
          </w:p>
        </w:tc>
      </w:tr>
      <w:tr w:rsidR="00645C69" w:rsidRPr="00EF1373" w14:paraId="0E5551D0" w14:textId="77777777" w:rsidTr="62F6D3A9">
        <w:trPr>
          <w:trHeight w:val="290"/>
        </w:trPr>
        <w:tc>
          <w:tcPr>
            <w:tcW w:w="2480" w:type="dxa"/>
            <w:shd w:val="clear" w:color="auto" w:fill="FFFFFF" w:themeFill="background1"/>
            <w:noWrap/>
            <w:vAlign w:val="bottom"/>
            <w:hideMark/>
          </w:tcPr>
          <w:p w14:paraId="6CDA76AE"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SPACE</w:t>
            </w:r>
          </w:p>
        </w:tc>
        <w:tc>
          <w:tcPr>
            <w:tcW w:w="7720" w:type="dxa"/>
            <w:shd w:val="clear" w:color="auto" w:fill="FFFFFF" w:themeFill="background1"/>
            <w:noWrap/>
            <w:vAlign w:val="bottom"/>
            <w:hideMark/>
          </w:tcPr>
          <w:p w14:paraId="1407E7D3"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Systems Protection and Control Engineering Department</w:t>
            </w:r>
          </w:p>
        </w:tc>
      </w:tr>
      <w:tr w:rsidR="00645C69" w:rsidRPr="00EF1373" w14:paraId="3212AD49" w14:textId="77777777" w:rsidTr="62F6D3A9">
        <w:trPr>
          <w:trHeight w:val="290"/>
        </w:trPr>
        <w:tc>
          <w:tcPr>
            <w:tcW w:w="2480" w:type="dxa"/>
            <w:shd w:val="clear" w:color="auto" w:fill="FFFFFF" w:themeFill="background1"/>
            <w:noWrap/>
            <w:vAlign w:val="bottom"/>
            <w:hideMark/>
          </w:tcPr>
          <w:p w14:paraId="7A3048F7"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SPES</w:t>
            </w:r>
          </w:p>
        </w:tc>
        <w:tc>
          <w:tcPr>
            <w:tcW w:w="7720" w:type="dxa"/>
            <w:shd w:val="clear" w:color="auto" w:fill="FFFFFF" w:themeFill="background1"/>
            <w:noWrap/>
            <w:vAlign w:val="bottom"/>
            <w:hideMark/>
          </w:tcPr>
          <w:p w14:paraId="296C129C"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Station Power - Energy Storage </w:t>
            </w:r>
          </w:p>
        </w:tc>
      </w:tr>
      <w:tr w:rsidR="00645C69" w:rsidRPr="00EF1373" w14:paraId="17A14B4E" w14:textId="77777777" w:rsidTr="62F6D3A9">
        <w:trPr>
          <w:trHeight w:val="290"/>
        </w:trPr>
        <w:tc>
          <w:tcPr>
            <w:tcW w:w="2480" w:type="dxa"/>
            <w:shd w:val="clear" w:color="auto" w:fill="FFFFFF" w:themeFill="background1"/>
            <w:noWrap/>
            <w:vAlign w:val="bottom"/>
            <w:hideMark/>
          </w:tcPr>
          <w:p w14:paraId="118E8F5B"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SPS</w:t>
            </w:r>
          </w:p>
        </w:tc>
        <w:tc>
          <w:tcPr>
            <w:tcW w:w="7720" w:type="dxa"/>
            <w:shd w:val="clear" w:color="auto" w:fill="FFFFFF" w:themeFill="background1"/>
            <w:noWrap/>
            <w:vAlign w:val="bottom"/>
            <w:hideMark/>
          </w:tcPr>
          <w:p w14:paraId="251E54A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Special Protection System</w:t>
            </w:r>
          </w:p>
        </w:tc>
      </w:tr>
      <w:tr w:rsidR="00645C69" w:rsidRPr="00EF1373" w14:paraId="4040F928" w14:textId="77777777" w:rsidTr="62F6D3A9">
        <w:trPr>
          <w:trHeight w:val="290"/>
        </w:trPr>
        <w:tc>
          <w:tcPr>
            <w:tcW w:w="2480" w:type="dxa"/>
            <w:shd w:val="clear" w:color="auto" w:fill="FFFFFF" w:themeFill="background1"/>
            <w:noWrap/>
            <w:vAlign w:val="bottom"/>
            <w:hideMark/>
          </w:tcPr>
          <w:p w14:paraId="21D2A643"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SSCI</w:t>
            </w:r>
          </w:p>
        </w:tc>
        <w:tc>
          <w:tcPr>
            <w:tcW w:w="7720" w:type="dxa"/>
            <w:shd w:val="clear" w:color="auto" w:fill="FFFFFF" w:themeFill="background1"/>
            <w:noWrap/>
            <w:vAlign w:val="bottom"/>
            <w:hideMark/>
          </w:tcPr>
          <w:p w14:paraId="29411149"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Subsynchronous Control Instability</w:t>
            </w:r>
          </w:p>
        </w:tc>
      </w:tr>
      <w:tr w:rsidR="00645C69" w:rsidRPr="00EF1373" w14:paraId="58AD7543" w14:textId="77777777" w:rsidTr="62F6D3A9">
        <w:trPr>
          <w:trHeight w:val="290"/>
        </w:trPr>
        <w:tc>
          <w:tcPr>
            <w:tcW w:w="2480" w:type="dxa"/>
            <w:shd w:val="clear" w:color="auto" w:fill="FFFFFF" w:themeFill="background1"/>
            <w:noWrap/>
            <w:vAlign w:val="bottom"/>
            <w:hideMark/>
          </w:tcPr>
          <w:p w14:paraId="17A352FE"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SSI</w:t>
            </w:r>
          </w:p>
        </w:tc>
        <w:tc>
          <w:tcPr>
            <w:tcW w:w="7720" w:type="dxa"/>
            <w:shd w:val="clear" w:color="auto" w:fill="FFFFFF" w:themeFill="background1"/>
            <w:noWrap/>
            <w:vAlign w:val="bottom"/>
            <w:hideMark/>
          </w:tcPr>
          <w:p w14:paraId="6FB39D7B"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Subsynchronous Interaction </w:t>
            </w:r>
          </w:p>
        </w:tc>
      </w:tr>
      <w:tr w:rsidR="00645C69" w:rsidRPr="00EF1373" w14:paraId="17E3F3F1" w14:textId="77777777" w:rsidTr="62F6D3A9">
        <w:trPr>
          <w:trHeight w:val="290"/>
        </w:trPr>
        <w:tc>
          <w:tcPr>
            <w:tcW w:w="2480" w:type="dxa"/>
            <w:shd w:val="clear" w:color="auto" w:fill="FFFFFF" w:themeFill="background1"/>
            <w:noWrap/>
            <w:vAlign w:val="bottom"/>
            <w:hideMark/>
          </w:tcPr>
          <w:p w14:paraId="117875AB"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SSR</w:t>
            </w:r>
          </w:p>
        </w:tc>
        <w:tc>
          <w:tcPr>
            <w:tcW w:w="7720" w:type="dxa"/>
            <w:shd w:val="clear" w:color="auto" w:fill="FFFFFF" w:themeFill="background1"/>
            <w:noWrap/>
            <w:vAlign w:val="bottom"/>
            <w:hideMark/>
          </w:tcPr>
          <w:p w14:paraId="5546CAEE"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Subsynchronous Resonance</w:t>
            </w:r>
          </w:p>
        </w:tc>
      </w:tr>
      <w:tr w:rsidR="00645C69" w:rsidRPr="00EF1373" w14:paraId="1F44E803" w14:textId="77777777" w:rsidTr="62F6D3A9">
        <w:trPr>
          <w:trHeight w:val="290"/>
        </w:trPr>
        <w:tc>
          <w:tcPr>
            <w:tcW w:w="2480" w:type="dxa"/>
            <w:shd w:val="clear" w:color="auto" w:fill="FFFFFF" w:themeFill="background1"/>
            <w:noWrap/>
            <w:vAlign w:val="bottom"/>
            <w:hideMark/>
          </w:tcPr>
          <w:p w14:paraId="1F12121C"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SSTI</w:t>
            </w:r>
          </w:p>
        </w:tc>
        <w:tc>
          <w:tcPr>
            <w:tcW w:w="7720" w:type="dxa"/>
            <w:shd w:val="clear" w:color="auto" w:fill="FFFFFF" w:themeFill="background1"/>
            <w:noWrap/>
            <w:vAlign w:val="bottom"/>
            <w:hideMark/>
          </w:tcPr>
          <w:p w14:paraId="134D806F"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Subsynchronous Torsional Interactions</w:t>
            </w:r>
          </w:p>
        </w:tc>
      </w:tr>
      <w:tr w:rsidR="00645C69" w:rsidRPr="00EF1373" w14:paraId="2EF4B1E1" w14:textId="77777777" w:rsidTr="62F6D3A9">
        <w:trPr>
          <w:trHeight w:val="290"/>
        </w:trPr>
        <w:tc>
          <w:tcPr>
            <w:tcW w:w="2480" w:type="dxa"/>
            <w:shd w:val="clear" w:color="auto" w:fill="FFFFFF" w:themeFill="background1"/>
            <w:noWrap/>
            <w:vAlign w:val="bottom"/>
            <w:hideMark/>
          </w:tcPr>
          <w:p w14:paraId="31856BB8"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SWC</w:t>
            </w:r>
          </w:p>
        </w:tc>
        <w:tc>
          <w:tcPr>
            <w:tcW w:w="7720" w:type="dxa"/>
            <w:shd w:val="clear" w:color="auto" w:fill="FFFFFF" w:themeFill="background1"/>
            <w:noWrap/>
            <w:vAlign w:val="bottom"/>
            <w:hideMark/>
          </w:tcPr>
          <w:p w14:paraId="66824743"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Surge Withstand Capability </w:t>
            </w:r>
          </w:p>
        </w:tc>
      </w:tr>
      <w:tr w:rsidR="00645C69" w:rsidRPr="00EF1373" w14:paraId="6B75DEDF" w14:textId="77777777" w:rsidTr="62F6D3A9">
        <w:trPr>
          <w:trHeight w:val="290"/>
        </w:trPr>
        <w:tc>
          <w:tcPr>
            <w:tcW w:w="2480" w:type="dxa"/>
            <w:shd w:val="clear" w:color="auto" w:fill="FFFFFF" w:themeFill="background1"/>
            <w:noWrap/>
            <w:vAlign w:val="bottom"/>
            <w:hideMark/>
          </w:tcPr>
          <w:p w14:paraId="7C58C4B9"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lastRenderedPageBreak/>
              <w:t>TCUL</w:t>
            </w:r>
          </w:p>
        </w:tc>
        <w:tc>
          <w:tcPr>
            <w:tcW w:w="7720" w:type="dxa"/>
            <w:shd w:val="clear" w:color="auto" w:fill="FFFFFF" w:themeFill="background1"/>
            <w:noWrap/>
            <w:vAlign w:val="bottom"/>
            <w:hideMark/>
          </w:tcPr>
          <w:p w14:paraId="747FF20D"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Tap Change Under Load</w:t>
            </w:r>
          </w:p>
        </w:tc>
      </w:tr>
      <w:tr w:rsidR="00645C69" w:rsidRPr="00EF1373" w14:paraId="7B742342" w14:textId="77777777" w:rsidTr="62F6D3A9">
        <w:trPr>
          <w:trHeight w:val="290"/>
        </w:trPr>
        <w:tc>
          <w:tcPr>
            <w:tcW w:w="2480" w:type="dxa"/>
            <w:shd w:val="clear" w:color="auto" w:fill="FFFFFF" w:themeFill="background1"/>
            <w:noWrap/>
            <w:vAlign w:val="bottom"/>
            <w:hideMark/>
          </w:tcPr>
          <w:p w14:paraId="23F3FE7C"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TE</w:t>
            </w:r>
          </w:p>
        </w:tc>
        <w:tc>
          <w:tcPr>
            <w:tcW w:w="7720" w:type="dxa"/>
            <w:shd w:val="clear" w:color="auto" w:fill="FFFFFF" w:themeFill="background1"/>
            <w:noWrap/>
            <w:vAlign w:val="bottom"/>
            <w:hideMark/>
          </w:tcPr>
          <w:p w14:paraId="62769D0F"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Transmission Engineering</w:t>
            </w:r>
          </w:p>
        </w:tc>
      </w:tr>
      <w:tr w:rsidR="00645C69" w:rsidRPr="00EF1373" w14:paraId="601CA98D" w14:textId="77777777" w:rsidTr="62F6D3A9">
        <w:trPr>
          <w:trHeight w:val="290"/>
        </w:trPr>
        <w:tc>
          <w:tcPr>
            <w:tcW w:w="2480" w:type="dxa"/>
            <w:shd w:val="clear" w:color="auto" w:fill="FFFFFF" w:themeFill="background1"/>
            <w:noWrap/>
            <w:vAlign w:val="bottom"/>
            <w:hideMark/>
          </w:tcPr>
          <w:p w14:paraId="3179A0E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TL</w:t>
            </w:r>
          </w:p>
        </w:tc>
        <w:tc>
          <w:tcPr>
            <w:tcW w:w="7720" w:type="dxa"/>
            <w:shd w:val="clear" w:color="auto" w:fill="FFFFFF" w:themeFill="background1"/>
            <w:noWrap/>
            <w:vAlign w:val="bottom"/>
            <w:hideMark/>
          </w:tcPr>
          <w:p w14:paraId="221D7BA2"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Transmission Line</w:t>
            </w:r>
          </w:p>
        </w:tc>
      </w:tr>
      <w:tr w:rsidR="00645C69" w:rsidRPr="00EF1373" w14:paraId="25271ADA" w14:textId="77777777" w:rsidTr="62F6D3A9">
        <w:trPr>
          <w:trHeight w:val="290"/>
        </w:trPr>
        <w:tc>
          <w:tcPr>
            <w:tcW w:w="2480" w:type="dxa"/>
            <w:shd w:val="clear" w:color="auto" w:fill="FFFFFF" w:themeFill="background1"/>
            <w:noWrap/>
            <w:vAlign w:val="bottom"/>
            <w:hideMark/>
          </w:tcPr>
          <w:p w14:paraId="46A16CCD"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TO</w:t>
            </w:r>
          </w:p>
        </w:tc>
        <w:tc>
          <w:tcPr>
            <w:tcW w:w="7720" w:type="dxa"/>
            <w:shd w:val="clear" w:color="auto" w:fill="FFFFFF" w:themeFill="background1"/>
            <w:noWrap/>
            <w:vAlign w:val="bottom"/>
            <w:hideMark/>
          </w:tcPr>
          <w:p w14:paraId="39D7C18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Transmission Owner</w:t>
            </w:r>
          </w:p>
        </w:tc>
      </w:tr>
      <w:tr w:rsidR="00645C69" w:rsidRPr="00EF1373" w14:paraId="321611EA" w14:textId="77777777" w:rsidTr="62F6D3A9">
        <w:trPr>
          <w:trHeight w:val="290"/>
        </w:trPr>
        <w:tc>
          <w:tcPr>
            <w:tcW w:w="2480" w:type="dxa"/>
            <w:shd w:val="clear" w:color="auto" w:fill="FFFFFF" w:themeFill="background1"/>
            <w:noWrap/>
            <w:vAlign w:val="bottom"/>
            <w:hideMark/>
          </w:tcPr>
          <w:p w14:paraId="683DDE61"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TPD</w:t>
            </w:r>
          </w:p>
        </w:tc>
        <w:tc>
          <w:tcPr>
            <w:tcW w:w="7720" w:type="dxa"/>
            <w:shd w:val="clear" w:color="auto" w:fill="FFFFFF" w:themeFill="background1"/>
            <w:noWrap/>
            <w:vAlign w:val="bottom"/>
            <w:hideMark/>
          </w:tcPr>
          <w:p w14:paraId="2889307E"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Transmission Plan Deliverability </w:t>
            </w:r>
          </w:p>
        </w:tc>
      </w:tr>
      <w:tr w:rsidR="00645C69" w:rsidRPr="00EF1373" w14:paraId="05D6481F" w14:textId="77777777" w:rsidTr="62F6D3A9">
        <w:trPr>
          <w:trHeight w:val="290"/>
        </w:trPr>
        <w:tc>
          <w:tcPr>
            <w:tcW w:w="2480" w:type="dxa"/>
            <w:shd w:val="clear" w:color="auto" w:fill="FFFFFF" w:themeFill="background1"/>
            <w:noWrap/>
            <w:vAlign w:val="bottom"/>
            <w:hideMark/>
          </w:tcPr>
          <w:p w14:paraId="13BA0412" w14:textId="0BF8E230"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UDC</w:t>
            </w:r>
          </w:p>
        </w:tc>
        <w:tc>
          <w:tcPr>
            <w:tcW w:w="7720" w:type="dxa"/>
            <w:shd w:val="clear" w:color="auto" w:fill="FFFFFF" w:themeFill="background1"/>
            <w:noWrap/>
            <w:vAlign w:val="bottom"/>
            <w:hideMark/>
          </w:tcPr>
          <w:p w14:paraId="623AD3A5" w14:textId="29B28C0B"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Utility Distribution Company</w:t>
            </w:r>
          </w:p>
        </w:tc>
      </w:tr>
      <w:tr w:rsidR="00645C69" w:rsidRPr="00EF1373" w14:paraId="6F306599" w14:textId="77777777" w:rsidTr="62F6D3A9">
        <w:trPr>
          <w:trHeight w:val="290"/>
        </w:trPr>
        <w:tc>
          <w:tcPr>
            <w:tcW w:w="2480" w:type="dxa"/>
            <w:shd w:val="clear" w:color="auto" w:fill="FFFFFF" w:themeFill="background1"/>
            <w:noWrap/>
            <w:vAlign w:val="bottom"/>
            <w:hideMark/>
          </w:tcPr>
          <w:p w14:paraId="08998550" w14:textId="2A06575A"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UL</w:t>
            </w:r>
          </w:p>
        </w:tc>
        <w:tc>
          <w:tcPr>
            <w:tcW w:w="7720" w:type="dxa"/>
            <w:shd w:val="clear" w:color="auto" w:fill="FFFFFF" w:themeFill="background1"/>
            <w:noWrap/>
            <w:vAlign w:val="bottom"/>
            <w:hideMark/>
          </w:tcPr>
          <w:p w14:paraId="049BFC72" w14:textId="155493D4"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Underwriters Laboratory </w:t>
            </w:r>
          </w:p>
        </w:tc>
      </w:tr>
      <w:tr w:rsidR="00645C69" w:rsidRPr="00EF1373" w14:paraId="4BD9C124" w14:textId="77777777" w:rsidTr="62F6D3A9">
        <w:trPr>
          <w:trHeight w:val="290"/>
        </w:trPr>
        <w:tc>
          <w:tcPr>
            <w:tcW w:w="2480" w:type="dxa"/>
            <w:shd w:val="clear" w:color="auto" w:fill="FFFFFF" w:themeFill="background1"/>
            <w:noWrap/>
            <w:vAlign w:val="bottom"/>
            <w:hideMark/>
          </w:tcPr>
          <w:p w14:paraId="2EB683A9" w14:textId="7056015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UPS</w:t>
            </w:r>
          </w:p>
        </w:tc>
        <w:tc>
          <w:tcPr>
            <w:tcW w:w="7720" w:type="dxa"/>
            <w:shd w:val="clear" w:color="auto" w:fill="FFFFFF" w:themeFill="background1"/>
            <w:noWrap/>
            <w:vAlign w:val="bottom"/>
            <w:hideMark/>
          </w:tcPr>
          <w:p w14:paraId="2AE5C595" w14:textId="72B7C2EA"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Uninterruptible Power Supply</w:t>
            </w:r>
          </w:p>
        </w:tc>
      </w:tr>
      <w:tr w:rsidR="00645C69" w:rsidRPr="00EF1373" w14:paraId="54ACCC79" w14:textId="77777777" w:rsidTr="62F6D3A9">
        <w:trPr>
          <w:trHeight w:val="290"/>
        </w:trPr>
        <w:tc>
          <w:tcPr>
            <w:tcW w:w="2480" w:type="dxa"/>
            <w:shd w:val="clear" w:color="auto" w:fill="FFFFFF" w:themeFill="background1"/>
            <w:noWrap/>
            <w:vAlign w:val="bottom"/>
            <w:hideMark/>
          </w:tcPr>
          <w:p w14:paraId="7BD35E03" w14:textId="3E63D12D"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UTC</w:t>
            </w:r>
          </w:p>
        </w:tc>
        <w:tc>
          <w:tcPr>
            <w:tcW w:w="7720" w:type="dxa"/>
            <w:shd w:val="clear" w:color="auto" w:fill="FFFFFF" w:themeFill="background1"/>
            <w:noWrap/>
            <w:vAlign w:val="bottom"/>
            <w:hideMark/>
          </w:tcPr>
          <w:p w14:paraId="76CA946B" w14:textId="173C57AE"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Universal Time Coordinated</w:t>
            </w:r>
          </w:p>
        </w:tc>
      </w:tr>
      <w:tr w:rsidR="00645C69" w:rsidRPr="00EF1373" w14:paraId="3C50FD3E" w14:textId="77777777" w:rsidTr="62F6D3A9">
        <w:trPr>
          <w:trHeight w:val="290"/>
        </w:trPr>
        <w:tc>
          <w:tcPr>
            <w:tcW w:w="2480" w:type="dxa"/>
            <w:shd w:val="clear" w:color="auto" w:fill="FFFFFF" w:themeFill="background1"/>
            <w:noWrap/>
            <w:vAlign w:val="bottom"/>
            <w:hideMark/>
          </w:tcPr>
          <w:p w14:paraId="042D24B0" w14:textId="75E73A2F"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UVLS</w:t>
            </w:r>
          </w:p>
        </w:tc>
        <w:tc>
          <w:tcPr>
            <w:tcW w:w="7720" w:type="dxa"/>
            <w:shd w:val="clear" w:color="auto" w:fill="FFFFFF" w:themeFill="background1"/>
            <w:noWrap/>
            <w:vAlign w:val="bottom"/>
            <w:hideMark/>
          </w:tcPr>
          <w:p w14:paraId="52E52889" w14:textId="71ABDB86"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undervoltage load shedding </w:t>
            </w:r>
          </w:p>
        </w:tc>
      </w:tr>
      <w:tr w:rsidR="00645C69" w:rsidRPr="00EF1373" w14:paraId="75F1C0C5" w14:textId="77777777" w:rsidTr="62F6D3A9">
        <w:trPr>
          <w:trHeight w:val="290"/>
        </w:trPr>
        <w:tc>
          <w:tcPr>
            <w:tcW w:w="2480" w:type="dxa"/>
            <w:shd w:val="clear" w:color="auto" w:fill="FFFFFF" w:themeFill="background1"/>
            <w:noWrap/>
            <w:vAlign w:val="bottom"/>
            <w:hideMark/>
          </w:tcPr>
          <w:p w14:paraId="0A0FF577" w14:textId="79969C2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VAR</w:t>
            </w:r>
          </w:p>
        </w:tc>
        <w:tc>
          <w:tcPr>
            <w:tcW w:w="7720" w:type="dxa"/>
            <w:shd w:val="clear" w:color="auto" w:fill="FFFFFF" w:themeFill="background1"/>
            <w:noWrap/>
            <w:vAlign w:val="bottom"/>
            <w:hideMark/>
          </w:tcPr>
          <w:p w14:paraId="214883B7" w14:textId="623C6FAB"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Voltage and Reactive Control (NERC)</w:t>
            </w:r>
          </w:p>
        </w:tc>
      </w:tr>
      <w:tr w:rsidR="00645C69" w:rsidRPr="00EF1373" w14:paraId="72D420D1" w14:textId="77777777" w:rsidTr="62F6D3A9">
        <w:trPr>
          <w:trHeight w:val="290"/>
        </w:trPr>
        <w:tc>
          <w:tcPr>
            <w:tcW w:w="2480" w:type="dxa"/>
            <w:shd w:val="clear" w:color="auto" w:fill="FFFFFF" w:themeFill="background1"/>
            <w:noWrap/>
            <w:vAlign w:val="bottom"/>
            <w:hideMark/>
          </w:tcPr>
          <w:p w14:paraId="567D35BC" w14:textId="4B390DC5"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VAR</w:t>
            </w:r>
          </w:p>
        </w:tc>
        <w:tc>
          <w:tcPr>
            <w:tcW w:w="7720" w:type="dxa"/>
            <w:shd w:val="clear" w:color="auto" w:fill="FFFFFF" w:themeFill="background1"/>
            <w:noWrap/>
            <w:vAlign w:val="bottom"/>
            <w:hideMark/>
          </w:tcPr>
          <w:p w14:paraId="1C8343FE" w14:textId="40849426"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volt-ampere</w:t>
            </w:r>
          </w:p>
        </w:tc>
      </w:tr>
      <w:tr w:rsidR="00645C69" w:rsidRPr="00EF1373" w14:paraId="60A001A5" w14:textId="77777777" w:rsidTr="62F6D3A9">
        <w:trPr>
          <w:trHeight w:val="290"/>
        </w:trPr>
        <w:tc>
          <w:tcPr>
            <w:tcW w:w="2480" w:type="dxa"/>
            <w:shd w:val="clear" w:color="auto" w:fill="FFFFFF" w:themeFill="background1"/>
            <w:noWrap/>
            <w:vAlign w:val="bottom"/>
            <w:hideMark/>
          </w:tcPr>
          <w:p w14:paraId="4EFBDEF2" w14:textId="268EAD7B"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VSC-HVDC</w:t>
            </w:r>
          </w:p>
        </w:tc>
        <w:tc>
          <w:tcPr>
            <w:tcW w:w="7720" w:type="dxa"/>
            <w:shd w:val="clear" w:color="auto" w:fill="FFFFFF" w:themeFill="background1"/>
            <w:noWrap/>
            <w:vAlign w:val="bottom"/>
            <w:hideMark/>
          </w:tcPr>
          <w:p w14:paraId="2FA4CED8" w14:textId="26BAE04C"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Voltage Source Converters - High Voltage DC</w:t>
            </w:r>
          </w:p>
        </w:tc>
      </w:tr>
      <w:tr w:rsidR="00645C69" w:rsidRPr="00EF1373" w14:paraId="163748E1" w14:textId="77777777" w:rsidTr="62F6D3A9">
        <w:trPr>
          <w:trHeight w:val="290"/>
        </w:trPr>
        <w:tc>
          <w:tcPr>
            <w:tcW w:w="2480" w:type="dxa"/>
            <w:shd w:val="clear" w:color="auto" w:fill="FFFFFF" w:themeFill="background1"/>
            <w:noWrap/>
            <w:vAlign w:val="bottom"/>
            <w:hideMark/>
          </w:tcPr>
          <w:p w14:paraId="756BF439" w14:textId="438081D1"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WATP</w:t>
            </w:r>
          </w:p>
        </w:tc>
        <w:tc>
          <w:tcPr>
            <w:tcW w:w="7720" w:type="dxa"/>
            <w:shd w:val="clear" w:color="auto" w:fill="FFFFFF" w:themeFill="background1"/>
            <w:noWrap/>
            <w:vAlign w:val="bottom"/>
            <w:hideMark/>
          </w:tcPr>
          <w:p w14:paraId="49853461" w14:textId="088A9F31"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Written Authorization to Proceed</w:t>
            </w:r>
          </w:p>
        </w:tc>
      </w:tr>
      <w:tr w:rsidR="00645C69" w:rsidRPr="00EF1373" w14:paraId="496CC3DB" w14:textId="77777777" w:rsidTr="62F6D3A9">
        <w:trPr>
          <w:trHeight w:val="290"/>
        </w:trPr>
        <w:tc>
          <w:tcPr>
            <w:tcW w:w="2480" w:type="dxa"/>
            <w:shd w:val="clear" w:color="auto" w:fill="FFFFFF" w:themeFill="background1"/>
            <w:noWrap/>
            <w:vAlign w:val="bottom"/>
            <w:hideMark/>
          </w:tcPr>
          <w:p w14:paraId="61F398D5" w14:textId="25FF4148"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WECC</w:t>
            </w:r>
          </w:p>
        </w:tc>
        <w:tc>
          <w:tcPr>
            <w:tcW w:w="7720" w:type="dxa"/>
            <w:shd w:val="clear" w:color="auto" w:fill="FFFFFF" w:themeFill="background1"/>
            <w:noWrap/>
            <w:vAlign w:val="bottom"/>
            <w:hideMark/>
          </w:tcPr>
          <w:p w14:paraId="593B0CF4" w14:textId="173B76FA"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Western Electricity Coordinating Council</w:t>
            </w:r>
          </w:p>
        </w:tc>
      </w:tr>
      <w:tr w:rsidR="00645C69" w:rsidRPr="00EF1373" w14:paraId="284F3D0F" w14:textId="77777777" w:rsidTr="62F6D3A9">
        <w:trPr>
          <w:trHeight w:val="290"/>
        </w:trPr>
        <w:tc>
          <w:tcPr>
            <w:tcW w:w="2480" w:type="dxa"/>
            <w:shd w:val="clear" w:color="auto" w:fill="FFFFFF" w:themeFill="background1"/>
            <w:noWrap/>
            <w:vAlign w:val="bottom"/>
            <w:hideMark/>
          </w:tcPr>
          <w:p w14:paraId="6CA292E1" w14:textId="3C372A40"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XLPE</w:t>
            </w:r>
          </w:p>
        </w:tc>
        <w:tc>
          <w:tcPr>
            <w:tcW w:w="7720" w:type="dxa"/>
            <w:shd w:val="clear" w:color="auto" w:fill="FFFFFF" w:themeFill="background1"/>
            <w:noWrap/>
            <w:vAlign w:val="bottom"/>
            <w:hideMark/>
          </w:tcPr>
          <w:p w14:paraId="33E9B847"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Cross-Linked Polyethylene</w:t>
            </w:r>
          </w:p>
        </w:tc>
      </w:tr>
      <w:tr w:rsidR="00645C69" w:rsidRPr="00EF1373" w14:paraId="0D5FB543" w14:textId="77777777" w:rsidTr="62F6D3A9">
        <w:trPr>
          <w:trHeight w:val="290"/>
        </w:trPr>
        <w:tc>
          <w:tcPr>
            <w:tcW w:w="2480" w:type="dxa"/>
            <w:shd w:val="clear" w:color="auto" w:fill="FFFFFF" w:themeFill="background1"/>
            <w:noWrap/>
            <w:vAlign w:val="bottom"/>
          </w:tcPr>
          <w:p w14:paraId="02E623F2" w14:textId="7A2EF18F" w:rsidR="00645C69" w:rsidRPr="00EF1373" w:rsidRDefault="00645C69" w:rsidP="00645C69">
            <w:pPr>
              <w:rPr>
                <w:rFonts w:eastAsia="Arial" w:cs="Arial"/>
                <w:color w:val="000000"/>
                <w:sz w:val="20"/>
                <w:szCs w:val="20"/>
              </w:rPr>
            </w:pPr>
          </w:p>
        </w:tc>
        <w:tc>
          <w:tcPr>
            <w:tcW w:w="7720" w:type="dxa"/>
            <w:shd w:val="clear" w:color="auto" w:fill="FFFFFF" w:themeFill="background1"/>
            <w:noWrap/>
            <w:vAlign w:val="bottom"/>
          </w:tcPr>
          <w:p w14:paraId="51FDB6EE" w14:textId="5A18883A" w:rsidR="00645C69" w:rsidRPr="00EF1373" w:rsidRDefault="00645C69" w:rsidP="00645C69">
            <w:pPr>
              <w:rPr>
                <w:rFonts w:eastAsia="Arial" w:cs="Arial"/>
                <w:color w:val="000000"/>
                <w:sz w:val="20"/>
                <w:szCs w:val="20"/>
              </w:rPr>
            </w:pPr>
          </w:p>
        </w:tc>
      </w:tr>
    </w:tbl>
    <w:p w14:paraId="60F185CA" w14:textId="0A7315E8" w:rsidR="00ED68C5" w:rsidRPr="00EF1373" w:rsidRDefault="00ED68C5" w:rsidP="00AB6B62">
      <w:pPr>
        <w:rPr>
          <w:rFonts w:eastAsia="Arial" w:cs="Arial"/>
        </w:rPr>
      </w:pPr>
    </w:p>
    <w:p w14:paraId="5F5DE6D2" w14:textId="71AF4263" w:rsidR="00060560" w:rsidRPr="00EF1373" w:rsidRDefault="00060560" w:rsidP="62F6D3A9">
      <w:pPr>
        <w:rPr>
          <w:rFonts w:eastAsia="Arial" w:cs="Arial"/>
        </w:rPr>
      </w:pPr>
    </w:p>
    <w:p w14:paraId="6B92BDA8" w14:textId="108A3657" w:rsidR="002B3E31" w:rsidRPr="00EF1373" w:rsidRDefault="002B3E31" w:rsidP="62F6D3A9">
      <w:pPr>
        <w:rPr>
          <w:rFonts w:eastAsia="Arial" w:cs="Arial"/>
        </w:rPr>
      </w:pPr>
      <w:r w:rsidRPr="00EF1373">
        <w:rPr>
          <w:rFonts w:eastAsia="Arial" w:cs="Arial"/>
        </w:rPr>
        <w:br w:type="page"/>
      </w:r>
    </w:p>
    <w:p w14:paraId="319E0FB9" w14:textId="07EDC879" w:rsidR="002B3E31" w:rsidRPr="00EF1373" w:rsidRDefault="3FB2DE41" w:rsidP="62F6D3A9">
      <w:pPr>
        <w:pStyle w:val="AttachAppendixSubHeading"/>
        <w:numPr>
          <w:ilvl w:val="0"/>
          <w:numId w:val="0"/>
        </w:numPr>
        <w:jc w:val="center"/>
        <w:rPr>
          <w:rFonts w:eastAsia="Arial" w:cs="Arial"/>
        </w:rPr>
      </w:pPr>
      <w:bookmarkStart w:id="811" w:name="_Toc100914972"/>
      <w:bookmarkStart w:id="812" w:name="_Toc100915096"/>
      <w:bookmarkStart w:id="813" w:name="_Toc156383775"/>
      <w:r w:rsidRPr="00EF1373">
        <w:rPr>
          <w:rFonts w:eastAsia="Arial" w:cs="Arial"/>
        </w:rPr>
        <w:lastRenderedPageBreak/>
        <w:t xml:space="preserve">Attachment </w:t>
      </w:r>
      <w:r w:rsidR="00B25687" w:rsidRPr="00EF1373">
        <w:rPr>
          <w:rFonts w:eastAsia="Arial" w:cs="Arial"/>
        </w:rPr>
        <w:t>C</w:t>
      </w:r>
      <w:r w:rsidRPr="00EF1373">
        <w:rPr>
          <w:rFonts w:eastAsia="Arial" w:cs="Arial"/>
        </w:rPr>
        <w:t xml:space="preserve">. </w:t>
      </w:r>
      <w:r w:rsidR="002B3E31" w:rsidRPr="00EF1373">
        <w:rPr>
          <w:rFonts w:eastAsia="Arial" w:cs="Arial"/>
        </w:rPr>
        <w:t>VERSION HISTORY</w:t>
      </w:r>
      <w:bookmarkEnd w:id="811"/>
      <w:bookmarkEnd w:id="812"/>
      <w:bookmarkEnd w:id="813"/>
    </w:p>
    <w:p w14:paraId="564F0615" w14:textId="77777777" w:rsidR="002B3E31" w:rsidRPr="00EF1373" w:rsidRDefault="002B3E31" w:rsidP="62F6D3A9">
      <w:pPr>
        <w:rPr>
          <w:rFonts w:eastAsia="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238"/>
        <w:gridCol w:w="2070"/>
        <w:gridCol w:w="2268"/>
      </w:tblGrid>
      <w:tr w:rsidR="002B3E31" w:rsidRPr="00EF1373" w14:paraId="5E1063CF" w14:textId="77777777" w:rsidTr="62F6D3A9">
        <w:trPr>
          <w:trHeight w:val="413"/>
        </w:trPr>
        <w:tc>
          <w:tcPr>
            <w:tcW w:w="5238" w:type="dxa"/>
          </w:tcPr>
          <w:p w14:paraId="30A92F44" w14:textId="77777777" w:rsidR="002B3E31" w:rsidRPr="00EF1373" w:rsidRDefault="002B3E31" w:rsidP="62F6D3A9">
            <w:pPr>
              <w:jc w:val="center"/>
              <w:rPr>
                <w:rFonts w:eastAsia="Arial" w:cs="Arial"/>
              </w:rPr>
            </w:pPr>
            <w:r w:rsidRPr="00EF1373">
              <w:rPr>
                <w:rFonts w:eastAsia="Arial" w:cs="Arial"/>
              </w:rPr>
              <w:t>Update</w:t>
            </w:r>
          </w:p>
        </w:tc>
        <w:tc>
          <w:tcPr>
            <w:tcW w:w="2070" w:type="dxa"/>
          </w:tcPr>
          <w:p w14:paraId="65872329" w14:textId="77777777" w:rsidR="002B3E31" w:rsidRPr="00EF1373" w:rsidRDefault="002B3E31" w:rsidP="62F6D3A9">
            <w:pPr>
              <w:jc w:val="center"/>
              <w:rPr>
                <w:rFonts w:eastAsia="Arial" w:cs="Arial"/>
              </w:rPr>
            </w:pPr>
            <w:r w:rsidRPr="00EF1373">
              <w:rPr>
                <w:rFonts w:eastAsia="Arial" w:cs="Arial"/>
              </w:rPr>
              <w:t>Section(s)</w:t>
            </w:r>
          </w:p>
        </w:tc>
        <w:tc>
          <w:tcPr>
            <w:tcW w:w="2268" w:type="dxa"/>
          </w:tcPr>
          <w:p w14:paraId="0C5CC579" w14:textId="77777777" w:rsidR="002B3E31" w:rsidRPr="00EF1373" w:rsidRDefault="002B3E31" w:rsidP="62F6D3A9">
            <w:pPr>
              <w:jc w:val="center"/>
              <w:rPr>
                <w:rFonts w:eastAsia="Arial" w:cs="Arial"/>
              </w:rPr>
            </w:pPr>
            <w:r w:rsidRPr="00EF1373">
              <w:rPr>
                <w:rFonts w:eastAsia="Arial" w:cs="Arial"/>
              </w:rPr>
              <w:t>Date</w:t>
            </w:r>
          </w:p>
        </w:tc>
      </w:tr>
      <w:tr w:rsidR="002B3E31" w:rsidRPr="00EF1373" w14:paraId="0A512668" w14:textId="77777777" w:rsidTr="62F6D3A9">
        <w:trPr>
          <w:trHeight w:val="738"/>
        </w:trPr>
        <w:tc>
          <w:tcPr>
            <w:tcW w:w="5238" w:type="dxa"/>
          </w:tcPr>
          <w:p w14:paraId="35D1E686" w14:textId="77777777" w:rsidR="002B3E31" w:rsidRPr="00EF1373" w:rsidRDefault="002B3E31" w:rsidP="62F6D3A9">
            <w:pPr>
              <w:rPr>
                <w:rFonts w:eastAsia="Arial" w:cs="Arial"/>
              </w:rPr>
            </w:pPr>
            <w:r w:rsidRPr="00EF1373">
              <w:rPr>
                <w:rFonts w:eastAsia="Arial" w:cs="Arial"/>
              </w:rPr>
              <w:t>Original</w:t>
            </w:r>
          </w:p>
        </w:tc>
        <w:tc>
          <w:tcPr>
            <w:tcW w:w="2070" w:type="dxa"/>
          </w:tcPr>
          <w:p w14:paraId="508572DA" w14:textId="77777777" w:rsidR="002B3E31" w:rsidRPr="00EF1373" w:rsidRDefault="002B3E31" w:rsidP="62F6D3A9">
            <w:pPr>
              <w:rPr>
                <w:rFonts w:eastAsia="Arial" w:cs="Arial"/>
              </w:rPr>
            </w:pPr>
          </w:p>
        </w:tc>
        <w:tc>
          <w:tcPr>
            <w:tcW w:w="2268" w:type="dxa"/>
          </w:tcPr>
          <w:p w14:paraId="2A93FCAC" w14:textId="77777777" w:rsidR="002B3E31" w:rsidRPr="00EF1373" w:rsidRDefault="002B3E31" w:rsidP="62F6D3A9">
            <w:pPr>
              <w:rPr>
                <w:rFonts w:eastAsia="Arial" w:cs="Arial"/>
              </w:rPr>
            </w:pPr>
            <w:r w:rsidRPr="00EF1373">
              <w:rPr>
                <w:rFonts w:eastAsia="Arial" w:cs="Arial"/>
              </w:rPr>
              <w:t>July 2000</w:t>
            </w:r>
          </w:p>
        </w:tc>
      </w:tr>
      <w:tr w:rsidR="002B3E31" w:rsidRPr="00EF1373" w14:paraId="25AC6D50" w14:textId="77777777" w:rsidTr="62F6D3A9">
        <w:trPr>
          <w:trHeight w:val="707"/>
        </w:trPr>
        <w:tc>
          <w:tcPr>
            <w:tcW w:w="5238" w:type="dxa"/>
          </w:tcPr>
          <w:p w14:paraId="663B280A" w14:textId="77777777" w:rsidR="002B3E31" w:rsidRPr="00EF1373" w:rsidRDefault="002B3E31" w:rsidP="62F6D3A9">
            <w:pPr>
              <w:rPr>
                <w:rFonts w:eastAsia="Arial" w:cs="Arial"/>
              </w:rPr>
            </w:pPr>
            <w:r w:rsidRPr="00EF1373">
              <w:rPr>
                <w:rFonts w:eastAsia="Arial" w:cs="Arial"/>
              </w:rPr>
              <w:t>Updated and reformatted the entire handbook</w:t>
            </w:r>
          </w:p>
        </w:tc>
        <w:tc>
          <w:tcPr>
            <w:tcW w:w="2070" w:type="dxa"/>
          </w:tcPr>
          <w:p w14:paraId="067BF3AF" w14:textId="77777777" w:rsidR="002B3E31" w:rsidRPr="00EF1373" w:rsidRDefault="002B3E31" w:rsidP="62F6D3A9">
            <w:pPr>
              <w:rPr>
                <w:rFonts w:eastAsia="Arial" w:cs="Arial"/>
              </w:rPr>
            </w:pPr>
            <w:r w:rsidRPr="00EF1373">
              <w:rPr>
                <w:rFonts w:eastAsia="Arial" w:cs="Arial"/>
              </w:rPr>
              <w:t>All</w:t>
            </w:r>
          </w:p>
        </w:tc>
        <w:tc>
          <w:tcPr>
            <w:tcW w:w="2268" w:type="dxa"/>
          </w:tcPr>
          <w:p w14:paraId="5C403134" w14:textId="77777777" w:rsidR="002B3E31" w:rsidRPr="00EF1373" w:rsidRDefault="002B3E31" w:rsidP="62F6D3A9">
            <w:pPr>
              <w:rPr>
                <w:rFonts w:eastAsia="Arial" w:cs="Arial"/>
              </w:rPr>
            </w:pPr>
            <w:r w:rsidRPr="00EF1373">
              <w:rPr>
                <w:rFonts w:eastAsia="Arial" w:cs="Arial"/>
              </w:rPr>
              <w:t>August 21, 2008</w:t>
            </w:r>
          </w:p>
        </w:tc>
      </w:tr>
      <w:tr w:rsidR="002B3E31" w:rsidRPr="00EF1373" w14:paraId="321D8E95" w14:textId="77777777" w:rsidTr="62F6D3A9">
        <w:trPr>
          <w:trHeight w:val="1673"/>
        </w:trPr>
        <w:tc>
          <w:tcPr>
            <w:tcW w:w="5238" w:type="dxa"/>
          </w:tcPr>
          <w:p w14:paraId="62EA4C3C" w14:textId="77777777" w:rsidR="002B3E31" w:rsidRPr="00EF1373" w:rsidRDefault="002B3E31" w:rsidP="62F6D3A9">
            <w:pPr>
              <w:numPr>
                <w:ilvl w:val="0"/>
                <w:numId w:val="46"/>
              </w:numPr>
              <w:ind w:left="288" w:firstLine="0"/>
              <w:rPr>
                <w:rFonts w:eastAsia="Arial" w:cs="Arial"/>
              </w:rPr>
            </w:pPr>
            <w:r w:rsidRPr="00EF1373">
              <w:rPr>
                <w:rFonts w:eastAsia="Arial" w:cs="Arial"/>
              </w:rPr>
              <w:t>Inserted reference that optical metering unit CT’s and PT’s can be used under special circumstances</w:t>
            </w:r>
          </w:p>
          <w:p w14:paraId="517B8026" w14:textId="77777777" w:rsidR="002B3E31" w:rsidRPr="00EF1373" w:rsidRDefault="002B3E31" w:rsidP="62F6D3A9">
            <w:pPr>
              <w:numPr>
                <w:ilvl w:val="0"/>
                <w:numId w:val="46"/>
              </w:numPr>
              <w:ind w:left="288" w:firstLine="0"/>
              <w:rPr>
                <w:rFonts w:eastAsia="Arial" w:cs="Arial"/>
              </w:rPr>
            </w:pPr>
            <w:r w:rsidRPr="00EF1373">
              <w:rPr>
                <w:rFonts w:eastAsia="Arial" w:cs="Arial"/>
              </w:rPr>
              <w:t>Inserted web- link to California Public Utility Commission (CPUC) Electric Rule 2</w:t>
            </w:r>
          </w:p>
          <w:p w14:paraId="09F0104B" w14:textId="77777777" w:rsidR="002B3E31" w:rsidRPr="00EF1373" w:rsidRDefault="002B3E31" w:rsidP="62F6D3A9">
            <w:pPr>
              <w:numPr>
                <w:ilvl w:val="0"/>
                <w:numId w:val="46"/>
              </w:numPr>
              <w:ind w:left="288" w:firstLine="0"/>
              <w:rPr>
                <w:rFonts w:eastAsia="Arial" w:cs="Arial"/>
              </w:rPr>
            </w:pPr>
            <w:r w:rsidRPr="00EF1373">
              <w:rPr>
                <w:rFonts w:eastAsia="Arial" w:cs="Arial"/>
              </w:rPr>
              <w:t>Inserted reference to reactive power support and voltage control requirements for Small Generator</w:t>
            </w:r>
          </w:p>
        </w:tc>
        <w:tc>
          <w:tcPr>
            <w:tcW w:w="2070" w:type="dxa"/>
          </w:tcPr>
          <w:p w14:paraId="59ADC298" w14:textId="77777777" w:rsidR="002B3E31" w:rsidRPr="00EF1373" w:rsidRDefault="002B3E31" w:rsidP="62F6D3A9">
            <w:pPr>
              <w:rPr>
                <w:rFonts w:eastAsia="Arial" w:cs="Arial"/>
              </w:rPr>
            </w:pPr>
            <w:r w:rsidRPr="00EF1373">
              <w:rPr>
                <w:rFonts w:eastAsia="Arial" w:cs="Arial"/>
              </w:rPr>
              <w:t>1.4</w:t>
            </w:r>
          </w:p>
          <w:p w14:paraId="7A0F27A4" w14:textId="77777777" w:rsidR="002B3E31" w:rsidRPr="00EF1373" w:rsidRDefault="002B3E31" w:rsidP="62F6D3A9">
            <w:pPr>
              <w:rPr>
                <w:rFonts w:eastAsia="Arial" w:cs="Arial"/>
              </w:rPr>
            </w:pPr>
          </w:p>
          <w:p w14:paraId="3270CA65" w14:textId="77777777" w:rsidR="002B3E31" w:rsidRPr="00EF1373" w:rsidRDefault="002B3E31" w:rsidP="62F6D3A9">
            <w:pPr>
              <w:rPr>
                <w:rFonts w:eastAsia="Arial" w:cs="Arial"/>
              </w:rPr>
            </w:pPr>
            <w:r w:rsidRPr="00EF1373">
              <w:rPr>
                <w:rFonts w:eastAsia="Arial" w:cs="Arial"/>
              </w:rPr>
              <w:t>2.4</w:t>
            </w:r>
          </w:p>
          <w:p w14:paraId="2C115C6F" w14:textId="77777777" w:rsidR="002B3E31" w:rsidRPr="00EF1373" w:rsidRDefault="002B3E31" w:rsidP="62F6D3A9">
            <w:pPr>
              <w:rPr>
                <w:rFonts w:eastAsia="Arial" w:cs="Arial"/>
              </w:rPr>
            </w:pPr>
          </w:p>
          <w:p w14:paraId="3113DCB3" w14:textId="77777777" w:rsidR="002B3E31" w:rsidRPr="00EF1373" w:rsidRDefault="002B3E31" w:rsidP="62F6D3A9">
            <w:pPr>
              <w:rPr>
                <w:rFonts w:eastAsia="Arial" w:cs="Arial"/>
              </w:rPr>
            </w:pPr>
            <w:r w:rsidRPr="00EF1373">
              <w:rPr>
                <w:rFonts w:eastAsia="Arial" w:cs="Arial"/>
              </w:rPr>
              <w:t>3.1</w:t>
            </w:r>
          </w:p>
        </w:tc>
        <w:tc>
          <w:tcPr>
            <w:tcW w:w="2268" w:type="dxa"/>
          </w:tcPr>
          <w:p w14:paraId="620698B7" w14:textId="77777777" w:rsidR="002B3E31" w:rsidRPr="00EF1373" w:rsidRDefault="002B3E31" w:rsidP="62F6D3A9">
            <w:pPr>
              <w:rPr>
                <w:rFonts w:eastAsia="Arial" w:cs="Arial"/>
              </w:rPr>
            </w:pPr>
            <w:r w:rsidRPr="00EF1373">
              <w:rPr>
                <w:rFonts w:eastAsia="Arial" w:cs="Arial"/>
              </w:rPr>
              <w:t>August 24, 2010</w:t>
            </w:r>
          </w:p>
        </w:tc>
      </w:tr>
      <w:tr w:rsidR="002B3E31" w:rsidRPr="00EF1373" w14:paraId="29D1FCB8" w14:textId="77777777" w:rsidTr="62F6D3A9">
        <w:trPr>
          <w:trHeight w:val="836"/>
        </w:trPr>
        <w:tc>
          <w:tcPr>
            <w:tcW w:w="5238" w:type="dxa"/>
          </w:tcPr>
          <w:p w14:paraId="32F3A566" w14:textId="77777777" w:rsidR="002B3E31" w:rsidRPr="00EF1373" w:rsidRDefault="002B3E31" w:rsidP="62F6D3A9">
            <w:pPr>
              <w:rPr>
                <w:rFonts w:eastAsia="Arial" w:cs="Arial"/>
              </w:rPr>
            </w:pPr>
            <w:r w:rsidRPr="00EF1373">
              <w:rPr>
                <w:rFonts w:eastAsia="Arial" w:cs="Arial"/>
              </w:rPr>
              <w:t>Deleted reference to California Public Utilities Commission (CPUC) Rule 21 interconnection requirements</w:t>
            </w:r>
          </w:p>
        </w:tc>
        <w:tc>
          <w:tcPr>
            <w:tcW w:w="2070" w:type="dxa"/>
          </w:tcPr>
          <w:p w14:paraId="481D0788" w14:textId="77777777" w:rsidR="002B3E31" w:rsidRPr="00EF1373" w:rsidRDefault="002B3E31" w:rsidP="62F6D3A9">
            <w:pPr>
              <w:rPr>
                <w:rFonts w:eastAsia="Arial" w:cs="Arial"/>
              </w:rPr>
            </w:pPr>
            <w:r w:rsidRPr="00EF1373">
              <w:rPr>
                <w:rFonts w:eastAsia="Arial" w:cs="Arial"/>
              </w:rPr>
              <w:t>3.5.2</w:t>
            </w:r>
          </w:p>
        </w:tc>
        <w:tc>
          <w:tcPr>
            <w:tcW w:w="2268" w:type="dxa"/>
          </w:tcPr>
          <w:p w14:paraId="1CB6BF34" w14:textId="77777777" w:rsidR="002B3E31" w:rsidRPr="00EF1373" w:rsidRDefault="002B3E31" w:rsidP="62F6D3A9">
            <w:pPr>
              <w:rPr>
                <w:rFonts w:eastAsia="Arial" w:cs="Arial"/>
              </w:rPr>
            </w:pPr>
            <w:r w:rsidRPr="00EF1373">
              <w:rPr>
                <w:rFonts w:eastAsia="Arial" w:cs="Arial"/>
              </w:rPr>
              <w:t>June 22, 2011</w:t>
            </w:r>
          </w:p>
        </w:tc>
      </w:tr>
      <w:tr w:rsidR="002B3E31" w:rsidRPr="00EF1373" w14:paraId="193DDBB4" w14:textId="77777777" w:rsidTr="62F6D3A9">
        <w:trPr>
          <w:trHeight w:val="710"/>
        </w:trPr>
        <w:tc>
          <w:tcPr>
            <w:tcW w:w="5238" w:type="dxa"/>
          </w:tcPr>
          <w:p w14:paraId="77D8D59D" w14:textId="77777777" w:rsidR="002B3E31" w:rsidRPr="00EF1373" w:rsidRDefault="002B3E31" w:rsidP="62F6D3A9">
            <w:pPr>
              <w:numPr>
                <w:ilvl w:val="0"/>
                <w:numId w:val="48"/>
              </w:numPr>
              <w:ind w:left="216" w:firstLine="0"/>
              <w:rPr>
                <w:rFonts w:eastAsia="Arial" w:cs="Arial"/>
              </w:rPr>
            </w:pPr>
            <w:r w:rsidRPr="00EF1373">
              <w:rPr>
                <w:rFonts w:eastAsia="Arial" w:cs="Arial"/>
              </w:rPr>
              <w:t>Updated Section 2.4.1 to include the SDG&amp;E Addendum for the “no taps practice”</w:t>
            </w:r>
          </w:p>
          <w:p w14:paraId="5487DFC5" w14:textId="77777777" w:rsidR="002B3E31" w:rsidRPr="00EF1373" w:rsidRDefault="002B3E31" w:rsidP="62F6D3A9">
            <w:pPr>
              <w:numPr>
                <w:ilvl w:val="0"/>
                <w:numId w:val="48"/>
              </w:numPr>
              <w:rPr>
                <w:rFonts w:eastAsia="Arial" w:cs="Arial"/>
              </w:rPr>
            </w:pPr>
            <w:r w:rsidRPr="00EF1373">
              <w:rPr>
                <w:rFonts w:eastAsia="Arial" w:cs="Arial"/>
              </w:rPr>
              <w:t>Updated the applicability portion of Section 4</w:t>
            </w:r>
          </w:p>
          <w:p w14:paraId="7BA06C98" w14:textId="77777777" w:rsidR="002B3E31" w:rsidRPr="00EF1373" w:rsidRDefault="002B3E31" w:rsidP="62F6D3A9">
            <w:pPr>
              <w:numPr>
                <w:ilvl w:val="0"/>
                <w:numId w:val="48"/>
              </w:numPr>
              <w:rPr>
                <w:rFonts w:eastAsia="Arial" w:cs="Arial"/>
              </w:rPr>
            </w:pPr>
            <w:r w:rsidRPr="00EF1373">
              <w:rPr>
                <w:rFonts w:eastAsia="Arial" w:cs="Arial"/>
              </w:rPr>
              <w:t>Added version history</w:t>
            </w:r>
          </w:p>
          <w:p w14:paraId="5472EFDD" w14:textId="77777777" w:rsidR="002B3E31" w:rsidRPr="00EF1373" w:rsidRDefault="002B3E31" w:rsidP="62F6D3A9">
            <w:pPr>
              <w:numPr>
                <w:ilvl w:val="0"/>
                <w:numId w:val="48"/>
              </w:numPr>
              <w:rPr>
                <w:rFonts w:eastAsia="Arial" w:cs="Arial"/>
              </w:rPr>
            </w:pPr>
            <w:r w:rsidRPr="00EF1373">
              <w:rPr>
                <w:rFonts w:eastAsia="Arial" w:cs="Arial"/>
              </w:rPr>
              <w:t>Formatting Changes</w:t>
            </w:r>
          </w:p>
          <w:p w14:paraId="5868D9CF" w14:textId="77777777" w:rsidR="002B3E31" w:rsidRPr="00EF1373" w:rsidRDefault="002B3E31" w:rsidP="62F6D3A9">
            <w:pPr>
              <w:rPr>
                <w:rFonts w:eastAsia="Arial" w:cs="Arial"/>
              </w:rPr>
            </w:pPr>
          </w:p>
        </w:tc>
        <w:tc>
          <w:tcPr>
            <w:tcW w:w="2070" w:type="dxa"/>
          </w:tcPr>
          <w:p w14:paraId="4978C2F3" w14:textId="77777777" w:rsidR="002B3E31" w:rsidRPr="00EF1373" w:rsidRDefault="002B3E31" w:rsidP="62F6D3A9">
            <w:pPr>
              <w:rPr>
                <w:rFonts w:eastAsia="Arial" w:cs="Arial"/>
              </w:rPr>
            </w:pPr>
            <w:r w:rsidRPr="00EF1373">
              <w:rPr>
                <w:rFonts w:eastAsia="Arial" w:cs="Arial"/>
              </w:rPr>
              <w:t xml:space="preserve">2.4.1 </w:t>
            </w:r>
          </w:p>
          <w:p w14:paraId="38DBBB92" w14:textId="77777777" w:rsidR="002B3E31" w:rsidRPr="00EF1373" w:rsidRDefault="002B3E31" w:rsidP="62F6D3A9">
            <w:pPr>
              <w:rPr>
                <w:rFonts w:eastAsia="Arial" w:cs="Arial"/>
              </w:rPr>
            </w:pPr>
          </w:p>
          <w:p w14:paraId="60B79AF7" w14:textId="77777777" w:rsidR="002B3E31" w:rsidRPr="00EF1373" w:rsidRDefault="002B3E31" w:rsidP="62F6D3A9">
            <w:pPr>
              <w:rPr>
                <w:rFonts w:eastAsia="Arial" w:cs="Arial"/>
              </w:rPr>
            </w:pPr>
            <w:r w:rsidRPr="00EF1373">
              <w:rPr>
                <w:rFonts w:eastAsia="Arial" w:cs="Arial"/>
              </w:rPr>
              <w:t>4</w:t>
            </w:r>
          </w:p>
          <w:p w14:paraId="7EC0E824" w14:textId="77777777" w:rsidR="002B3E31" w:rsidRPr="00EF1373" w:rsidRDefault="002B3E31" w:rsidP="62F6D3A9">
            <w:pPr>
              <w:rPr>
                <w:rFonts w:eastAsia="Arial" w:cs="Arial"/>
              </w:rPr>
            </w:pPr>
          </w:p>
          <w:p w14:paraId="4996BB4B" w14:textId="77777777" w:rsidR="002B3E31" w:rsidRPr="00EF1373" w:rsidRDefault="002B3E31" w:rsidP="62F6D3A9">
            <w:pPr>
              <w:rPr>
                <w:rFonts w:eastAsia="Arial" w:cs="Arial"/>
              </w:rPr>
            </w:pPr>
            <w:r w:rsidRPr="00EF1373">
              <w:rPr>
                <w:rFonts w:eastAsia="Arial" w:cs="Arial"/>
              </w:rPr>
              <w:t>All</w:t>
            </w:r>
          </w:p>
        </w:tc>
        <w:tc>
          <w:tcPr>
            <w:tcW w:w="2268" w:type="dxa"/>
          </w:tcPr>
          <w:p w14:paraId="369BFCCB" w14:textId="77777777" w:rsidR="002B3E31" w:rsidRPr="00EF1373" w:rsidRDefault="002B3E31" w:rsidP="62F6D3A9">
            <w:pPr>
              <w:rPr>
                <w:rFonts w:eastAsia="Arial" w:cs="Arial"/>
              </w:rPr>
            </w:pPr>
            <w:r w:rsidRPr="00EF1373">
              <w:rPr>
                <w:rFonts w:eastAsia="Arial" w:cs="Arial"/>
              </w:rPr>
              <w:t>January 22, 2016</w:t>
            </w:r>
          </w:p>
        </w:tc>
      </w:tr>
      <w:tr w:rsidR="002B3E31" w:rsidRPr="00EF1373" w14:paraId="59626D3D" w14:textId="77777777" w:rsidTr="62F6D3A9">
        <w:trPr>
          <w:trHeight w:val="863"/>
        </w:trPr>
        <w:tc>
          <w:tcPr>
            <w:tcW w:w="5238" w:type="dxa"/>
          </w:tcPr>
          <w:p w14:paraId="752247B4" w14:textId="77777777" w:rsidR="002B3E31" w:rsidRPr="00EF1373" w:rsidRDefault="002B3E31" w:rsidP="62F6D3A9">
            <w:pPr>
              <w:numPr>
                <w:ilvl w:val="0"/>
                <w:numId w:val="49"/>
              </w:numPr>
              <w:ind w:left="216" w:firstLine="0"/>
              <w:rPr>
                <w:rFonts w:eastAsia="Arial" w:cs="Arial"/>
              </w:rPr>
            </w:pPr>
            <w:r w:rsidRPr="00EF1373">
              <w:rPr>
                <w:rFonts w:eastAsia="Arial" w:cs="Arial"/>
              </w:rPr>
              <w:t>Added a new Section 3 titled “Substation Requirements”</w:t>
            </w:r>
          </w:p>
          <w:p w14:paraId="3F25B0E3" w14:textId="77777777" w:rsidR="002B3E31" w:rsidRPr="00EF1373" w:rsidRDefault="002B3E31" w:rsidP="62F6D3A9">
            <w:pPr>
              <w:numPr>
                <w:ilvl w:val="0"/>
                <w:numId w:val="49"/>
              </w:numPr>
              <w:rPr>
                <w:rFonts w:eastAsia="Arial" w:cs="Arial"/>
              </w:rPr>
            </w:pPr>
            <w:r w:rsidRPr="00EF1373">
              <w:rPr>
                <w:rFonts w:eastAsia="Arial" w:cs="Arial"/>
              </w:rPr>
              <w:t>Updated Sections 1, 2, 4, 5 and 6</w:t>
            </w:r>
          </w:p>
        </w:tc>
        <w:tc>
          <w:tcPr>
            <w:tcW w:w="2070" w:type="dxa"/>
          </w:tcPr>
          <w:p w14:paraId="23FFCEE8" w14:textId="77777777" w:rsidR="002B3E31" w:rsidRPr="00EF1373" w:rsidRDefault="002B3E31" w:rsidP="62F6D3A9">
            <w:pPr>
              <w:rPr>
                <w:rFonts w:eastAsia="Arial" w:cs="Arial"/>
              </w:rPr>
            </w:pPr>
            <w:r w:rsidRPr="00EF1373">
              <w:rPr>
                <w:rFonts w:eastAsia="Arial" w:cs="Arial"/>
              </w:rPr>
              <w:t>All</w:t>
            </w:r>
          </w:p>
        </w:tc>
        <w:tc>
          <w:tcPr>
            <w:tcW w:w="2268" w:type="dxa"/>
          </w:tcPr>
          <w:p w14:paraId="27B156FA" w14:textId="77777777" w:rsidR="002B3E31" w:rsidRPr="00EF1373" w:rsidRDefault="002B3E31" w:rsidP="62F6D3A9">
            <w:pPr>
              <w:rPr>
                <w:rFonts w:eastAsia="Arial" w:cs="Arial"/>
              </w:rPr>
            </w:pPr>
            <w:r w:rsidRPr="00EF1373">
              <w:rPr>
                <w:rFonts w:eastAsia="Arial" w:cs="Arial"/>
              </w:rPr>
              <w:t>November 30, 2016</w:t>
            </w:r>
          </w:p>
        </w:tc>
      </w:tr>
      <w:tr w:rsidR="002B3E31" w:rsidRPr="00EF1373" w14:paraId="3C139331" w14:textId="77777777" w:rsidTr="62F6D3A9">
        <w:trPr>
          <w:trHeight w:val="863"/>
        </w:trPr>
        <w:tc>
          <w:tcPr>
            <w:tcW w:w="5238" w:type="dxa"/>
          </w:tcPr>
          <w:p w14:paraId="3005B4BF" w14:textId="77777777" w:rsidR="002B3E31" w:rsidRPr="00EF1373" w:rsidRDefault="002B3E31" w:rsidP="62F6D3A9">
            <w:pPr>
              <w:numPr>
                <w:ilvl w:val="0"/>
                <w:numId w:val="49"/>
              </w:numPr>
              <w:ind w:left="216" w:firstLine="0"/>
              <w:rPr>
                <w:rFonts w:eastAsia="Arial" w:cs="Arial"/>
              </w:rPr>
            </w:pPr>
            <w:r w:rsidRPr="00EF1373">
              <w:rPr>
                <w:rFonts w:eastAsia="Arial" w:cs="Arial"/>
              </w:rPr>
              <w:t>Updated Section 2.5.3</w:t>
            </w:r>
          </w:p>
          <w:p w14:paraId="65F3D954" w14:textId="77777777" w:rsidR="002B3E31" w:rsidRPr="00EF1373" w:rsidRDefault="002B3E31" w:rsidP="62F6D3A9">
            <w:pPr>
              <w:numPr>
                <w:ilvl w:val="0"/>
                <w:numId w:val="49"/>
              </w:numPr>
              <w:ind w:left="216" w:firstLine="0"/>
              <w:rPr>
                <w:rFonts w:eastAsia="Arial" w:cs="Arial"/>
              </w:rPr>
            </w:pPr>
            <w:r w:rsidRPr="00EF1373">
              <w:rPr>
                <w:rFonts w:eastAsia="Arial" w:cs="Arial"/>
              </w:rPr>
              <w:t>Changed terminology from “SPS” to “RAS” when applicable</w:t>
            </w:r>
          </w:p>
        </w:tc>
        <w:tc>
          <w:tcPr>
            <w:tcW w:w="2070" w:type="dxa"/>
          </w:tcPr>
          <w:p w14:paraId="56E55277" w14:textId="77777777" w:rsidR="002B3E31" w:rsidRPr="00EF1373" w:rsidRDefault="002B3E31" w:rsidP="62F6D3A9">
            <w:pPr>
              <w:rPr>
                <w:rFonts w:eastAsia="Arial" w:cs="Arial"/>
              </w:rPr>
            </w:pPr>
            <w:r w:rsidRPr="00EF1373">
              <w:rPr>
                <w:rFonts w:eastAsia="Arial" w:cs="Arial"/>
              </w:rPr>
              <w:t>All</w:t>
            </w:r>
          </w:p>
        </w:tc>
        <w:tc>
          <w:tcPr>
            <w:tcW w:w="2268" w:type="dxa"/>
          </w:tcPr>
          <w:p w14:paraId="36998F19" w14:textId="77777777" w:rsidR="002B3E31" w:rsidRPr="00EF1373" w:rsidRDefault="002B3E31" w:rsidP="62F6D3A9">
            <w:pPr>
              <w:rPr>
                <w:rFonts w:eastAsia="Arial" w:cs="Arial"/>
              </w:rPr>
            </w:pPr>
            <w:r w:rsidRPr="00EF1373">
              <w:rPr>
                <w:rFonts w:eastAsia="Arial" w:cs="Arial"/>
              </w:rPr>
              <w:t>December 18, 2017</w:t>
            </w:r>
          </w:p>
        </w:tc>
      </w:tr>
      <w:tr w:rsidR="002B3E31" w:rsidRPr="00EF1373" w14:paraId="2007192A" w14:textId="77777777" w:rsidTr="62F6D3A9">
        <w:trPr>
          <w:trHeight w:val="863"/>
        </w:trPr>
        <w:tc>
          <w:tcPr>
            <w:tcW w:w="5238" w:type="dxa"/>
          </w:tcPr>
          <w:p w14:paraId="560281DC" w14:textId="77777777" w:rsidR="002B3E31" w:rsidRPr="00EF1373" w:rsidRDefault="002B3E31" w:rsidP="62F6D3A9">
            <w:pPr>
              <w:rPr>
                <w:rFonts w:eastAsia="Arial" w:cs="Arial"/>
              </w:rPr>
            </w:pPr>
            <w:r w:rsidRPr="00EF1373">
              <w:rPr>
                <w:rFonts w:eastAsia="Arial" w:cs="Arial"/>
              </w:rPr>
              <w:t>Updated and reformatted the entire handbook</w:t>
            </w:r>
          </w:p>
        </w:tc>
        <w:tc>
          <w:tcPr>
            <w:tcW w:w="2070" w:type="dxa"/>
          </w:tcPr>
          <w:p w14:paraId="393CC491" w14:textId="77777777" w:rsidR="002B3E31" w:rsidRPr="00EF1373" w:rsidRDefault="002B3E31" w:rsidP="62F6D3A9">
            <w:pPr>
              <w:rPr>
                <w:rFonts w:eastAsia="Arial" w:cs="Arial"/>
              </w:rPr>
            </w:pPr>
            <w:r w:rsidRPr="00EF1373">
              <w:rPr>
                <w:rFonts w:eastAsia="Arial" w:cs="Arial"/>
              </w:rPr>
              <w:t>All</w:t>
            </w:r>
          </w:p>
        </w:tc>
        <w:tc>
          <w:tcPr>
            <w:tcW w:w="2268" w:type="dxa"/>
          </w:tcPr>
          <w:p w14:paraId="6B4DBAE0" w14:textId="232C011C" w:rsidR="002B3E31" w:rsidRPr="00EF1373" w:rsidRDefault="2E4A0D26" w:rsidP="62F6D3A9">
            <w:pPr>
              <w:rPr>
                <w:rFonts w:eastAsia="Arial" w:cs="Arial"/>
              </w:rPr>
            </w:pPr>
            <w:r w:rsidRPr="00EF1373">
              <w:rPr>
                <w:rFonts w:eastAsia="Arial" w:cs="Arial"/>
              </w:rPr>
              <w:t>Apr</w:t>
            </w:r>
            <w:r w:rsidR="096F5459" w:rsidRPr="00EF1373">
              <w:rPr>
                <w:rFonts w:eastAsia="Arial" w:cs="Arial"/>
              </w:rPr>
              <w:t xml:space="preserve">il </w:t>
            </w:r>
            <w:r w:rsidR="49EFD2FC" w:rsidRPr="00EF1373">
              <w:rPr>
                <w:rFonts w:eastAsia="Arial" w:cs="Arial"/>
              </w:rPr>
              <w:t>24</w:t>
            </w:r>
            <w:r w:rsidR="002B3E31" w:rsidRPr="00EF1373">
              <w:rPr>
                <w:rFonts w:eastAsia="Arial" w:cs="Arial"/>
              </w:rPr>
              <w:t>, 2023</w:t>
            </w:r>
          </w:p>
        </w:tc>
      </w:tr>
      <w:tr w:rsidR="0788DE1B" w:rsidRPr="00EF1373" w14:paraId="771B8A5C" w14:textId="77777777" w:rsidTr="62F6D3A9">
        <w:trPr>
          <w:trHeight w:val="863"/>
        </w:trPr>
        <w:tc>
          <w:tcPr>
            <w:tcW w:w="5238" w:type="dxa"/>
          </w:tcPr>
          <w:p w14:paraId="38EBFD99" w14:textId="0DEC04E1" w:rsidR="15A52B21" w:rsidRPr="00EF1373" w:rsidRDefault="05604753" w:rsidP="62F6D3A9">
            <w:pPr>
              <w:rPr>
                <w:rFonts w:eastAsia="Arial" w:cs="Arial"/>
              </w:rPr>
            </w:pPr>
            <w:r w:rsidRPr="00EF1373">
              <w:rPr>
                <w:rFonts w:eastAsia="Arial" w:cs="Arial"/>
              </w:rPr>
              <w:t>Merged GA/GI Handbooks</w:t>
            </w:r>
          </w:p>
        </w:tc>
        <w:tc>
          <w:tcPr>
            <w:tcW w:w="2070" w:type="dxa"/>
          </w:tcPr>
          <w:p w14:paraId="1B6B4777" w14:textId="3963231B" w:rsidR="15A52B21" w:rsidRPr="00EF1373" w:rsidRDefault="05604753" w:rsidP="62F6D3A9">
            <w:pPr>
              <w:rPr>
                <w:rFonts w:eastAsia="Arial" w:cs="Arial"/>
              </w:rPr>
            </w:pPr>
            <w:r w:rsidRPr="00EF1373">
              <w:rPr>
                <w:rFonts w:eastAsia="Arial" w:cs="Arial"/>
              </w:rPr>
              <w:t>All</w:t>
            </w:r>
          </w:p>
        </w:tc>
        <w:tc>
          <w:tcPr>
            <w:tcW w:w="2268" w:type="dxa"/>
          </w:tcPr>
          <w:p w14:paraId="371A0FCF" w14:textId="7BD3F2FA" w:rsidR="15A52B21" w:rsidRPr="00EF1373" w:rsidRDefault="00446A9E" w:rsidP="62F6D3A9">
            <w:pPr>
              <w:rPr>
                <w:rFonts w:eastAsia="Arial" w:cs="Arial"/>
              </w:rPr>
            </w:pPr>
            <w:r w:rsidRPr="00EF1373">
              <w:rPr>
                <w:rFonts w:eastAsia="Arial" w:cs="Arial"/>
              </w:rPr>
              <w:t>November</w:t>
            </w:r>
            <w:r w:rsidR="05604753" w:rsidRPr="00EF1373">
              <w:rPr>
                <w:rFonts w:eastAsia="Arial" w:cs="Arial"/>
              </w:rPr>
              <w:t xml:space="preserve"> </w:t>
            </w:r>
            <w:r w:rsidRPr="00EF1373">
              <w:rPr>
                <w:rFonts w:eastAsia="Arial" w:cs="Arial"/>
              </w:rPr>
              <w:t>27</w:t>
            </w:r>
            <w:r w:rsidR="05604753" w:rsidRPr="00EF1373">
              <w:rPr>
                <w:rFonts w:eastAsia="Arial" w:cs="Arial"/>
              </w:rPr>
              <w:t>, 2023</w:t>
            </w:r>
          </w:p>
        </w:tc>
      </w:tr>
      <w:tr w:rsidR="001E0576" w:rsidRPr="00EF1373" w14:paraId="1B1F7632" w14:textId="77777777" w:rsidTr="62F6D3A9">
        <w:trPr>
          <w:trHeight w:val="863"/>
        </w:trPr>
        <w:tc>
          <w:tcPr>
            <w:tcW w:w="5238" w:type="dxa"/>
          </w:tcPr>
          <w:p w14:paraId="614BF6C4" w14:textId="77777777" w:rsidR="001E1882" w:rsidRPr="00EF1373" w:rsidRDefault="001E1882" w:rsidP="62F6D3A9">
            <w:pPr>
              <w:rPr>
                <w:rFonts w:eastAsia="Arial" w:cs="Arial"/>
              </w:rPr>
            </w:pPr>
            <w:r w:rsidRPr="00EF1373">
              <w:rPr>
                <w:rFonts w:eastAsia="Arial" w:cs="Arial"/>
              </w:rPr>
              <w:t>Updated Section 1.4 for NERC Compliance</w:t>
            </w:r>
          </w:p>
          <w:p w14:paraId="3DBA1A97" w14:textId="508BED49" w:rsidR="001E0576" w:rsidRPr="00EF1373" w:rsidRDefault="001E1882" w:rsidP="62F6D3A9">
            <w:pPr>
              <w:rPr>
                <w:rFonts w:eastAsia="Arial" w:cs="Arial"/>
              </w:rPr>
            </w:pPr>
            <w:r w:rsidRPr="00EF1373">
              <w:rPr>
                <w:rFonts w:eastAsia="Arial" w:cs="Arial"/>
              </w:rPr>
              <w:t>Added Flowchart</w:t>
            </w:r>
            <w:r w:rsidR="001E0576" w:rsidRPr="00EF1373">
              <w:rPr>
                <w:rFonts w:eastAsia="Arial" w:cs="Arial"/>
              </w:rPr>
              <w:t xml:space="preserve"> </w:t>
            </w:r>
          </w:p>
        </w:tc>
        <w:tc>
          <w:tcPr>
            <w:tcW w:w="2070" w:type="dxa"/>
          </w:tcPr>
          <w:p w14:paraId="279AECFF" w14:textId="49F50BF8" w:rsidR="001E0576" w:rsidRPr="00EF1373" w:rsidRDefault="001E1882" w:rsidP="62F6D3A9">
            <w:pPr>
              <w:rPr>
                <w:rFonts w:eastAsia="Arial" w:cs="Arial"/>
              </w:rPr>
            </w:pPr>
            <w:r w:rsidRPr="00EF1373">
              <w:rPr>
                <w:rFonts w:eastAsia="Arial" w:cs="Arial"/>
              </w:rPr>
              <w:t>1.4, Attachment D</w:t>
            </w:r>
          </w:p>
        </w:tc>
        <w:tc>
          <w:tcPr>
            <w:tcW w:w="2268" w:type="dxa"/>
          </w:tcPr>
          <w:p w14:paraId="7D82B9D1" w14:textId="5C98BCA8" w:rsidR="001E0576" w:rsidRPr="00EF1373" w:rsidRDefault="001E1882" w:rsidP="62F6D3A9">
            <w:pPr>
              <w:rPr>
                <w:rFonts w:eastAsia="Arial" w:cs="Arial"/>
              </w:rPr>
            </w:pPr>
            <w:r w:rsidRPr="00EF1373">
              <w:rPr>
                <w:rFonts w:eastAsia="Arial" w:cs="Arial"/>
              </w:rPr>
              <w:t>1/17/2024</w:t>
            </w:r>
          </w:p>
        </w:tc>
      </w:tr>
      <w:tr w:rsidR="00861D3D" w:rsidRPr="00EF1373" w14:paraId="11FCD648" w14:textId="77777777" w:rsidTr="62F6D3A9">
        <w:trPr>
          <w:trHeight w:val="863"/>
        </w:trPr>
        <w:tc>
          <w:tcPr>
            <w:tcW w:w="5238" w:type="dxa"/>
          </w:tcPr>
          <w:p w14:paraId="2DB3E087" w14:textId="564ABA6C" w:rsidR="00861D3D" w:rsidRPr="00EF1373" w:rsidRDefault="00155BDB" w:rsidP="62F6D3A9">
            <w:pPr>
              <w:rPr>
                <w:rFonts w:eastAsia="Arial" w:cs="Arial"/>
              </w:rPr>
            </w:pPr>
            <w:r>
              <w:rPr>
                <w:rFonts w:eastAsia="Arial" w:cs="Arial"/>
              </w:rPr>
              <w:t xml:space="preserve">General updates, merged </w:t>
            </w:r>
            <w:r w:rsidR="00927AC6">
              <w:rPr>
                <w:rFonts w:eastAsia="Arial" w:cs="Arial"/>
              </w:rPr>
              <w:t xml:space="preserve">interconnection </w:t>
            </w:r>
            <w:r>
              <w:rPr>
                <w:rFonts w:eastAsia="Arial" w:cs="Arial"/>
              </w:rPr>
              <w:t>language, FAC 001</w:t>
            </w:r>
            <w:r w:rsidR="00927AC6">
              <w:rPr>
                <w:rFonts w:eastAsia="Arial" w:cs="Arial"/>
              </w:rPr>
              <w:t>/002</w:t>
            </w:r>
          </w:p>
        </w:tc>
        <w:tc>
          <w:tcPr>
            <w:tcW w:w="2070" w:type="dxa"/>
          </w:tcPr>
          <w:p w14:paraId="68B96059" w14:textId="47771168" w:rsidR="00861D3D" w:rsidRPr="00EF1373" w:rsidRDefault="00AD48C7" w:rsidP="62F6D3A9">
            <w:pPr>
              <w:rPr>
                <w:rFonts w:eastAsia="Arial" w:cs="Arial"/>
              </w:rPr>
            </w:pPr>
            <w:r>
              <w:rPr>
                <w:rFonts w:eastAsia="Arial" w:cs="Arial"/>
              </w:rPr>
              <w:t>All</w:t>
            </w:r>
          </w:p>
        </w:tc>
        <w:tc>
          <w:tcPr>
            <w:tcW w:w="2268" w:type="dxa"/>
          </w:tcPr>
          <w:p w14:paraId="2AB23736" w14:textId="434E0F80" w:rsidR="00861D3D" w:rsidRPr="00EF1373" w:rsidRDefault="00AD48C7" w:rsidP="62F6D3A9">
            <w:pPr>
              <w:rPr>
                <w:rFonts w:eastAsia="Arial" w:cs="Arial"/>
              </w:rPr>
            </w:pPr>
            <w:r>
              <w:rPr>
                <w:rFonts w:eastAsia="Arial" w:cs="Arial"/>
              </w:rPr>
              <w:t>12/2/2024</w:t>
            </w:r>
          </w:p>
        </w:tc>
      </w:tr>
    </w:tbl>
    <w:p w14:paraId="4B5D286A" w14:textId="33BC85BD" w:rsidR="002B3E31" w:rsidRPr="00EF1373" w:rsidRDefault="002B3E31" w:rsidP="62F6D3A9">
      <w:pPr>
        <w:rPr>
          <w:rFonts w:eastAsia="Arial" w:cs="Arial"/>
        </w:rPr>
      </w:pPr>
    </w:p>
    <w:p w14:paraId="4F4E8568" w14:textId="77777777" w:rsidR="001A5EFB" w:rsidRPr="00EF1373" w:rsidRDefault="001A5EFB" w:rsidP="62F6D3A9">
      <w:pPr>
        <w:rPr>
          <w:rFonts w:eastAsia="Arial" w:cs="Arial"/>
        </w:rPr>
      </w:pPr>
    </w:p>
    <w:p w14:paraId="244BEB20" w14:textId="77777777" w:rsidR="001A5EFB" w:rsidRPr="00EF1373" w:rsidRDefault="001A5EFB" w:rsidP="62F6D3A9">
      <w:pPr>
        <w:rPr>
          <w:rFonts w:eastAsia="Arial" w:cs="Arial"/>
        </w:rPr>
      </w:pPr>
    </w:p>
    <w:p w14:paraId="6E7C6DC8" w14:textId="77777777" w:rsidR="001A5EFB" w:rsidRPr="00EF1373" w:rsidRDefault="001A5EFB" w:rsidP="62F6D3A9">
      <w:pPr>
        <w:rPr>
          <w:rFonts w:eastAsia="Arial" w:cs="Arial"/>
        </w:rPr>
      </w:pPr>
    </w:p>
    <w:p w14:paraId="47E18C65" w14:textId="77777777" w:rsidR="001A5EFB" w:rsidRPr="00EF1373" w:rsidRDefault="001A5EFB" w:rsidP="62F6D3A9">
      <w:pPr>
        <w:rPr>
          <w:rFonts w:eastAsia="Arial" w:cs="Arial"/>
        </w:rPr>
      </w:pPr>
    </w:p>
    <w:p w14:paraId="2F38BB85" w14:textId="77777777" w:rsidR="00B25687" w:rsidRPr="00EF1373" w:rsidRDefault="00B25687" w:rsidP="62F6D3A9">
      <w:pPr>
        <w:rPr>
          <w:rFonts w:eastAsia="Arial" w:cs="Arial"/>
        </w:rPr>
        <w:sectPr w:rsidR="00B25687" w:rsidRPr="00EF1373" w:rsidSect="00AD79A6">
          <w:headerReference w:type="default" r:id="rId23"/>
          <w:footerReference w:type="default" r:id="rId24"/>
          <w:pgSz w:w="12240" w:h="15840" w:code="1"/>
          <w:pgMar w:top="1440" w:right="1440" w:bottom="1440" w:left="1440" w:header="720" w:footer="432" w:gutter="0"/>
          <w:pgNumType w:start="1"/>
          <w:cols w:space="720"/>
          <w:docGrid w:linePitch="360"/>
        </w:sectPr>
      </w:pPr>
    </w:p>
    <w:p w14:paraId="17464D87" w14:textId="07ECB5A1" w:rsidR="001A5EFB" w:rsidRPr="00EF1373" w:rsidRDefault="00B25687" w:rsidP="62F6D3A9">
      <w:pPr>
        <w:rPr>
          <w:rFonts w:eastAsia="Arial"/>
          <w:b/>
          <w:bCs/>
          <w:sz w:val="32"/>
          <w:szCs w:val="32"/>
        </w:rPr>
      </w:pPr>
      <w:r w:rsidRPr="00EF1373">
        <w:rPr>
          <w:rFonts w:eastAsia="Arial"/>
          <w:b/>
          <w:bCs/>
          <w:sz w:val="32"/>
          <w:szCs w:val="32"/>
        </w:rPr>
        <w:lastRenderedPageBreak/>
        <w:t xml:space="preserve">Attachment D. </w:t>
      </w:r>
      <w:bookmarkStart w:id="814" w:name="_Hlk155947894"/>
      <w:r w:rsidRPr="00EF1373">
        <w:rPr>
          <w:rFonts w:eastAsia="Arial"/>
          <w:b/>
          <w:bCs/>
          <w:sz w:val="32"/>
          <w:szCs w:val="32"/>
        </w:rPr>
        <w:t>Flow Process for Wholesale Load Interconnection</w:t>
      </w:r>
      <w:bookmarkEnd w:id="814"/>
    </w:p>
    <w:p w14:paraId="3CFAFC71" w14:textId="77777777" w:rsidR="00B25687" w:rsidRPr="00EF1373" w:rsidRDefault="00B25687" w:rsidP="62F6D3A9">
      <w:pPr>
        <w:rPr>
          <w:rFonts w:eastAsia="Arial"/>
          <w:b/>
          <w:bCs/>
          <w:sz w:val="32"/>
          <w:szCs w:val="32"/>
        </w:rPr>
      </w:pPr>
    </w:p>
    <w:p w14:paraId="25FA5B4F" w14:textId="677BFC28" w:rsidR="00B25687" w:rsidRPr="00B25687" w:rsidRDefault="00B25687" w:rsidP="00B25687">
      <w:pPr>
        <w:rPr>
          <w:rFonts w:eastAsia="Arial" w:cs="Arial"/>
          <w:b/>
          <w:bCs/>
          <w:sz w:val="32"/>
          <w:szCs w:val="32"/>
        </w:rPr>
      </w:pPr>
      <w:r w:rsidRPr="00EF1373">
        <w:rPr>
          <w:rFonts w:eastAsia="Arial" w:cs="Arial"/>
          <w:b/>
          <w:bCs/>
          <w:noProof/>
          <w:sz w:val="32"/>
          <w:szCs w:val="32"/>
        </w:rPr>
        <w:drawing>
          <wp:inline distT="0" distB="0" distL="0" distR="0" wp14:anchorId="658E1E68" wp14:editId="05E8B01E">
            <wp:extent cx="9144000" cy="12876288"/>
            <wp:effectExtent l="0" t="0" r="0" b="1905"/>
            <wp:docPr id="1874744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59492" cy="12898103"/>
                    </a:xfrm>
                    <a:prstGeom prst="rect">
                      <a:avLst/>
                    </a:prstGeom>
                    <a:noFill/>
                    <a:ln>
                      <a:noFill/>
                    </a:ln>
                  </pic:spPr>
                </pic:pic>
              </a:graphicData>
            </a:graphic>
          </wp:inline>
        </w:drawing>
      </w:r>
    </w:p>
    <w:sectPr w:rsidR="00B25687" w:rsidRPr="00B25687" w:rsidSect="00B25687">
      <w:pgSz w:w="15840" w:h="24480" w:code="3"/>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DCF29" w14:textId="77777777" w:rsidR="00FC4D42" w:rsidRDefault="00FC4D42">
      <w:r>
        <w:separator/>
      </w:r>
    </w:p>
    <w:p w14:paraId="744104EC" w14:textId="77777777" w:rsidR="00FC4D42" w:rsidRDefault="00FC4D42"/>
  </w:endnote>
  <w:endnote w:type="continuationSeparator" w:id="0">
    <w:p w14:paraId="6D850ADD" w14:textId="77777777" w:rsidR="00FC4D42" w:rsidRDefault="00FC4D42">
      <w:r>
        <w:continuationSeparator/>
      </w:r>
    </w:p>
    <w:p w14:paraId="23FEBB18" w14:textId="77777777" w:rsidR="00FC4D42" w:rsidRDefault="00FC4D42"/>
  </w:endnote>
  <w:endnote w:type="continuationNotice" w:id="1">
    <w:p w14:paraId="376E0FC3" w14:textId="77777777" w:rsidR="00FC4D42" w:rsidRDefault="00FC4D42"/>
    <w:p w14:paraId="145F817C" w14:textId="77777777" w:rsidR="00FC4D42" w:rsidRDefault="00FC4D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8477721"/>
      <w:docPartObj>
        <w:docPartGallery w:val="Page Numbers (Bottom of Page)"/>
        <w:docPartUnique/>
      </w:docPartObj>
    </w:sdtPr>
    <w:sdtEndPr>
      <w:rPr>
        <w:noProof/>
      </w:rPr>
    </w:sdtEndPr>
    <w:sdtContent>
      <w:p w14:paraId="5815296D" w14:textId="77777777" w:rsidR="00186C24" w:rsidRDefault="00186C24">
        <w:pPr>
          <w:pStyle w:val="Footer"/>
          <w:jc w:val="right"/>
        </w:pPr>
        <w:r>
          <w:fldChar w:fldCharType="begin"/>
        </w:r>
        <w:r>
          <w:instrText xml:space="preserve"> PAGE   \* MERGEFORMAT </w:instrText>
        </w:r>
        <w:r>
          <w:fldChar w:fldCharType="separate"/>
        </w:r>
        <w:r>
          <w:rPr>
            <w:noProof/>
          </w:rPr>
          <w:t>58</w:t>
        </w:r>
        <w:r>
          <w:rPr>
            <w:noProof/>
          </w:rPr>
          <w:fldChar w:fldCharType="end"/>
        </w:r>
      </w:p>
    </w:sdtContent>
  </w:sdt>
  <w:p w14:paraId="3EE31A22" w14:textId="77777777" w:rsidR="00186C24" w:rsidRDefault="00186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8DB32" w14:textId="77777777" w:rsidR="00FC4D42" w:rsidRDefault="00FC4D42">
      <w:r>
        <w:separator/>
      </w:r>
    </w:p>
    <w:p w14:paraId="2BADDACB" w14:textId="77777777" w:rsidR="00FC4D42" w:rsidRDefault="00FC4D42"/>
  </w:footnote>
  <w:footnote w:type="continuationSeparator" w:id="0">
    <w:p w14:paraId="2CD43D7B" w14:textId="77777777" w:rsidR="00FC4D42" w:rsidRDefault="00FC4D42">
      <w:r>
        <w:continuationSeparator/>
      </w:r>
    </w:p>
    <w:p w14:paraId="65477591" w14:textId="77777777" w:rsidR="00FC4D42" w:rsidRDefault="00FC4D42"/>
  </w:footnote>
  <w:footnote w:type="continuationNotice" w:id="1">
    <w:p w14:paraId="2D90F32F" w14:textId="77777777" w:rsidR="00FC4D42" w:rsidRDefault="00FC4D42"/>
    <w:p w14:paraId="2CCE0E2B" w14:textId="77777777" w:rsidR="00FC4D42" w:rsidRDefault="00FC4D42"/>
  </w:footnote>
  <w:footnote w:id="2">
    <w:p w14:paraId="22B95B5C" w14:textId="77777777" w:rsidR="00FC6CAC" w:rsidRDefault="00FC6CAC" w:rsidP="00FC6CAC">
      <w:pPr>
        <w:pStyle w:val="FootnoteText"/>
      </w:pPr>
      <w:r>
        <w:rPr>
          <w:rStyle w:val="FootnoteReference"/>
        </w:rPr>
        <w:footnoteRef/>
      </w:r>
      <w:r>
        <w:t xml:space="preserve"> </w:t>
      </w:r>
      <w:r w:rsidRPr="00EE7EDF">
        <w:t>https://www.caiso.com/Documents/TransmissionControlAgreement.pdf</w:t>
      </w:r>
    </w:p>
  </w:footnote>
  <w:footnote w:id="3">
    <w:p w14:paraId="29229F21" w14:textId="77777777" w:rsidR="000D39A4" w:rsidRDefault="000D39A4" w:rsidP="000D39A4">
      <w:pPr>
        <w:rPr>
          <w:rFonts w:eastAsia="Arial" w:cs="Arial"/>
          <w:b/>
          <w:bCs/>
        </w:rPr>
      </w:pPr>
      <w:r>
        <w:rPr>
          <w:rStyle w:val="FootnoteReference"/>
        </w:rPr>
        <w:footnoteRef/>
      </w:r>
      <w:r>
        <w:t xml:space="preserve"> </w:t>
      </w:r>
      <w:hyperlink r:id="rId1" w:history="1">
        <w:r>
          <w:rPr>
            <w:rStyle w:val="Hyperlink"/>
            <w:u w:val="single"/>
          </w:rPr>
          <w:t>FAC-002-4-R6-Qualified-Change-Technical-Bulletin.pdf (caiso.com)</w:t>
        </w:r>
      </w:hyperlink>
    </w:p>
    <w:p w14:paraId="4BAF112E" w14:textId="303F8D68" w:rsidR="000D39A4" w:rsidRDefault="000D39A4">
      <w:pPr>
        <w:pStyle w:val="FootnoteText"/>
      </w:pPr>
    </w:p>
  </w:footnote>
  <w:footnote w:id="4">
    <w:p w14:paraId="35AB53DD" w14:textId="77777777" w:rsidR="006A411F" w:rsidRPr="00F75468" w:rsidRDefault="006A411F" w:rsidP="006A411F">
      <w:pPr>
        <w:pStyle w:val="FootnoteText"/>
      </w:pPr>
      <w:r w:rsidRPr="00F75468">
        <w:rPr>
          <w:rStyle w:val="FootnoteReference"/>
        </w:rPr>
        <w:footnoteRef/>
      </w:r>
      <w:r w:rsidRPr="00F75468">
        <w:t xml:space="preserve"> </w:t>
      </w:r>
      <w:r>
        <w:fldChar w:fldCharType="begin"/>
      </w:r>
      <w:r>
        <w:instrText xml:space="preserve"> HYPERLINK "</w:instrText>
      </w:r>
      <w:r w:rsidRPr="00F75468">
        <w:instrText>http://www.caiso.com/Documents/ISO-SDGEMOD-032-01Requirements.pdf</w:instrText>
      </w:r>
    </w:p>
    <w:p w14:paraId="08BD0CC5" w14:textId="77777777" w:rsidR="006A411F" w:rsidRPr="00F75468" w:rsidRDefault="006A411F" w:rsidP="006A411F">
      <w:pPr>
        <w:pStyle w:val="FootnoteText"/>
        <w:rPr>
          <w:rStyle w:val="Hyperlink"/>
        </w:rPr>
      </w:pPr>
      <w:r>
        <w:instrText xml:space="preserve">" </w:instrText>
      </w:r>
      <w:r>
        <w:fldChar w:fldCharType="separate"/>
      </w:r>
      <w:r w:rsidRPr="00F75468">
        <w:rPr>
          <w:rStyle w:val="Hyperlink"/>
        </w:rPr>
        <w:t>http://www.caiso.com/Documents/ISO-SDGEMOD-032-01Requirements.pdf</w:t>
      </w:r>
    </w:p>
    <w:p w14:paraId="579F9FFB" w14:textId="77777777" w:rsidR="006A411F" w:rsidRPr="00F75468" w:rsidRDefault="006A411F" w:rsidP="006A411F">
      <w:pPr>
        <w:pStyle w:val="FootnoteText"/>
      </w:pPr>
      <w:r>
        <w:fldChar w:fldCharType="end"/>
      </w:r>
    </w:p>
  </w:footnote>
  <w:footnote w:id="5">
    <w:p w14:paraId="21C945CA" w14:textId="77777777" w:rsidR="006A411F" w:rsidRPr="00F75468" w:rsidRDefault="006A411F" w:rsidP="006A411F">
      <w:pPr>
        <w:pStyle w:val="FootnoteText"/>
      </w:pPr>
      <w:r w:rsidRPr="00F75468">
        <w:rPr>
          <w:rStyle w:val="FootnoteReference"/>
        </w:rPr>
        <w:footnoteRef/>
      </w:r>
      <w:r w:rsidRPr="00F75468">
        <w:t xml:space="preserve"> </w:t>
      </w:r>
      <w:hyperlink r:id="rId2" w:history="1">
        <w:r w:rsidRPr="00F75468">
          <w:rPr>
            <w:rStyle w:val="Hyperlink"/>
          </w:rPr>
          <w:t>http://www.nerc.com/pa/Stand/Reliability%20Standards/MOD-032-1.pdf</w:t>
        </w:r>
      </w:hyperlink>
      <w:r w:rsidRPr="00F75468">
        <w:t xml:space="preserve">  (R3)</w:t>
      </w:r>
    </w:p>
  </w:footnote>
  <w:footnote w:id="6">
    <w:p w14:paraId="31684E01" w14:textId="576D1AD2" w:rsidR="043BCEB9" w:rsidRDefault="043BCEB9" w:rsidP="00C872CB">
      <w:pPr>
        <w:pStyle w:val="FootnoteText"/>
      </w:pPr>
      <w:r w:rsidRPr="043BCEB9">
        <w:rPr>
          <w:rStyle w:val="FootnoteReference"/>
        </w:rPr>
        <w:footnoteRef/>
      </w:r>
      <w:r>
        <w:t xml:space="preserve"> </w:t>
      </w:r>
      <w:hyperlink r:id="rId3" w:history="1">
        <w:r w:rsidRPr="043BCEB9">
          <w:rPr>
            <w:rStyle w:val="Hyperlink"/>
          </w:rPr>
          <w:t>WECC-0128 Posting 2 VAR-001-5 Proposed Final (nerc.com)</w:t>
        </w:r>
      </w:hyperlink>
    </w:p>
  </w:footnote>
  <w:footnote w:id="7">
    <w:p w14:paraId="684E62C5" w14:textId="03C66E9E" w:rsidR="043BCEB9" w:rsidRDefault="043BCEB9" w:rsidP="00C872CB">
      <w:pPr>
        <w:pStyle w:val="FootnoteText"/>
      </w:pPr>
      <w:r w:rsidRPr="043BCEB9">
        <w:rPr>
          <w:rStyle w:val="FootnoteReference"/>
        </w:rPr>
        <w:footnoteRef/>
      </w:r>
      <w:r>
        <w:t xml:space="preserve"> </w:t>
      </w:r>
      <w:hyperlink r:id="rId4" w:history="1">
        <w:r w:rsidRPr="043BCEB9">
          <w:rPr>
            <w:rStyle w:val="Hyperlink"/>
          </w:rPr>
          <w:t>VAR-002-4.1 - Generator Operation for Maintaining Network Voltage Schedules (nerc.com)</w:t>
        </w:r>
      </w:hyperlink>
    </w:p>
  </w:footnote>
  <w:footnote w:id="8">
    <w:p w14:paraId="03CCB5C7" w14:textId="117DBC61" w:rsidR="043BCEB9" w:rsidRDefault="043BCEB9" w:rsidP="00C872CB">
      <w:pPr>
        <w:pStyle w:val="FootnoteText"/>
      </w:pPr>
      <w:r w:rsidRPr="043BCEB9">
        <w:rPr>
          <w:rStyle w:val="FootnoteReference"/>
        </w:rPr>
        <w:footnoteRef/>
      </w:r>
      <w:r>
        <w:t xml:space="preserve"> </w:t>
      </w:r>
      <w:hyperlink r:id="rId5" w:history="1">
        <w:r w:rsidRPr="043BCEB9">
          <w:rPr>
            <w:rStyle w:val="Hyperlink"/>
          </w:rPr>
          <w:t>WECC-0128 Posting 2 VAR-001-5 Proposed Final (nerc.com)</w:t>
        </w:r>
      </w:hyperlink>
    </w:p>
  </w:footnote>
  <w:footnote w:id="9">
    <w:p w14:paraId="14008847" w14:textId="066F5C37" w:rsidR="00B37FBE" w:rsidRDefault="00FC0D13" w:rsidP="00B37FBE">
      <w:pPr>
        <w:pStyle w:val="FootnoteText"/>
      </w:pPr>
      <w:r>
        <w:rPr>
          <w:rStyle w:val="FootnoteReference"/>
        </w:rPr>
        <w:t>4</w:t>
      </w:r>
      <w:r w:rsidR="00B37FBE">
        <w:t xml:space="preserve"> In the CFR Agreement, the California Independent System Operator Corporation (CAISO) and SDG&amp;E specify their respective compliance responsibilities as both the ISO and SDG&amp;E are both NERC-registered TOP</w:t>
      </w:r>
      <w:r w:rsidR="007B708C">
        <w:t xml:space="preserve">. </w:t>
      </w:r>
    </w:p>
  </w:footnote>
  <w:footnote w:id="10">
    <w:p w14:paraId="09DC4C71" w14:textId="58EAF86B" w:rsidR="043BCEB9" w:rsidRDefault="043BCEB9" w:rsidP="00C872CB">
      <w:pPr>
        <w:pStyle w:val="FootnoteText"/>
      </w:pPr>
      <w:r w:rsidRPr="043BCEB9">
        <w:rPr>
          <w:rStyle w:val="FootnoteReference"/>
        </w:rPr>
        <w:footnoteRef/>
      </w:r>
      <w:r>
        <w:t xml:space="preserve"> </w:t>
      </w:r>
      <w:hyperlink r:id="rId6" w:history="1">
        <w:r w:rsidRPr="043BCEB9">
          <w:rPr>
            <w:rStyle w:val="Hyperlink"/>
          </w:rPr>
          <w:t>VAR-002-4.1 - Generator Operation for Maintaining Network Voltage Schedules (nerc.com)</w:t>
        </w:r>
      </w:hyperlink>
    </w:p>
  </w:footnote>
  <w:footnote w:id="11">
    <w:p w14:paraId="7378D94E" w14:textId="0A7DC118" w:rsidR="00B37FBE" w:rsidRDefault="00B37FBE" w:rsidP="00B37FBE">
      <w:pPr>
        <w:pStyle w:val="FootnoteText"/>
      </w:pPr>
      <w:r>
        <w:rPr>
          <w:rStyle w:val="FootnoteReference"/>
        </w:rPr>
        <w:footnoteRef/>
      </w:r>
      <w:r>
        <w:t xml:space="preserve"> The voltage or Reactive Power schedule is a target value with a tolerance </w:t>
      </w:r>
      <w:r w:rsidR="008D6D15">
        <w:t>band,</w:t>
      </w:r>
      <w:r>
        <w:t xml:space="preserve"> or a voltage or Reactive Power range communicated by the Transmission Operator to the Generator Operator.</w:t>
      </w:r>
    </w:p>
  </w:footnote>
  <w:footnote w:id="12">
    <w:p w14:paraId="7E356ECB" w14:textId="77777777" w:rsidR="00B37FBE" w:rsidRDefault="00B37FBE" w:rsidP="00B37FBE">
      <w:pPr>
        <w:pStyle w:val="FootnoteText"/>
      </w:pPr>
      <w:r>
        <w:rPr>
          <w:rStyle w:val="FootnoteReference"/>
        </w:rPr>
        <w:footnoteRef/>
      </w:r>
      <w:r>
        <w:t xml:space="preserve"> Generating Facility capability may be established by test or other means and may not be sufficient at times to pull the system voltage within the schedule tolerance band. Also, when a generator is operating in manual control, Reactive Power capability may change based on stability considerations.</w:t>
      </w:r>
    </w:p>
  </w:footnote>
  <w:footnote w:id="13">
    <w:p w14:paraId="301F3F85" w14:textId="78B9C674" w:rsidR="043BCEB9" w:rsidRDefault="043BCEB9" w:rsidP="00C872CB">
      <w:pPr>
        <w:pStyle w:val="FootnoteText"/>
      </w:pPr>
      <w:r w:rsidRPr="043BCEB9">
        <w:rPr>
          <w:rStyle w:val="FootnoteReference"/>
        </w:rPr>
        <w:footnoteRef/>
      </w:r>
      <w:r>
        <w:t xml:space="preserve"> </w:t>
      </w:r>
      <w:hyperlink r:id="rId7" w:history="1">
        <w:r w:rsidRPr="043BCEB9">
          <w:rPr>
            <w:rStyle w:val="Hyperlink"/>
          </w:rPr>
          <w:t>Item 2d(i) VAR-501-WECC-3.1 Errata (nerc.com)</w:t>
        </w:r>
      </w:hyperlink>
    </w:p>
  </w:footnote>
  <w:footnote w:id="14">
    <w:p w14:paraId="31B346E4" w14:textId="3682DA4C" w:rsidR="043BCEB9" w:rsidRDefault="043BCEB9" w:rsidP="00C872CB">
      <w:pPr>
        <w:pStyle w:val="FootnoteText"/>
      </w:pPr>
      <w:r w:rsidRPr="043BCEB9">
        <w:rPr>
          <w:rStyle w:val="FootnoteReference"/>
        </w:rPr>
        <w:footnoteRef/>
      </w:r>
      <w:r>
        <w:t xml:space="preserve"> https://elibrary.ferc.gov/eLibrary/filedownload?fileid=01E0F9F4-66E2-5005-8110-C31FAFC91712</w:t>
      </w:r>
    </w:p>
  </w:footnote>
  <w:footnote w:id="15">
    <w:p w14:paraId="691FFEFC" w14:textId="71E2A3A4" w:rsidR="3F5D546C" w:rsidRDefault="3F5D546C" w:rsidP="00C872CB">
      <w:pPr>
        <w:pStyle w:val="FootnoteText"/>
      </w:pPr>
      <w:r w:rsidRPr="3F5D546C">
        <w:rPr>
          <w:rStyle w:val="FootnoteReference"/>
        </w:rPr>
        <w:footnoteRef/>
      </w:r>
      <w:hyperlink r:id="rId8" w:history="1">
        <w:r w:rsidR="043BCEB9" w:rsidRPr="043BCEB9">
          <w:rPr>
            <w:rStyle w:val="Hyperlink"/>
          </w:rPr>
          <w:t>WECC-0128 Posting 2 VAR-001-5 Proposed Final (nerc.com)</w:t>
        </w:r>
      </w:hyperlink>
      <w:r w:rsidR="043BCEB9">
        <w:t xml:space="preserve"> </w:t>
      </w:r>
    </w:p>
  </w:footnote>
  <w:footnote w:id="16">
    <w:p w14:paraId="48AC79D5" w14:textId="14AD1726" w:rsidR="043BCEB9" w:rsidRDefault="043BCEB9" w:rsidP="00C872CB">
      <w:pPr>
        <w:pStyle w:val="FootnoteText"/>
      </w:pPr>
      <w:r w:rsidRPr="043BCEB9">
        <w:rPr>
          <w:rStyle w:val="FootnoteReference"/>
        </w:rPr>
        <w:footnoteRef/>
      </w:r>
      <w:r>
        <w:t xml:space="preserve"> </w:t>
      </w:r>
      <w:hyperlink r:id="rId9" w:history="1">
        <w:r w:rsidRPr="043BCEB9">
          <w:rPr>
            <w:rStyle w:val="Hyperlink"/>
          </w:rPr>
          <w:t>VAR-002-4.1 - Generator Operation for Maintaining Network Voltage Schedules (nerc.com)</w:t>
        </w:r>
      </w:hyperlink>
    </w:p>
  </w:footnote>
  <w:footnote w:id="17">
    <w:p w14:paraId="3D536F3F" w14:textId="79C95D0F" w:rsidR="043BCEB9" w:rsidRDefault="043BCEB9" w:rsidP="00C872CB">
      <w:pPr>
        <w:pStyle w:val="FootnoteText"/>
      </w:pPr>
      <w:r w:rsidRPr="043BCEB9">
        <w:rPr>
          <w:rStyle w:val="FootnoteReference"/>
        </w:rPr>
        <w:footnoteRef/>
      </w:r>
      <w:r>
        <w:t xml:space="preserve"> https://elibrary.ferc.gov/eLibrary/filedownload?fileid=01E205BF-66E2-5005-8110-C31FAFC91712</w:t>
      </w:r>
    </w:p>
  </w:footnote>
  <w:footnote w:id="18">
    <w:p w14:paraId="5A30B790" w14:textId="45917867" w:rsidR="043BCEB9" w:rsidRDefault="043BCEB9" w:rsidP="00C872CB">
      <w:pPr>
        <w:pStyle w:val="FootnoteText"/>
      </w:pPr>
      <w:r w:rsidRPr="043BCEB9">
        <w:rPr>
          <w:rStyle w:val="FootnoteReference"/>
        </w:rPr>
        <w:footnoteRef/>
      </w:r>
      <w:r>
        <w:t xml:space="preserve"> </w:t>
      </w:r>
      <w:hyperlink r:id="rId10" w:history="1">
        <w:r w:rsidRPr="043BCEB9">
          <w:rPr>
            <w:rStyle w:val="Hyperlink"/>
          </w:rPr>
          <w:t>Frequency and Voltage Protection Settings for Generating Resources (nerc.com)</w:t>
        </w:r>
      </w:hyperlink>
    </w:p>
  </w:footnote>
  <w:footnote w:id="19">
    <w:p w14:paraId="7D8B21B9" w14:textId="160A1F66" w:rsidR="043BCEB9" w:rsidRDefault="043BCEB9" w:rsidP="00C872CB">
      <w:pPr>
        <w:pStyle w:val="FootnoteText"/>
      </w:pPr>
      <w:r w:rsidRPr="043BCEB9">
        <w:rPr>
          <w:rStyle w:val="FootnoteReference"/>
        </w:rPr>
        <w:footnoteRef/>
      </w:r>
      <w:r>
        <w:t xml:space="preserve"> </w:t>
      </w:r>
      <w:hyperlink r:id="rId11" w:history="1">
        <w:r w:rsidRPr="043BCEB9">
          <w:rPr>
            <w:rStyle w:val="Hyperlink"/>
          </w:rPr>
          <w:t>UFLS Coordinated Plan (wecc.org)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4680"/>
    </w:tblGrid>
    <w:tr w:rsidR="00186C24" w:rsidRPr="005E47F4" w14:paraId="2DD066D5" w14:textId="77777777" w:rsidTr="00AC5C7D">
      <w:trPr>
        <w:trHeight w:val="80"/>
      </w:trPr>
      <w:tc>
        <w:tcPr>
          <w:tcW w:w="4680" w:type="dxa"/>
        </w:tcPr>
        <w:p w14:paraId="03682457" w14:textId="4F074C7A" w:rsidR="00186C24" w:rsidRPr="005E47F4" w:rsidRDefault="00186C24" w:rsidP="00747FED">
          <w:pPr>
            <w:pStyle w:val="Header"/>
            <w:rPr>
              <w:rFonts w:cs="Arial"/>
              <w:sz w:val="18"/>
              <w:szCs w:val="18"/>
            </w:rPr>
          </w:pPr>
          <w:r w:rsidRPr="005E47F4">
            <w:rPr>
              <w:rFonts w:cs="Arial"/>
              <w:sz w:val="18"/>
              <w:szCs w:val="18"/>
            </w:rPr>
            <w:t xml:space="preserve">SDG&amp;E </w:t>
          </w:r>
          <w:r w:rsidR="00AC5C7D">
            <w:rPr>
              <w:rFonts w:cs="Arial"/>
              <w:sz w:val="18"/>
              <w:szCs w:val="18"/>
            </w:rPr>
            <w:t>Transmission-Level</w:t>
          </w:r>
          <w:r w:rsidRPr="005E47F4">
            <w:rPr>
              <w:rFonts w:cs="Arial"/>
              <w:sz w:val="18"/>
              <w:szCs w:val="18"/>
            </w:rPr>
            <w:t xml:space="preserve"> Interconnection Handbook</w:t>
          </w:r>
        </w:p>
        <w:p w14:paraId="4D46BD13" w14:textId="77777777" w:rsidR="00186C24" w:rsidRPr="005E47F4" w:rsidRDefault="00186C24" w:rsidP="00747FED">
          <w:pPr>
            <w:pStyle w:val="Header"/>
            <w:rPr>
              <w:rFonts w:cs="Arial"/>
              <w:sz w:val="18"/>
              <w:szCs w:val="18"/>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2EE4"/>
    <w:multiLevelType w:val="hybridMultilevel"/>
    <w:tmpl w:val="9710DF04"/>
    <w:lvl w:ilvl="0" w:tplc="54B0573E">
      <w:numFmt w:val="none"/>
      <w:lvlText w:val=""/>
      <w:lvlJc w:val="left"/>
      <w:pPr>
        <w:tabs>
          <w:tab w:val="num" w:pos="360"/>
        </w:tabs>
      </w:pPr>
    </w:lvl>
    <w:lvl w:ilvl="1" w:tplc="651680CC">
      <w:start w:val="1"/>
      <w:numFmt w:val="lowerLetter"/>
      <w:lvlText w:val="%2."/>
      <w:lvlJc w:val="left"/>
      <w:pPr>
        <w:ind w:left="1440" w:hanging="360"/>
      </w:pPr>
    </w:lvl>
    <w:lvl w:ilvl="2" w:tplc="B7E456C2">
      <w:start w:val="1"/>
      <w:numFmt w:val="lowerRoman"/>
      <w:lvlText w:val="%3."/>
      <w:lvlJc w:val="right"/>
      <w:pPr>
        <w:ind w:left="2160" w:hanging="180"/>
      </w:pPr>
    </w:lvl>
    <w:lvl w:ilvl="3" w:tplc="B644F366">
      <w:start w:val="1"/>
      <w:numFmt w:val="decimal"/>
      <w:lvlText w:val="%4."/>
      <w:lvlJc w:val="left"/>
      <w:pPr>
        <w:ind w:left="2880" w:hanging="360"/>
      </w:pPr>
    </w:lvl>
    <w:lvl w:ilvl="4" w:tplc="27EE5642">
      <w:start w:val="1"/>
      <w:numFmt w:val="lowerLetter"/>
      <w:lvlText w:val="%5."/>
      <w:lvlJc w:val="left"/>
      <w:pPr>
        <w:ind w:left="3600" w:hanging="360"/>
      </w:pPr>
    </w:lvl>
    <w:lvl w:ilvl="5" w:tplc="7C9AA698">
      <w:start w:val="1"/>
      <w:numFmt w:val="lowerRoman"/>
      <w:lvlText w:val="%6."/>
      <w:lvlJc w:val="right"/>
      <w:pPr>
        <w:ind w:left="4320" w:hanging="180"/>
      </w:pPr>
    </w:lvl>
    <w:lvl w:ilvl="6" w:tplc="90301B6A">
      <w:start w:val="1"/>
      <w:numFmt w:val="decimal"/>
      <w:lvlText w:val="%7."/>
      <w:lvlJc w:val="left"/>
      <w:pPr>
        <w:ind w:left="5040" w:hanging="360"/>
      </w:pPr>
    </w:lvl>
    <w:lvl w:ilvl="7" w:tplc="150E13F8">
      <w:start w:val="1"/>
      <w:numFmt w:val="lowerLetter"/>
      <w:lvlText w:val="%8."/>
      <w:lvlJc w:val="left"/>
      <w:pPr>
        <w:ind w:left="5760" w:hanging="360"/>
      </w:pPr>
    </w:lvl>
    <w:lvl w:ilvl="8" w:tplc="5F9A06FC">
      <w:start w:val="1"/>
      <w:numFmt w:val="lowerRoman"/>
      <w:lvlText w:val="%9."/>
      <w:lvlJc w:val="right"/>
      <w:pPr>
        <w:ind w:left="6480" w:hanging="180"/>
      </w:pPr>
    </w:lvl>
  </w:abstractNum>
  <w:abstractNum w:abstractNumId="1" w15:restartNumberingAfterBreak="0">
    <w:nsid w:val="01BD63C5"/>
    <w:multiLevelType w:val="hybridMultilevel"/>
    <w:tmpl w:val="C31446E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2E9DC0A"/>
    <w:multiLevelType w:val="hybridMultilevel"/>
    <w:tmpl w:val="575266FE"/>
    <w:lvl w:ilvl="0" w:tplc="AB2E7C26">
      <w:start w:val="1"/>
      <w:numFmt w:val="bullet"/>
      <w:lvlText w:val=""/>
      <w:lvlJc w:val="left"/>
      <w:pPr>
        <w:ind w:left="720" w:hanging="360"/>
      </w:pPr>
      <w:rPr>
        <w:rFonts w:ascii="Symbol" w:hAnsi="Symbol" w:hint="default"/>
      </w:rPr>
    </w:lvl>
    <w:lvl w:ilvl="1" w:tplc="3416957C">
      <w:start w:val="1"/>
      <w:numFmt w:val="bullet"/>
      <w:lvlText w:val="o"/>
      <w:lvlJc w:val="left"/>
      <w:pPr>
        <w:ind w:left="1440" w:hanging="360"/>
      </w:pPr>
      <w:rPr>
        <w:rFonts w:ascii="Courier New" w:hAnsi="Courier New" w:hint="default"/>
      </w:rPr>
    </w:lvl>
    <w:lvl w:ilvl="2" w:tplc="5EDA425C">
      <w:start w:val="1"/>
      <w:numFmt w:val="bullet"/>
      <w:lvlText w:val=""/>
      <w:lvlJc w:val="left"/>
      <w:pPr>
        <w:ind w:left="2160" w:hanging="360"/>
      </w:pPr>
      <w:rPr>
        <w:rFonts w:ascii="Wingdings" w:hAnsi="Wingdings" w:hint="default"/>
      </w:rPr>
    </w:lvl>
    <w:lvl w:ilvl="3" w:tplc="44027340">
      <w:start w:val="1"/>
      <w:numFmt w:val="bullet"/>
      <w:lvlText w:val=""/>
      <w:lvlJc w:val="left"/>
      <w:pPr>
        <w:ind w:left="2880" w:hanging="360"/>
      </w:pPr>
      <w:rPr>
        <w:rFonts w:ascii="Symbol" w:hAnsi="Symbol" w:hint="default"/>
      </w:rPr>
    </w:lvl>
    <w:lvl w:ilvl="4" w:tplc="E9D4EA50">
      <w:start w:val="1"/>
      <w:numFmt w:val="bullet"/>
      <w:lvlText w:val="o"/>
      <w:lvlJc w:val="left"/>
      <w:pPr>
        <w:ind w:left="3600" w:hanging="360"/>
      </w:pPr>
      <w:rPr>
        <w:rFonts w:ascii="Courier New" w:hAnsi="Courier New" w:hint="default"/>
      </w:rPr>
    </w:lvl>
    <w:lvl w:ilvl="5" w:tplc="87F0795C">
      <w:start w:val="1"/>
      <w:numFmt w:val="bullet"/>
      <w:lvlText w:val=""/>
      <w:lvlJc w:val="left"/>
      <w:pPr>
        <w:ind w:left="4320" w:hanging="360"/>
      </w:pPr>
      <w:rPr>
        <w:rFonts w:ascii="Wingdings" w:hAnsi="Wingdings" w:hint="default"/>
      </w:rPr>
    </w:lvl>
    <w:lvl w:ilvl="6" w:tplc="52CCEC82">
      <w:start w:val="1"/>
      <w:numFmt w:val="bullet"/>
      <w:lvlText w:val=""/>
      <w:lvlJc w:val="left"/>
      <w:pPr>
        <w:ind w:left="5040" w:hanging="360"/>
      </w:pPr>
      <w:rPr>
        <w:rFonts w:ascii="Symbol" w:hAnsi="Symbol" w:hint="default"/>
      </w:rPr>
    </w:lvl>
    <w:lvl w:ilvl="7" w:tplc="C354E6B0">
      <w:start w:val="1"/>
      <w:numFmt w:val="bullet"/>
      <w:lvlText w:val="o"/>
      <w:lvlJc w:val="left"/>
      <w:pPr>
        <w:ind w:left="5760" w:hanging="360"/>
      </w:pPr>
      <w:rPr>
        <w:rFonts w:ascii="Courier New" w:hAnsi="Courier New" w:hint="default"/>
      </w:rPr>
    </w:lvl>
    <w:lvl w:ilvl="8" w:tplc="81D4180A">
      <w:start w:val="1"/>
      <w:numFmt w:val="bullet"/>
      <w:lvlText w:val=""/>
      <w:lvlJc w:val="left"/>
      <w:pPr>
        <w:ind w:left="6480" w:hanging="360"/>
      </w:pPr>
      <w:rPr>
        <w:rFonts w:ascii="Wingdings" w:hAnsi="Wingdings" w:hint="default"/>
      </w:rPr>
    </w:lvl>
  </w:abstractNum>
  <w:abstractNum w:abstractNumId="3" w15:restartNumberingAfterBreak="0">
    <w:nsid w:val="041ED76A"/>
    <w:multiLevelType w:val="hybridMultilevel"/>
    <w:tmpl w:val="09AEB9B0"/>
    <w:lvl w:ilvl="0" w:tplc="2CCE1F54">
      <w:start w:val="1"/>
      <w:numFmt w:val="decimal"/>
      <w:lvlText w:val="%1."/>
      <w:lvlJc w:val="left"/>
      <w:pPr>
        <w:ind w:left="720" w:hanging="360"/>
      </w:pPr>
    </w:lvl>
    <w:lvl w:ilvl="1" w:tplc="274C1504">
      <w:start w:val="1"/>
      <w:numFmt w:val="lowerLetter"/>
      <w:lvlText w:val="%2."/>
      <w:lvlJc w:val="left"/>
      <w:pPr>
        <w:ind w:left="1440" w:hanging="360"/>
      </w:pPr>
    </w:lvl>
    <w:lvl w:ilvl="2" w:tplc="7F182DA6">
      <w:start w:val="1"/>
      <w:numFmt w:val="lowerRoman"/>
      <w:lvlText w:val="%3."/>
      <w:lvlJc w:val="right"/>
      <w:pPr>
        <w:ind w:left="2160" w:hanging="180"/>
      </w:pPr>
    </w:lvl>
    <w:lvl w:ilvl="3" w:tplc="ADE6E938">
      <w:start w:val="1"/>
      <w:numFmt w:val="decimal"/>
      <w:lvlText w:val="%4."/>
      <w:lvlJc w:val="left"/>
      <w:pPr>
        <w:ind w:left="2880" w:hanging="360"/>
      </w:pPr>
    </w:lvl>
    <w:lvl w:ilvl="4" w:tplc="B520271E">
      <w:start w:val="1"/>
      <w:numFmt w:val="lowerLetter"/>
      <w:lvlText w:val="%5."/>
      <w:lvlJc w:val="left"/>
      <w:pPr>
        <w:ind w:left="3600" w:hanging="360"/>
      </w:pPr>
    </w:lvl>
    <w:lvl w:ilvl="5" w:tplc="1E585928">
      <w:start w:val="1"/>
      <w:numFmt w:val="lowerRoman"/>
      <w:lvlText w:val="%6."/>
      <w:lvlJc w:val="right"/>
      <w:pPr>
        <w:ind w:left="4320" w:hanging="180"/>
      </w:pPr>
    </w:lvl>
    <w:lvl w:ilvl="6" w:tplc="B00C6232">
      <w:start w:val="1"/>
      <w:numFmt w:val="decimal"/>
      <w:lvlText w:val="%7."/>
      <w:lvlJc w:val="left"/>
      <w:pPr>
        <w:ind w:left="5040" w:hanging="360"/>
      </w:pPr>
    </w:lvl>
    <w:lvl w:ilvl="7" w:tplc="8836E59C">
      <w:start w:val="1"/>
      <w:numFmt w:val="lowerLetter"/>
      <w:lvlText w:val="%8."/>
      <w:lvlJc w:val="left"/>
      <w:pPr>
        <w:ind w:left="5760" w:hanging="360"/>
      </w:pPr>
    </w:lvl>
    <w:lvl w:ilvl="8" w:tplc="10E6C020">
      <w:start w:val="1"/>
      <w:numFmt w:val="lowerRoman"/>
      <w:lvlText w:val="%9."/>
      <w:lvlJc w:val="right"/>
      <w:pPr>
        <w:ind w:left="6480" w:hanging="180"/>
      </w:pPr>
    </w:lvl>
  </w:abstractNum>
  <w:abstractNum w:abstractNumId="4" w15:restartNumberingAfterBreak="0">
    <w:nsid w:val="04AEC51B"/>
    <w:multiLevelType w:val="multilevel"/>
    <w:tmpl w:val="87CC3D6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0612723D"/>
    <w:multiLevelType w:val="hybridMultilevel"/>
    <w:tmpl w:val="73E0C11A"/>
    <w:lvl w:ilvl="0" w:tplc="A1720FBE">
      <w:numFmt w:val="none"/>
      <w:lvlText w:val=""/>
      <w:lvlJc w:val="left"/>
      <w:pPr>
        <w:tabs>
          <w:tab w:val="num" w:pos="360"/>
        </w:tabs>
      </w:pPr>
    </w:lvl>
    <w:lvl w:ilvl="1" w:tplc="3AC89012">
      <w:start w:val="1"/>
      <w:numFmt w:val="lowerLetter"/>
      <w:lvlText w:val="%2."/>
      <w:lvlJc w:val="left"/>
      <w:pPr>
        <w:ind w:left="1440" w:hanging="360"/>
      </w:pPr>
    </w:lvl>
    <w:lvl w:ilvl="2" w:tplc="65B4270C">
      <w:start w:val="1"/>
      <w:numFmt w:val="lowerRoman"/>
      <w:lvlText w:val="%3."/>
      <w:lvlJc w:val="right"/>
      <w:pPr>
        <w:ind w:left="2160" w:hanging="180"/>
      </w:pPr>
    </w:lvl>
    <w:lvl w:ilvl="3" w:tplc="3F761DD4">
      <w:start w:val="1"/>
      <w:numFmt w:val="decimal"/>
      <w:lvlText w:val="%4."/>
      <w:lvlJc w:val="left"/>
      <w:pPr>
        <w:ind w:left="2880" w:hanging="360"/>
      </w:pPr>
    </w:lvl>
    <w:lvl w:ilvl="4" w:tplc="A9908C00">
      <w:start w:val="1"/>
      <w:numFmt w:val="lowerLetter"/>
      <w:lvlText w:val="%5."/>
      <w:lvlJc w:val="left"/>
      <w:pPr>
        <w:ind w:left="3600" w:hanging="360"/>
      </w:pPr>
    </w:lvl>
    <w:lvl w:ilvl="5" w:tplc="654C8B98">
      <w:start w:val="1"/>
      <w:numFmt w:val="lowerRoman"/>
      <w:lvlText w:val="%6."/>
      <w:lvlJc w:val="right"/>
      <w:pPr>
        <w:ind w:left="4320" w:hanging="180"/>
      </w:pPr>
    </w:lvl>
    <w:lvl w:ilvl="6" w:tplc="CB4477F2">
      <w:start w:val="1"/>
      <w:numFmt w:val="decimal"/>
      <w:lvlText w:val="%7."/>
      <w:lvlJc w:val="left"/>
      <w:pPr>
        <w:ind w:left="5040" w:hanging="360"/>
      </w:pPr>
    </w:lvl>
    <w:lvl w:ilvl="7" w:tplc="1B3AE230">
      <w:start w:val="1"/>
      <w:numFmt w:val="lowerLetter"/>
      <w:lvlText w:val="%8."/>
      <w:lvlJc w:val="left"/>
      <w:pPr>
        <w:ind w:left="5760" w:hanging="360"/>
      </w:pPr>
    </w:lvl>
    <w:lvl w:ilvl="8" w:tplc="C89202D4">
      <w:start w:val="1"/>
      <w:numFmt w:val="lowerRoman"/>
      <w:lvlText w:val="%9."/>
      <w:lvlJc w:val="right"/>
      <w:pPr>
        <w:ind w:left="6480" w:hanging="180"/>
      </w:pPr>
    </w:lvl>
  </w:abstractNum>
  <w:abstractNum w:abstractNumId="6" w15:restartNumberingAfterBreak="0">
    <w:nsid w:val="075E59A5"/>
    <w:multiLevelType w:val="hybridMultilevel"/>
    <w:tmpl w:val="D22A3C42"/>
    <w:lvl w:ilvl="0" w:tplc="E1F877CC">
      <w:start w:val="1"/>
      <w:numFmt w:val="bullet"/>
      <w:suff w:val="space"/>
      <w:lvlText w:val=""/>
      <w:lvlJc w:val="left"/>
      <w:pPr>
        <w:ind w:left="72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2A725"/>
    <w:multiLevelType w:val="hybridMultilevel"/>
    <w:tmpl w:val="FF92283C"/>
    <w:lvl w:ilvl="0" w:tplc="FFECA88A">
      <w:numFmt w:val="none"/>
      <w:lvlText w:val=""/>
      <w:lvlJc w:val="left"/>
      <w:pPr>
        <w:tabs>
          <w:tab w:val="num" w:pos="360"/>
        </w:tabs>
      </w:pPr>
    </w:lvl>
    <w:lvl w:ilvl="1" w:tplc="2AAA276C">
      <w:start w:val="1"/>
      <w:numFmt w:val="lowerLetter"/>
      <w:lvlText w:val="%2."/>
      <w:lvlJc w:val="left"/>
      <w:pPr>
        <w:ind w:left="1440" w:hanging="360"/>
      </w:pPr>
    </w:lvl>
    <w:lvl w:ilvl="2" w:tplc="B51A4E9C">
      <w:start w:val="1"/>
      <w:numFmt w:val="lowerRoman"/>
      <w:lvlText w:val="%3."/>
      <w:lvlJc w:val="right"/>
      <w:pPr>
        <w:ind w:left="2160" w:hanging="180"/>
      </w:pPr>
    </w:lvl>
    <w:lvl w:ilvl="3" w:tplc="274E4280">
      <w:start w:val="1"/>
      <w:numFmt w:val="decimal"/>
      <w:lvlText w:val="%4."/>
      <w:lvlJc w:val="left"/>
      <w:pPr>
        <w:ind w:left="2880" w:hanging="360"/>
      </w:pPr>
    </w:lvl>
    <w:lvl w:ilvl="4" w:tplc="799E4254">
      <w:start w:val="1"/>
      <w:numFmt w:val="lowerLetter"/>
      <w:lvlText w:val="%5."/>
      <w:lvlJc w:val="left"/>
      <w:pPr>
        <w:ind w:left="3600" w:hanging="360"/>
      </w:pPr>
    </w:lvl>
    <w:lvl w:ilvl="5" w:tplc="EC3A2DF6">
      <w:start w:val="1"/>
      <w:numFmt w:val="lowerRoman"/>
      <w:lvlText w:val="%6."/>
      <w:lvlJc w:val="right"/>
      <w:pPr>
        <w:ind w:left="4320" w:hanging="180"/>
      </w:pPr>
    </w:lvl>
    <w:lvl w:ilvl="6" w:tplc="BCF48F1A">
      <w:start w:val="1"/>
      <w:numFmt w:val="decimal"/>
      <w:lvlText w:val="%7."/>
      <w:lvlJc w:val="left"/>
      <w:pPr>
        <w:ind w:left="5040" w:hanging="360"/>
      </w:pPr>
    </w:lvl>
    <w:lvl w:ilvl="7" w:tplc="3D764A80">
      <w:start w:val="1"/>
      <w:numFmt w:val="lowerLetter"/>
      <w:lvlText w:val="%8."/>
      <w:lvlJc w:val="left"/>
      <w:pPr>
        <w:ind w:left="5760" w:hanging="360"/>
      </w:pPr>
    </w:lvl>
    <w:lvl w:ilvl="8" w:tplc="653AFAEA">
      <w:start w:val="1"/>
      <w:numFmt w:val="lowerRoman"/>
      <w:lvlText w:val="%9."/>
      <w:lvlJc w:val="right"/>
      <w:pPr>
        <w:ind w:left="6480" w:hanging="180"/>
      </w:pPr>
    </w:lvl>
  </w:abstractNum>
  <w:abstractNum w:abstractNumId="8" w15:restartNumberingAfterBreak="0">
    <w:nsid w:val="07E75A9D"/>
    <w:multiLevelType w:val="hybridMultilevel"/>
    <w:tmpl w:val="F710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5FA7C6"/>
    <w:multiLevelType w:val="hybridMultilevel"/>
    <w:tmpl w:val="77162548"/>
    <w:lvl w:ilvl="0" w:tplc="A4420B70">
      <w:start w:val="1"/>
      <w:numFmt w:val="bullet"/>
      <w:lvlText w:val="·"/>
      <w:lvlJc w:val="left"/>
      <w:pPr>
        <w:ind w:left="720" w:hanging="360"/>
      </w:pPr>
      <w:rPr>
        <w:rFonts w:ascii="Symbol" w:hAnsi="Symbol" w:hint="default"/>
      </w:rPr>
    </w:lvl>
    <w:lvl w:ilvl="1" w:tplc="47D646DC">
      <w:start w:val="1"/>
      <w:numFmt w:val="bullet"/>
      <w:lvlText w:val="o"/>
      <w:lvlJc w:val="left"/>
      <w:pPr>
        <w:ind w:left="1440" w:hanging="360"/>
      </w:pPr>
      <w:rPr>
        <w:rFonts w:ascii="Courier New" w:hAnsi="Courier New" w:hint="default"/>
      </w:rPr>
    </w:lvl>
    <w:lvl w:ilvl="2" w:tplc="E5989A2E">
      <w:start w:val="1"/>
      <w:numFmt w:val="bullet"/>
      <w:lvlText w:val=""/>
      <w:lvlJc w:val="left"/>
      <w:pPr>
        <w:ind w:left="2160" w:hanging="360"/>
      </w:pPr>
      <w:rPr>
        <w:rFonts w:ascii="Wingdings" w:hAnsi="Wingdings" w:hint="default"/>
      </w:rPr>
    </w:lvl>
    <w:lvl w:ilvl="3" w:tplc="457898C4">
      <w:start w:val="1"/>
      <w:numFmt w:val="bullet"/>
      <w:lvlText w:val=""/>
      <w:lvlJc w:val="left"/>
      <w:pPr>
        <w:ind w:left="2880" w:hanging="360"/>
      </w:pPr>
      <w:rPr>
        <w:rFonts w:ascii="Symbol" w:hAnsi="Symbol" w:hint="default"/>
      </w:rPr>
    </w:lvl>
    <w:lvl w:ilvl="4" w:tplc="07802092">
      <w:start w:val="1"/>
      <w:numFmt w:val="bullet"/>
      <w:lvlText w:val="o"/>
      <w:lvlJc w:val="left"/>
      <w:pPr>
        <w:ind w:left="3600" w:hanging="360"/>
      </w:pPr>
      <w:rPr>
        <w:rFonts w:ascii="Courier New" w:hAnsi="Courier New" w:hint="default"/>
      </w:rPr>
    </w:lvl>
    <w:lvl w:ilvl="5" w:tplc="CFDA58D2">
      <w:start w:val="1"/>
      <w:numFmt w:val="bullet"/>
      <w:lvlText w:val=""/>
      <w:lvlJc w:val="left"/>
      <w:pPr>
        <w:ind w:left="4320" w:hanging="360"/>
      </w:pPr>
      <w:rPr>
        <w:rFonts w:ascii="Wingdings" w:hAnsi="Wingdings" w:hint="default"/>
      </w:rPr>
    </w:lvl>
    <w:lvl w:ilvl="6" w:tplc="06240C9C">
      <w:start w:val="1"/>
      <w:numFmt w:val="bullet"/>
      <w:lvlText w:val=""/>
      <w:lvlJc w:val="left"/>
      <w:pPr>
        <w:ind w:left="5040" w:hanging="360"/>
      </w:pPr>
      <w:rPr>
        <w:rFonts w:ascii="Symbol" w:hAnsi="Symbol" w:hint="default"/>
      </w:rPr>
    </w:lvl>
    <w:lvl w:ilvl="7" w:tplc="1CC4E5F0">
      <w:start w:val="1"/>
      <w:numFmt w:val="bullet"/>
      <w:lvlText w:val="o"/>
      <w:lvlJc w:val="left"/>
      <w:pPr>
        <w:ind w:left="5760" w:hanging="360"/>
      </w:pPr>
      <w:rPr>
        <w:rFonts w:ascii="Courier New" w:hAnsi="Courier New" w:hint="default"/>
      </w:rPr>
    </w:lvl>
    <w:lvl w:ilvl="8" w:tplc="DD26A0BA">
      <w:start w:val="1"/>
      <w:numFmt w:val="bullet"/>
      <w:lvlText w:val=""/>
      <w:lvlJc w:val="left"/>
      <w:pPr>
        <w:ind w:left="6480" w:hanging="360"/>
      </w:pPr>
      <w:rPr>
        <w:rFonts w:ascii="Wingdings" w:hAnsi="Wingdings" w:hint="default"/>
      </w:rPr>
    </w:lvl>
  </w:abstractNum>
  <w:abstractNum w:abstractNumId="10" w15:restartNumberingAfterBreak="0">
    <w:nsid w:val="087B7E1A"/>
    <w:multiLevelType w:val="hybridMultilevel"/>
    <w:tmpl w:val="03C4B146"/>
    <w:lvl w:ilvl="0" w:tplc="E1F877CC">
      <w:start w:val="1"/>
      <w:numFmt w:val="bullet"/>
      <w:suff w:val="space"/>
      <w:lvlText w:val=""/>
      <w:lvlJc w:val="left"/>
      <w:pPr>
        <w:ind w:left="72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E7B86"/>
    <w:multiLevelType w:val="hybridMultilevel"/>
    <w:tmpl w:val="29E8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E76C3"/>
    <w:multiLevelType w:val="hybridMultilevel"/>
    <w:tmpl w:val="D436A7D4"/>
    <w:lvl w:ilvl="0" w:tplc="1A06E184">
      <w:start w:val="1"/>
      <w:numFmt w:val="bullet"/>
      <w:lvlText w:val="·"/>
      <w:lvlJc w:val="left"/>
      <w:pPr>
        <w:ind w:left="720" w:hanging="360"/>
      </w:pPr>
      <w:rPr>
        <w:rFonts w:ascii="Symbol" w:hAnsi="Symbol" w:hint="default"/>
      </w:rPr>
    </w:lvl>
    <w:lvl w:ilvl="1" w:tplc="2E0ABA24">
      <w:start w:val="1"/>
      <w:numFmt w:val="bullet"/>
      <w:lvlText w:val="o"/>
      <w:lvlJc w:val="left"/>
      <w:pPr>
        <w:ind w:left="1440" w:hanging="360"/>
      </w:pPr>
      <w:rPr>
        <w:rFonts w:ascii="Courier New" w:hAnsi="Courier New" w:hint="default"/>
      </w:rPr>
    </w:lvl>
    <w:lvl w:ilvl="2" w:tplc="7BCE243A">
      <w:start w:val="1"/>
      <w:numFmt w:val="bullet"/>
      <w:lvlText w:val=""/>
      <w:lvlJc w:val="left"/>
      <w:pPr>
        <w:ind w:left="2160" w:hanging="360"/>
      </w:pPr>
      <w:rPr>
        <w:rFonts w:ascii="Wingdings" w:hAnsi="Wingdings" w:hint="default"/>
      </w:rPr>
    </w:lvl>
    <w:lvl w:ilvl="3" w:tplc="070E1022">
      <w:start w:val="1"/>
      <w:numFmt w:val="bullet"/>
      <w:lvlText w:val=""/>
      <w:lvlJc w:val="left"/>
      <w:pPr>
        <w:ind w:left="2880" w:hanging="360"/>
      </w:pPr>
      <w:rPr>
        <w:rFonts w:ascii="Symbol" w:hAnsi="Symbol" w:hint="default"/>
      </w:rPr>
    </w:lvl>
    <w:lvl w:ilvl="4" w:tplc="6DE2ECBE">
      <w:start w:val="1"/>
      <w:numFmt w:val="bullet"/>
      <w:lvlText w:val="o"/>
      <w:lvlJc w:val="left"/>
      <w:pPr>
        <w:ind w:left="3600" w:hanging="360"/>
      </w:pPr>
      <w:rPr>
        <w:rFonts w:ascii="Courier New" w:hAnsi="Courier New" w:hint="default"/>
      </w:rPr>
    </w:lvl>
    <w:lvl w:ilvl="5" w:tplc="E6F25924">
      <w:start w:val="1"/>
      <w:numFmt w:val="bullet"/>
      <w:lvlText w:val=""/>
      <w:lvlJc w:val="left"/>
      <w:pPr>
        <w:ind w:left="4320" w:hanging="360"/>
      </w:pPr>
      <w:rPr>
        <w:rFonts w:ascii="Wingdings" w:hAnsi="Wingdings" w:hint="default"/>
      </w:rPr>
    </w:lvl>
    <w:lvl w:ilvl="6" w:tplc="3264A092">
      <w:start w:val="1"/>
      <w:numFmt w:val="bullet"/>
      <w:lvlText w:val=""/>
      <w:lvlJc w:val="left"/>
      <w:pPr>
        <w:ind w:left="5040" w:hanging="360"/>
      </w:pPr>
      <w:rPr>
        <w:rFonts w:ascii="Symbol" w:hAnsi="Symbol" w:hint="default"/>
      </w:rPr>
    </w:lvl>
    <w:lvl w:ilvl="7" w:tplc="988A627A">
      <w:start w:val="1"/>
      <w:numFmt w:val="bullet"/>
      <w:lvlText w:val="o"/>
      <w:lvlJc w:val="left"/>
      <w:pPr>
        <w:ind w:left="5760" w:hanging="360"/>
      </w:pPr>
      <w:rPr>
        <w:rFonts w:ascii="Courier New" w:hAnsi="Courier New" w:hint="default"/>
      </w:rPr>
    </w:lvl>
    <w:lvl w:ilvl="8" w:tplc="55B804DA">
      <w:start w:val="1"/>
      <w:numFmt w:val="bullet"/>
      <w:lvlText w:val=""/>
      <w:lvlJc w:val="left"/>
      <w:pPr>
        <w:ind w:left="6480" w:hanging="360"/>
      </w:pPr>
      <w:rPr>
        <w:rFonts w:ascii="Wingdings" w:hAnsi="Wingdings" w:hint="default"/>
      </w:rPr>
    </w:lvl>
  </w:abstractNum>
  <w:abstractNum w:abstractNumId="13" w15:restartNumberingAfterBreak="0">
    <w:nsid w:val="09E71A91"/>
    <w:multiLevelType w:val="hybridMultilevel"/>
    <w:tmpl w:val="8A3CBD62"/>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4" w15:restartNumberingAfterBreak="0">
    <w:nsid w:val="09ECBC2D"/>
    <w:multiLevelType w:val="hybridMultilevel"/>
    <w:tmpl w:val="FFFFFFFF"/>
    <w:lvl w:ilvl="0" w:tplc="C890BB76">
      <w:start w:val="3"/>
      <w:numFmt w:val="lowerLetter"/>
      <w:lvlText w:val="%1."/>
      <w:lvlJc w:val="left"/>
      <w:pPr>
        <w:ind w:left="720" w:hanging="360"/>
      </w:pPr>
    </w:lvl>
    <w:lvl w:ilvl="1" w:tplc="20920A42">
      <w:start w:val="1"/>
      <w:numFmt w:val="lowerLetter"/>
      <w:lvlText w:val="%2."/>
      <w:lvlJc w:val="left"/>
      <w:pPr>
        <w:ind w:left="1440" w:hanging="360"/>
      </w:pPr>
    </w:lvl>
    <w:lvl w:ilvl="2" w:tplc="CE065974">
      <w:start w:val="1"/>
      <w:numFmt w:val="lowerRoman"/>
      <w:lvlText w:val="%3."/>
      <w:lvlJc w:val="right"/>
      <w:pPr>
        <w:ind w:left="2160" w:hanging="180"/>
      </w:pPr>
    </w:lvl>
    <w:lvl w:ilvl="3" w:tplc="51686818">
      <w:start w:val="1"/>
      <w:numFmt w:val="decimal"/>
      <w:lvlText w:val="%4."/>
      <w:lvlJc w:val="left"/>
      <w:pPr>
        <w:ind w:left="2880" w:hanging="360"/>
      </w:pPr>
    </w:lvl>
    <w:lvl w:ilvl="4" w:tplc="DEEA50F0">
      <w:start w:val="1"/>
      <w:numFmt w:val="lowerLetter"/>
      <w:lvlText w:val="%5."/>
      <w:lvlJc w:val="left"/>
      <w:pPr>
        <w:ind w:left="3600" w:hanging="360"/>
      </w:pPr>
    </w:lvl>
    <w:lvl w:ilvl="5" w:tplc="8A90547C">
      <w:start w:val="1"/>
      <w:numFmt w:val="lowerRoman"/>
      <w:lvlText w:val="%6."/>
      <w:lvlJc w:val="right"/>
      <w:pPr>
        <w:ind w:left="4320" w:hanging="180"/>
      </w:pPr>
    </w:lvl>
    <w:lvl w:ilvl="6" w:tplc="AB5C65DC">
      <w:start w:val="1"/>
      <w:numFmt w:val="decimal"/>
      <w:lvlText w:val="%7."/>
      <w:lvlJc w:val="left"/>
      <w:pPr>
        <w:ind w:left="5040" w:hanging="360"/>
      </w:pPr>
    </w:lvl>
    <w:lvl w:ilvl="7" w:tplc="0BEE1288">
      <w:start w:val="1"/>
      <w:numFmt w:val="lowerLetter"/>
      <w:lvlText w:val="%8."/>
      <w:lvlJc w:val="left"/>
      <w:pPr>
        <w:ind w:left="5760" w:hanging="360"/>
      </w:pPr>
    </w:lvl>
    <w:lvl w:ilvl="8" w:tplc="56D6CA7A">
      <w:start w:val="1"/>
      <w:numFmt w:val="lowerRoman"/>
      <w:lvlText w:val="%9."/>
      <w:lvlJc w:val="right"/>
      <w:pPr>
        <w:ind w:left="6480" w:hanging="180"/>
      </w:pPr>
    </w:lvl>
  </w:abstractNum>
  <w:abstractNum w:abstractNumId="15" w15:restartNumberingAfterBreak="0">
    <w:nsid w:val="0B026EF7"/>
    <w:multiLevelType w:val="multilevel"/>
    <w:tmpl w:val="A972E9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B3CA7D"/>
    <w:multiLevelType w:val="hybridMultilevel"/>
    <w:tmpl w:val="16ECAB48"/>
    <w:lvl w:ilvl="0" w:tplc="94DE70A4">
      <w:numFmt w:val="none"/>
      <w:lvlText w:val=""/>
      <w:lvlJc w:val="left"/>
      <w:pPr>
        <w:tabs>
          <w:tab w:val="num" w:pos="360"/>
        </w:tabs>
      </w:pPr>
    </w:lvl>
    <w:lvl w:ilvl="1" w:tplc="D83041CA">
      <w:start w:val="1"/>
      <w:numFmt w:val="lowerLetter"/>
      <w:lvlText w:val="%2."/>
      <w:lvlJc w:val="left"/>
      <w:pPr>
        <w:ind w:left="1440" w:hanging="360"/>
      </w:pPr>
    </w:lvl>
    <w:lvl w:ilvl="2" w:tplc="4B4AE09A">
      <w:start w:val="1"/>
      <w:numFmt w:val="lowerRoman"/>
      <w:lvlText w:val="%3."/>
      <w:lvlJc w:val="right"/>
      <w:pPr>
        <w:ind w:left="2160" w:hanging="180"/>
      </w:pPr>
    </w:lvl>
    <w:lvl w:ilvl="3" w:tplc="3508FEDA">
      <w:start w:val="1"/>
      <w:numFmt w:val="decimal"/>
      <w:lvlText w:val="%4."/>
      <w:lvlJc w:val="left"/>
      <w:pPr>
        <w:ind w:left="2880" w:hanging="360"/>
      </w:pPr>
    </w:lvl>
    <w:lvl w:ilvl="4" w:tplc="8706592A">
      <w:start w:val="1"/>
      <w:numFmt w:val="lowerLetter"/>
      <w:lvlText w:val="%5."/>
      <w:lvlJc w:val="left"/>
      <w:pPr>
        <w:ind w:left="3600" w:hanging="360"/>
      </w:pPr>
    </w:lvl>
    <w:lvl w:ilvl="5" w:tplc="22BE28EC">
      <w:start w:val="1"/>
      <w:numFmt w:val="lowerRoman"/>
      <w:lvlText w:val="%6."/>
      <w:lvlJc w:val="right"/>
      <w:pPr>
        <w:ind w:left="4320" w:hanging="180"/>
      </w:pPr>
    </w:lvl>
    <w:lvl w:ilvl="6" w:tplc="3F9CB3DA">
      <w:start w:val="1"/>
      <w:numFmt w:val="decimal"/>
      <w:lvlText w:val="%7."/>
      <w:lvlJc w:val="left"/>
      <w:pPr>
        <w:ind w:left="5040" w:hanging="360"/>
      </w:pPr>
    </w:lvl>
    <w:lvl w:ilvl="7" w:tplc="4FC480C4">
      <w:start w:val="1"/>
      <w:numFmt w:val="lowerLetter"/>
      <w:lvlText w:val="%8."/>
      <w:lvlJc w:val="left"/>
      <w:pPr>
        <w:ind w:left="5760" w:hanging="360"/>
      </w:pPr>
    </w:lvl>
    <w:lvl w:ilvl="8" w:tplc="7F9CEFB8">
      <w:start w:val="1"/>
      <w:numFmt w:val="lowerRoman"/>
      <w:lvlText w:val="%9."/>
      <w:lvlJc w:val="right"/>
      <w:pPr>
        <w:ind w:left="6480" w:hanging="180"/>
      </w:pPr>
    </w:lvl>
  </w:abstractNum>
  <w:abstractNum w:abstractNumId="17" w15:restartNumberingAfterBreak="0">
    <w:nsid w:val="0C606FA8"/>
    <w:multiLevelType w:val="hybridMultilevel"/>
    <w:tmpl w:val="84308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83B819"/>
    <w:multiLevelType w:val="hybridMultilevel"/>
    <w:tmpl w:val="87C28822"/>
    <w:lvl w:ilvl="0" w:tplc="EF9487F8">
      <w:start w:val="1"/>
      <w:numFmt w:val="bullet"/>
      <w:lvlText w:val="·"/>
      <w:lvlJc w:val="left"/>
      <w:pPr>
        <w:ind w:left="720" w:hanging="360"/>
      </w:pPr>
      <w:rPr>
        <w:rFonts w:ascii="Symbol" w:hAnsi="Symbol" w:hint="default"/>
      </w:rPr>
    </w:lvl>
    <w:lvl w:ilvl="1" w:tplc="D952E126">
      <w:start w:val="1"/>
      <w:numFmt w:val="bullet"/>
      <w:lvlText w:val="o"/>
      <w:lvlJc w:val="left"/>
      <w:pPr>
        <w:ind w:left="1440" w:hanging="360"/>
      </w:pPr>
      <w:rPr>
        <w:rFonts w:ascii="Courier New" w:hAnsi="Courier New" w:hint="default"/>
      </w:rPr>
    </w:lvl>
    <w:lvl w:ilvl="2" w:tplc="1DF0DA70">
      <w:start w:val="1"/>
      <w:numFmt w:val="bullet"/>
      <w:lvlText w:val=""/>
      <w:lvlJc w:val="left"/>
      <w:pPr>
        <w:ind w:left="2160" w:hanging="360"/>
      </w:pPr>
      <w:rPr>
        <w:rFonts w:ascii="Wingdings" w:hAnsi="Wingdings" w:hint="default"/>
      </w:rPr>
    </w:lvl>
    <w:lvl w:ilvl="3" w:tplc="8B58501E">
      <w:start w:val="1"/>
      <w:numFmt w:val="bullet"/>
      <w:lvlText w:val=""/>
      <w:lvlJc w:val="left"/>
      <w:pPr>
        <w:ind w:left="2880" w:hanging="360"/>
      </w:pPr>
      <w:rPr>
        <w:rFonts w:ascii="Symbol" w:hAnsi="Symbol" w:hint="default"/>
      </w:rPr>
    </w:lvl>
    <w:lvl w:ilvl="4" w:tplc="03CE348C">
      <w:start w:val="1"/>
      <w:numFmt w:val="bullet"/>
      <w:lvlText w:val="o"/>
      <w:lvlJc w:val="left"/>
      <w:pPr>
        <w:ind w:left="3600" w:hanging="360"/>
      </w:pPr>
      <w:rPr>
        <w:rFonts w:ascii="Courier New" w:hAnsi="Courier New" w:hint="default"/>
      </w:rPr>
    </w:lvl>
    <w:lvl w:ilvl="5" w:tplc="2982B176">
      <w:start w:val="1"/>
      <w:numFmt w:val="bullet"/>
      <w:lvlText w:val=""/>
      <w:lvlJc w:val="left"/>
      <w:pPr>
        <w:ind w:left="4320" w:hanging="360"/>
      </w:pPr>
      <w:rPr>
        <w:rFonts w:ascii="Wingdings" w:hAnsi="Wingdings" w:hint="default"/>
      </w:rPr>
    </w:lvl>
    <w:lvl w:ilvl="6" w:tplc="ACAE195E">
      <w:start w:val="1"/>
      <w:numFmt w:val="bullet"/>
      <w:lvlText w:val=""/>
      <w:lvlJc w:val="left"/>
      <w:pPr>
        <w:ind w:left="5040" w:hanging="360"/>
      </w:pPr>
      <w:rPr>
        <w:rFonts w:ascii="Symbol" w:hAnsi="Symbol" w:hint="default"/>
      </w:rPr>
    </w:lvl>
    <w:lvl w:ilvl="7" w:tplc="7578DCD6">
      <w:start w:val="1"/>
      <w:numFmt w:val="bullet"/>
      <w:lvlText w:val="o"/>
      <w:lvlJc w:val="left"/>
      <w:pPr>
        <w:ind w:left="5760" w:hanging="360"/>
      </w:pPr>
      <w:rPr>
        <w:rFonts w:ascii="Courier New" w:hAnsi="Courier New" w:hint="default"/>
      </w:rPr>
    </w:lvl>
    <w:lvl w:ilvl="8" w:tplc="96B8B99E">
      <w:start w:val="1"/>
      <w:numFmt w:val="bullet"/>
      <w:lvlText w:val=""/>
      <w:lvlJc w:val="left"/>
      <w:pPr>
        <w:ind w:left="6480" w:hanging="360"/>
      </w:pPr>
      <w:rPr>
        <w:rFonts w:ascii="Wingdings" w:hAnsi="Wingdings" w:hint="default"/>
      </w:rPr>
    </w:lvl>
  </w:abstractNum>
  <w:abstractNum w:abstractNumId="19" w15:restartNumberingAfterBreak="0">
    <w:nsid w:val="0ED8326B"/>
    <w:multiLevelType w:val="hybridMultilevel"/>
    <w:tmpl w:val="DB9206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FE2432"/>
    <w:multiLevelType w:val="hybridMultilevel"/>
    <w:tmpl w:val="9168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665697"/>
    <w:multiLevelType w:val="hybridMultilevel"/>
    <w:tmpl w:val="56A20BC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13C17B5"/>
    <w:multiLevelType w:val="hybridMultilevel"/>
    <w:tmpl w:val="CD528054"/>
    <w:lvl w:ilvl="0" w:tplc="9FD65866">
      <w:numFmt w:val="none"/>
      <w:lvlText w:val=""/>
      <w:lvlJc w:val="left"/>
      <w:pPr>
        <w:tabs>
          <w:tab w:val="num" w:pos="360"/>
        </w:tabs>
      </w:pPr>
    </w:lvl>
    <w:lvl w:ilvl="1" w:tplc="B5C25FCE">
      <w:start w:val="1"/>
      <w:numFmt w:val="lowerLetter"/>
      <w:lvlText w:val="%2."/>
      <w:lvlJc w:val="left"/>
      <w:pPr>
        <w:ind w:left="1440" w:hanging="360"/>
      </w:pPr>
    </w:lvl>
    <w:lvl w:ilvl="2" w:tplc="F9909DE0">
      <w:start w:val="1"/>
      <w:numFmt w:val="lowerRoman"/>
      <w:lvlText w:val="%3."/>
      <w:lvlJc w:val="right"/>
      <w:pPr>
        <w:ind w:left="2160" w:hanging="180"/>
      </w:pPr>
    </w:lvl>
    <w:lvl w:ilvl="3" w:tplc="2C900BFE">
      <w:start w:val="1"/>
      <w:numFmt w:val="decimal"/>
      <w:lvlText w:val="%4."/>
      <w:lvlJc w:val="left"/>
      <w:pPr>
        <w:ind w:left="2880" w:hanging="360"/>
      </w:pPr>
    </w:lvl>
    <w:lvl w:ilvl="4" w:tplc="57DAAAEE">
      <w:start w:val="1"/>
      <w:numFmt w:val="lowerLetter"/>
      <w:lvlText w:val="%5."/>
      <w:lvlJc w:val="left"/>
      <w:pPr>
        <w:ind w:left="3600" w:hanging="360"/>
      </w:pPr>
    </w:lvl>
    <w:lvl w:ilvl="5" w:tplc="E29ADD58">
      <w:start w:val="1"/>
      <w:numFmt w:val="lowerRoman"/>
      <w:lvlText w:val="%6."/>
      <w:lvlJc w:val="right"/>
      <w:pPr>
        <w:ind w:left="4320" w:hanging="180"/>
      </w:pPr>
    </w:lvl>
    <w:lvl w:ilvl="6" w:tplc="F4261C38">
      <w:start w:val="1"/>
      <w:numFmt w:val="decimal"/>
      <w:lvlText w:val="%7."/>
      <w:lvlJc w:val="left"/>
      <w:pPr>
        <w:ind w:left="5040" w:hanging="360"/>
      </w:pPr>
    </w:lvl>
    <w:lvl w:ilvl="7" w:tplc="F5B6C732">
      <w:start w:val="1"/>
      <w:numFmt w:val="lowerLetter"/>
      <w:lvlText w:val="%8."/>
      <w:lvlJc w:val="left"/>
      <w:pPr>
        <w:ind w:left="5760" w:hanging="360"/>
      </w:pPr>
    </w:lvl>
    <w:lvl w:ilvl="8" w:tplc="598E332A">
      <w:start w:val="1"/>
      <w:numFmt w:val="lowerRoman"/>
      <w:lvlText w:val="%9."/>
      <w:lvlJc w:val="right"/>
      <w:pPr>
        <w:ind w:left="6480" w:hanging="180"/>
      </w:pPr>
    </w:lvl>
  </w:abstractNum>
  <w:abstractNum w:abstractNumId="23" w15:restartNumberingAfterBreak="0">
    <w:nsid w:val="122A7E42"/>
    <w:multiLevelType w:val="hybridMultilevel"/>
    <w:tmpl w:val="01F8D138"/>
    <w:lvl w:ilvl="0" w:tplc="23D85A50">
      <w:start w:val="1"/>
      <w:numFmt w:val="upperLetter"/>
      <w:pStyle w:val="AttachAppendixSubHeading"/>
      <w:lvlText w:val="ATTACHMENT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5F5A16"/>
    <w:multiLevelType w:val="hybridMultilevel"/>
    <w:tmpl w:val="7F74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C055C6"/>
    <w:multiLevelType w:val="hybridMultilevel"/>
    <w:tmpl w:val="9CEA6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4F16CA"/>
    <w:multiLevelType w:val="hybridMultilevel"/>
    <w:tmpl w:val="2536E9E4"/>
    <w:lvl w:ilvl="0" w:tplc="7E8A0DEE">
      <w:numFmt w:val="none"/>
      <w:lvlText w:val=""/>
      <w:lvlJc w:val="left"/>
      <w:pPr>
        <w:tabs>
          <w:tab w:val="num" w:pos="360"/>
        </w:tabs>
      </w:pPr>
    </w:lvl>
    <w:lvl w:ilvl="1" w:tplc="B2D42142">
      <w:start w:val="1"/>
      <w:numFmt w:val="lowerLetter"/>
      <w:lvlText w:val="%2."/>
      <w:lvlJc w:val="left"/>
      <w:pPr>
        <w:ind w:left="1440" w:hanging="360"/>
      </w:pPr>
    </w:lvl>
    <w:lvl w:ilvl="2" w:tplc="434C07EC">
      <w:start w:val="1"/>
      <w:numFmt w:val="lowerRoman"/>
      <w:lvlText w:val="%3."/>
      <w:lvlJc w:val="right"/>
      <w:pPr>
        <w:ind w:left="2160" w:hanging="180"/>
      </w:pPr>
    </w:lvl>
    <w:lvl w:ilvl="3" w:tplc="3852067E">
      <w:start w:val="1"/>
      <w:numFmt w:val="decimal"/>
      <w:lvlText w:val="%4."/>
      <w:lvlJc w:val="left"/>
      <w:pPr>
        <w:ind w:left="2880" w:hanging="360"/>
      </w:pPr>
    </w:lvl>
    <w:lvl w:ilvl="4" w:tplc="6BAE4ADC">
      <w:start w:val="1"/>
      <w:numFmt w:val="lowerLetter"/>
      <w:lvlText w:val="%5."/>
      <w:lvlJc w:val="left"/>
      <w:pPr>
        <w:ind w:left="3600" w:hanging="360"/>
      </w:pPr>
    </w:lvl>
    <w:lvl w:ilvl="5" w:tplc="3F8ADCE8">
      <w:start w:val="1"/>
      <w:numFmt w:val="lowerRoman"/>
      <w:lvlText w:val="%6."/>
      <w:lvlJc w:val="right"/>
      <w:pPr>
        <w:ind w:left="4320" w:hanging="180"/>
      </w:pPr>
    </w:lvl>
    <w:lvl w:ilvl="6" w:tplc="29425158">
      <w:start w:val="1"/>
      <w:numFmt w:val="decimal"/>
      <w:lvlText w:val="%7."/>
      <w:lvlJc w:val="left"/>
      <w:pPr>
        <w:ind w:left="5040" w:hanging="360"/>
      </w:pPr>
    </w:lvl>
    <w:lvl w:ilvl="7" w:tplc="3266BB64">
      <w:start w:val="1"/>
      <w:numFmt w:val="lowerLetter"/>
      <w:lvlText w:val="%8."/>
      <w:lvlJc w:val="left"/>
      <w:pPr>
        <w:ind w:left="5760" w:hanging="360"/>
      </w:pPr>
    </w:lvl>
    <w:lvl w:ilvl="8" w:tplc="59A47500">
      <w:start w:val="1"/>
      <w:numFmt w:val="lowerRoman"/>
      <w:lvlText w:val="%9."/>
      <w:lvlJc w:val="right"/>
      <w:pPr>
        <w:ind w:left="6480" w:hanging="180"/>
      </w:pPr>
    </w:lvl>
  </w:abstractNum>
  <w:abstractNum w:abstractNumId="27" w15:restartNumberingAfterBreak="0">
    <w:nsid w:val="154526DE"/>
    <w:multiLevelType w:val="hybridMultilevel"/>
    <w:tmpl w:val="B96A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4C89F1"/>
    <w:multiLevelType w:val="hybridMultilevel"/>
    <w:tmpl w:val="82768DBC"/>
    <w:lvl w:ilvl="0" w:tplc="CF0A4212">
      <w:numFmt w:val="none"/>
      <w:lvlText w:val=""/>
      <w:lvlJc w:val="left"/>
      <w:pPr>
        <w:tabs>
          <w:tab w:val="num" w:pos="360"/>
        </w:tabs>
      </w:pPr>
    </w:lvl>
    <w:lvl w:ilvl="1" w:tplc="1E085A28">
      <w:start w:val="1"/>
      <w:numFmt w:val="lowerLetter"/>
      <w:lvlText w:val="%2."/>
      <w:lvlJc w:val="left"/>
      <w:pPr>
        <w:ind w:left="1440" w:hanging="360"/>
      </w:pPr>
    </w:lvl>
    <w:lvl w:ilvl="2" w:tplc="3AAEAFD6">
      <w:start w:val="1"/>
      <w:numFmt w:val="lowerRoman"/>
      <w:lvlText w:val="%3."/>
      <w:lvlJc w:val="right"/>
      <w:pPr>
        <w:ind w:left="2160" w:hanging="180"/>
      </w:pPr>
    </w:lvl>
    <w:lvl w:ilvl="3" w:tplc="24040DA2">
      <w:start w:val="1"/>
      <w:numFmt w:val="decimal"/>
      <w:lvlText w:val="%4."/>
      <w:lvlJc w:val="left"/>
      <w:pPr>
        <w:ind w:left="2880" w:hanging="360"/>
      </w:pPr>
    </w:lvl>
    <w:lvl w:ilvl="4" w:tplc="48AEB2F6">
      <w:start w:val="1"/>
      <w:numFmt w:val="lowerLetter"/>
      <w:lvlText w:val="%5."/>
      <w:lvlJc w:val="left"/>
      <w:pPr>
        <w:ind w:left="3600" w:hanging="360"/>
      </w:pPr>
    </w:lvl>
    <w:lvl w:ilvl="5" w:tplc="04741418">
      <w:start w:val="1"/>
      <w:numFmt w:val="lowerRoman"/>
      <w:lvlText w:val="%6."/>
      <w:lvlJc w:val="right"/>
      <w:pPr>
        <w:ind w:left="4320" w:hanging="180"/>
      </w:pPr>
    </w:lvl>
    <w:lvl w:ilvl="6" w:tplc="4FA27C3E">
      <w:start w:val="1"/>
      <w:numFmt w:val="decimal"/>
      <w:lvlText w:val="%7."/>
      <w:lvlJc w:val="left"/>
      <w:pPr>
        <w:ind w:left="5040" w:hanging="360"/>
      </w:pPr>
    </w:lvl>
    <w:lvl w:ilvl="7" w:tplc="F356C7CE">
      <w:start w:val="1"/>
      <w:numFmt w:val="lowerLetter"/>
      <w:lvlText w:val="%8."/>
      <w:lvlJc w:val="left"/>
      <w:pPr>
        <w:ind w:left="5760" w:hanging="360"/>
      </w:pPr>
    </w:lvl>
    <w:lvl w:ilvl="8" w:tplc="A7DE6062">
      <w:start w:val="1"/>
      <w:numFmt w:val="lowerRoman"/>
      <w:lvlText w:val="%9."/>
      <w:lvlJc w:val="right"/>
      <w:pPr>
        <w:ind w:left="6480" w:hanging="180"/>
      </w:pPr>
    </w:lvl>
  </w:abstractNum>
  <w:abstractNum w:abstractNumId="29" w15:restartNumberingAfterBreak="0">
    <w:nsid w:val="181C2BE8"/>
    <w:multiLevelType w:val="multilevel"/>
    <w:tmpl w:val="29E6B4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896455A"/>
    <w:multiLevelType w:val="hybridMultilevel"/>
    <w:tmpl w:val="03E483E8"/>
    <w:lvl w:ilvl="0" w:tplc="BB1A8EC2">
      <w:numFmt w:val="none"/>
      <w:lvlText w:val=""/>
      <w:lvlJc w:val="left"/>
      <w:pPr>
        <w:tabs>
          <w:tab w:val="num" w:pos="360"/>
        </w:tabs>
      </w:pPr>
    </w:lvl>
    <w:lvl w:ilvl="1" w:tplc="549A32DC">
      <w:start w:val="1"/>
      <w:numFmt w:val="lowerLetter"/>
      <w:lvlText w:val="%2."/>
      <w:lvlJc w:val="left"/>
      <w:pPr>
        <w:ind w:left="1440" w:hanging="360"/>
      </w:pPr>
    </w:lvl>
    <w:lvl w:ilvl="2" w:tplc="69F43F6E">
      <w:start w:val="1"/>
      <w:numFmt w:val="lowerRoman"/>
      <w:lvlText w:val="%3."/>
      <w:lvlJc w:val="right"/>
      <w:pPr>
        <w:ind w:left="2160" w:hanging="180"/>
      </w:pPr>
    </w:lvl>
    <w:lvl w:ilvl="3" w:tplc="D40A1682">
      <w:start w:val="1"/>
      <w:numFmt w:val="decimal"/>
      <w:lvlText w:val="%4."/>
      <w:lvlJc w:val="left"/>
      <w:pPr>
        <w:ind w:left="2880" w:hanging="360"/>
      </w:pPr>
    </w:lvl>
    <w:lvl w:ilvl="4" w:tplc="C49E8F84">
      <w:start w:val="1"/>
      <w:numFmt w:val="lowerLetter"/>
      <w:lvlText w:val="%5."/>
      <w:lvlJc w:val="left"/>
      <w:pPr>
        <w:ind w:left="3600" w:hanging="360"/>
      </w:pPr>
    </w:lvl>
    <w:lvl w:ilvl="5" w:tplc="56C2D036">
      <w:start w:val="1"/>
      <w:numFmt w:val="lowerRoman"/>
      <w:lvlText w:val="%6."/>
      <w:lvlJc w:val="right"/>
      <w:pPr>
        <w:ind w:left="4320" w:hanging="180"/>
      </w:pPr>
    </w:lvl>
    <w:lvl w:ilvl="6" w:tplc="4CE8CE70">
      <w:start w:val="1"/>
      <w:numFmt w:val="decimal"/>
      <w:lvlText w:val="%7."/>
      <w:lvlJc w:val="left"/>
      <w:pPr>
        <w:ind w:left="5040" w:hanging="360"/>
      </w:pPr>
    </w:lvl>
    <w:lvl w:ilvl="7" w:tplc="33A6B74C">
      <w:start w:val="1"/>
      <w:numFmt w:val="lowerLetter"/>
      <w:lvlText w:val="%8."/>
      <w:lvlJc w:val="left"/>
      <w:pPr>
        <w:ind w:left="5760" w:hanging="360"/>
      </w:pPr>
    </w:lvl>
    <w:lvl w:ilvl="8" w:tplc="611004C8">
      <w:start w:val="1"/>
      <w:numFmt w:val="lowerRoman"/>
      <w:lvlText w:val="%9."/>
      <w:lvlJc w:val="right"/>
      <w:pPr>
        <w:ind w:left="6480" w:hanging="180"/>
      </w:pPr>
    </w:lvl>
  </w:abstractNum>
  <w:abstractNum w:abstractNumId="31" w15:restartNumberingAfterBreak="0">
    <w:nsid w:val="18DC76C7"/>
    <w:multiLevelType w:val="hybridMultilevel"/>
    <w:tmpl w:val="2A289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BE4AAA"/>
    <w:multiLevelType w:val="hybridMultilevel"/>
    <w:tmpl w:val="238A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A9E4E4"/>
    <w:multiLevelType w:val="hybridMultilevel"/>
    <w:tmpl w:val="EF52A496"/>
    <w:lvl w:ilvl="0" w:tplc="8EAAB626">
      <w:numFmt w:val="none"/>
      <w:lvlText w:val=""/>
      <w:lvlJc w:val="left"/>
      <w:pPr>
        <w:tabs>
          <w:tab w:val="num" w:pos="360"/>
        </w:tabs>
      </w:pPr>
    </w:lvl>
    <w:lvl w:ilvl="1" w:tplc="866A2F6C">
      <w:start w:val="1"/>
      <w:numFmt w:val="lowerLetter"/>
      <w:lvlText w:val="%2."/>
      <w:lvlJc w:val="left"/>
      <w:pPr>
        <w:ind w:left="1440" w:hanging="360"/>
      </w:pPr>
    </w:lvl>
    <w:lvl w:ilvl="2" w:tplc="BA282AAA">
      <w:start w:val="1"/>
      <w:numFmt w:val="lowerRoman"/>
      <w:lvlText w:val="%3."/>
      <w:lvlJc w:val="right"/>
      <w:pPr>
        <w:ind w:left="2160" w:hanging="180"/>
      </w:pPr>
    </w:lvl>
    <w:lvl w:ilvl="3" w:tplc="4666356C">
      <w:start w:val="1"/>
      <w:numFmt w:val="decimal"/>
      <w:lvlText w:val="%4."/>
      <w:lvlJc w:val="left"/>
      <w:pPr>
        <w:ind w:left="2880" w:hanging="360"/>
      </w:pPr>
    </w:lvl>
    <w:lvl w:ilvl="4" w:tplc="F26CA162">
      <w:start w:val="1"/>
      <w:numFmt w:val="lowerLetter"/>
      <w:lvlText w:val="%5."/>
      <w:lvlJc w:val="left"/>
      <w:pPr>
        <w:ind w:left="3600" w:hanging="360"/>
      </w:pPr>
    </w:lvl>
    <w:lvl w:ilvl="5" w:tplc="B328771A">
      <w:start w:val="1"/>
      <w:numFmt w:val="lowerRoman"/>
      <w:lvlText w:val="%6."/>
      <w:lvlJc w:val="right"/>
      <w:pPr>
        <w:ind w:left="4320" w:hanging="180"/>
      </w:pPr>
    </w:lvl>
    <w:lvl w:ilvl="6" w:tplc="7B026306">
      <w:start w:val="1"/>
      <w:numFmt w:val="decimal"/>
      <w:lvlText w:val="%7."/>
      <w:lvlJc w:val="left"/>
      <w:pPr>
        <w:ind w:left="5040" w:hanging="360"/>
      </w:pPr>
    </w:lvl>
    <w:lvl w:ilvl="7" w:tplc="3C669598">
      <w:start w:val="1"/>
      <w:numFmt w:val="lowerLetter"/>
      <w:lvlText w:val="%8."/>
      <w:lvlJc w:val="left"/>
      <w:pPr>
        <w:ind w:left="5760" w:hanging="360"/>
      </w:pPr>
    </w:lvl>
    <w:lvl w:ilvl="8" w:tplc="6CF210FA">
      <w:start w:val="1"/>
      <w:numFmt w:val="lowerRoman"/>
      <w:lvlText w:val="%9."/>
      <w:lvlJc w:val="right"/>
      <w:pPr>
        <w:ind w:left="6480" w:hanging="180"/>
      </w:pPr>
    </w:lvl>
  </w:abstractNum>
  <w:abstractNum w:abstractNumId="34" w15:restartNumberingAfterBreak="0">
    <w:nsid w:val="1AE73410"/>
    <w:multiLevelType w:val="hybridMultilevel"/>
    <w:tmpl w:val="20E6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153DD4"/>
    <w:multiLevelType w:val="hybridMultilevel"/>
    <w:tmpl w:val="707261BE"/>
    <w:lvl w:ilvl="0" w:tplc="FFFFFFFF">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
      <w:lvlJc w:val="left"/>
      <w:pPr>
        <w:tabs>
          <w:tab w:val="num" w:pos="3600"/>
        </w:tabs>
        <w:ind w:left="3600" w:hanging="360"/>
      </w:pPr>
      <w:rPr>
        <w:rFonts w:ascii="Times New Roman" w:hAnsi="Times New Roman" w:cs="Times New Roman"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
      <w:lvlJc w:val="left"/>
      <w:pPr>
        <w:tabs>
          <w:tab w:val="num" w:pos="5760"/>
        </w:tabs>
        <w:ind w:left="5760" w:hanging="360"/>
      </w:pPr>
      <w:rPr>
        <w:rFonts w:ascii="Times New Roman" w:hAnsi="Times New Roman" w:cs="Times New Roman"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36" w15:restartNumberingAfterBreak="0">
    <w:nsid w:val="1CAF8E95"/>
    <w:multiLevelType w:val="hybridMultilevel"/>
    <w:tmpl w:val="15BE98F8"/>
    <w:lvl w:ilvl="0" w:tplc="C6B80480">
      <w:start w:val="1"/>
      <w:numFmt w:val="bullet"/>
      <w:lvlText w:val="·"/>
      <w:lvlJc w:val="left"/>
      <w:pPr>
        <w:ind w:left="720" w:hanging="360"/>
      </w:pPr>
      <w:rPr>
        <w:rFonts w:ascii="Symbol" w:hAnsi="Symbol" w:hint="default"/>
      </w:rPr>
    </w:lvl>
    <w:lvl w:ilvl="1" w:tplc="F0D836A4">
      <w:start w:val="1"/>
      <w:numFmt w:val="bullet"/>
      <w:lvlText w:val="o"/>
      <w:lvlJc w:val="left"/>
      <w:pPr>
        <w:ind w:left="1440" w:hanging="360"/>
      </w:pPr>
      <w:rPr>
        <w:rFonts w:ascii="Courier New" w:hAnsi="Courier New" w:hint="default"/>
      </w:rPr>
    </w:lvl>
    <w:lvl w:ilvl="2" w:tplc="A3C429CC">
      <w:start w:val="1"/>
      <w:numFmt w:val="bullet"/>
      <w:lvlText w:val=""/>
      <w:lvlJc w:val="left"/>
      <w:pPr>
        <w:ind w:left="2160" w:hanging="360"/>
      </w:pPr>
      <w:rPr>
        <w:rFonts w:ascii="Wingdings" w:hAnsi="Wingdings" w:hint="default"/>
      </w:rPr>
    </w:lvl>
    <w:lvl w:ilvl="3" w:tplc="DD848D44">
      <w:start w:val="1"/>
      <w:numFmt w:val="bullet"/>
      <w:lvlText w:val=""/>
      <w:lvlJc w:val="left"/>
      <w:pPr>
        <w:ind w:left="2880" w:hanging="360"/>
      </w:pPr>
      <w:rPr>
        <w:rFonts w:ascii="Symbol" w:hAnsi="Symbol" w:hint="default"/>
      </w:rPr>
    </w:lvl>
    <w:lvl w:ilvl="4" w:tplc="D5D6F5C8">
      <w:start w:val="1"/>
      <w:numFmt w:val="bullet"/>
      <w:lvlText w:val="o"/>
      <w:lvlJc w:val="left"/>
      <w:pPr>
        <w:ind w:left="3600" w:hanging="360"/>
      </w:pPr>
      <w:rPr>
        <w:rFonts w:ascii="Courier New" w:hAnsi="Courier New" w:hint="default"/>
      </w:rPr>
    </w:lvl>
    <w:lvl w:ilvl="5" w:tplc="C164B7CA">
      <w:start w:val="1"/>
      <w:numFmt w:val="bullet"/>
      <w:lvlText w:val=""/>
      <w:lvlJc w:val="left"/>
      <w:pPr>
        <w:ind w:left="4320" w:hanging="360"/>
      </w:pPr>
      <w:rPr>
        <w:rFonts w:ascii="Wingdings" w:hAnsi="Wingdings" w:hint="default"/>
      </w:rPr>
    </w:lvl>
    <w:lvl w:ilvl="6" w:tplc="688A086C">
      <w:start w:val="1"/>
      <w:numFmt w:val="bullet"/>
      <w:lvlText w:val=""/>
      <w:lvlJc w:val="left"/>
      <w:pPr>
        <w:ind w:left="5040" w:hanging="360"/>
      </w:pPr>
      <w:rPr>
        <w:rFonts w:ascii="Symbol" w:hAnsi="Symbol" w:hint="default"/>
      </w:rPr>
    </w:lvl>
    <w:lvl w:ilvl="7" w:tplc="68D40FCE">
      <w:start w:val="1"/>
      <w:numFmt w:val="bullet"/>
      <w:lvlText w:val="o"/>
      <w:lvlJc w:val="left"/>
      <w:pPr>
        <w:ind w:left="5760" w:hanging="360"/>
      </w:pPr>
      <w:rPr>
        <w:rFonts w:ascii="Courier New" w:hAnsi="Courier New" w:hint="default"/>
      </w:rPr>
    </w:lvl>
    <w:lvl w:ilvl="8" w:tplc="AD28531A">
      <w:start w:val="1"/>
      <w:numFmt w:val="bullet"/>
      <w:lvlText w:val=""/>
      <w:lvlJc w:val="left"/>
      <w:pPr>
        <w:ind w:left="6480" w:hanging="360"/>
      </w:pPr>
      <w:rPr>
        <w:rFonts w:ascii="Wingdings" w:hAnsi="Wingdings" w:hint="default"/>
      </w:rPr>
    </w:lvl>
  </w:abstractNum>
  <w:abstractNum w:abstractNumId="37" w15:restartNumberingAfterBreak="0">
    <w:nsid w:val="1D4C199B"/>
    <w:multiLevelType w:val="hybridMultilevel"/>
    <w:tmpl w:val="EE0E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75566B"/>
    <w:multiLevelType w:val="hybridMultilevel"/>
    <w:tmpl w:val="3C16A78C"/>
    <w:lvl w:ilvl="0" w:tplc="903CC84E">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DF90C47"/>
    <w:multiLevelType w:val="hybridMultilevel"/>
    <w:tmpl w:val="61C09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1118B1"/>
    <w:multiLevelType w:val="hybridMultilevel"/>
    <w:tmpl w:val="070E25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E2809A4"/>
    <w:multiLevelType w:val="hybridMultilevel"/>
    <w:tmpl w:val="0EE842DC"/>
    <w:lvl w:ilvl="0" w:tplc="524CBA7A">
      <w:start w:val="1"/>
      <w:numFmt w:val="bullet"/>
      <w:lvlText w:val="•"/>
      <w:lvlJc w:val="left"/>
      <w:pPr>
        <w:tabs>
          <w:tab w:val="num" w:pos="720"/>
        </w:tabs>
        <w:ind w:left="720" w:hanging="360"/>
      </w:pPr>
      <w:rPr>
        <w:rFonts w:ascii="Times New Roman" w:hAnsi="Times New Roman" w:cs="Times New Roman" w:hint="default"/>
      </w:rPr>
    </w:lvl>
    <w:lvl w:ilvl="1" w:tplc="875A037E">
      <w:start w:val="2496"/>
      <w:numFmt w:val="bullet"/>
      <w:lvlText w:val="–"/>
      <w:lvlJc w:val="left"/>
      <w:pPr>
        <w:tabs>
          <w:tab w:val="num" w:pos="1440"/>
        </w:tabs>
        <w:ind w:left="1440" w:hanging="360"/>
      </w:pPr>
      <w:rPr>
        <w:rFonts w:ascii="Times New Roman" w:hAnsi="Times New Roman" w:cs="Times New Roman" w:hint="default"/>
      </w:rPr>
    </w:lvl>
    <w:lvl w:ilvl="2" w:tplc="3FA026EE">
      <w:start w:val="1"/>
      <w:numFmt w:val="bullet"/>
      <w:lvlText w:val="•"/>
      <w:lvlJc w:val="left"/>
      <w:pPr>
        <w:tabs>
          <w:tab w:val="num" w:pos="2160"/>
        </w:tabs>
        <w:ind w:left="2160" w:hanging="360"/>
      </w:pPr>
      <w:rPr>
        <w:rFonts w:ascii="Times New Roman" w:hAnsi="Times New Roman" w:cs="Times New Roman" w:hint="default"/>
      </w:rPr>
    </w:lvl>
    <w:lvl w:ilvl="3" w:tplc="CC242694">
      <w:start w:val="1"/>
      <w:numFmt w:val="bullet"/>
      <w:lvlText w:val="•"/>
      <w:lvlJc w:val="left"/>
      <w:pPr>
        <w:tabs>
          <w:tab w:val="num" w:pos="2880"/>
        </w:tabs>
        <w:ind w:left="2880" w:hanging="360"/>
      </w:pPr>
      <w:rPr>
        <w:rFonts w:ascii="Times New Roman" w:hAnsi="Times New Roman" w:cs="Times New Roman" w:hint="default"/>
      </w:rPr>
    </w:lvl>
    <w:lvl w:ilvl="4" w:tplc="60F04D7A">
      <w:start w:val="1"/>
      <w:numFmt w:val="bullet"/>
      <w:lvlText w:val="•"/>
      <w:lvlJc w:val="left"/>
      <w:pPr>
        <w:tabs>
          <w:tab w:val="num" w:pos="3600"/>
        </w:tabs>
        <w:ind w:left="3600" w:hanging="360"/>
      </w:pPr>
      <w:rPr>
        <w:rFonts w:ascii="Times New Roman" w:hAnsi="Times New Roman" w:cs="Times New Roman" w:hint="default"/>
      </w:rPr>
    </w:lvl>
    <w:lvl w:ilvl="5" w:tplc="BE289A12">
      <w:start w:val="1"/>
      <w:numFmt w:val="bullet"/>
      <w:lvlText w:val="•"/>
      <w:lvlJc w:val="left"/>
      <w:pPr>
        <w:tabs>
          <w:tab w:val="num" w:pos="4320"/>
        </w:tabs>
        <w:ind w:left="4320" w:hanging="360"/>
      </w:pPr>
      <w:rPr>
        <w:rFonts w:ascii="Times New Roman" w:hAnsi="Times New Roman" w:cs="Times New Roman" w:hint="default"/>
      </w:rPr>
    </w:lvl>
    <w:lvl w:ilvl="6" w:tplc="21EE2A4E">
      <w:start w:val="1"/>
      <w:numFmt w:val="bullet"/>
      <w:lvlText w:val="•"/>
      <w:lvlJc w:val="left"/>
      <w:pPr>
        <w:tabs>
          <w:tab w:val="num" w:pos="5040"/>
        </w:tabs>
        <w:ind w:left="5040" w:hanging="360"/>
      </w:pPr>
      <w:rPr>
        <w:rFonts w:ascii="Times New Roman" w:hAnsi="Times New Roman" w:cs="Times New Roman" w:hint="default"/>
      </w:rPr>
    </w:lvl>
    <w:lvl w:ilvl="7" w:tplc="52F4C6C6">
      <w:start w:val="1"/>
      <w:numFmt w:val="bullet"/>
      <w:lvlText w:val="•"/>
      <w:lvlJc w:val="left"/>
      <w:pPr>
        <w:tabs>
          <w:tab w:val="num" w:pos="5760"/>
        </w:tabs>
        <w:ind w:left="5760" w:hanging="360"/>
      </w:pPr>
      <w:rPr>
        <w:rFonts w:ascii="Times New Roman" w:hAnsi="Times New Roman" w:cs="Times New Roman" w:hint="default"/>
      </w:rPr>
    </w:lvl>
    <w:lvl w:ilvl="8" w:tplc="4F0E5092">
      <w:start w:val="1"/>
      <w:numFmt w:val="bullet"/>
      <w:lvlText w:val="•"/>
      <w:lvlJc w:val="left"/>
      <w:pPr>
        <w:tabs>
          <w:tab w:val="num" w:pos="6480"/>
        </w:tabs>
        <w:ind w:left="6480" w:hanging="360"/>
      </w:pPr>
      <w:rPr>
        <w:rFonts w:ascii="Times New Roman" w:hAnsi="Times New Roman" w:cs="Times New Roman" w:hint="default"/>
      </w:rPr>
    </w:lvl>
  </w:abstractNum>
  <w:abstractNum w:abstractNumId="42" w15:restartNumberingAfterBreak="0">
    <w:nsid w:val="1E2D4D8C"/>
    <w:multiLevelType w:val="hybridMultilevel"/>
    <w:tmpl w:val="6888AC62"/>
    <w:lvl w:ilvl="0" w:tplc="A9D4D8AA">
      <w:start w:val="1"/>
      <w:numFmt w:val="bullet"/>
      <w:lvlText w:val=""/>
      <w:lvlJc w:val="left"/>
      <w:pPr>
        <w:ind w:left="720" w:hanging="360"/>
      </w:pPr>
      <w:rPr>
        <w:rFonts w:ascii="Symbol" w:hAnsi="Symbol"/>
      </w:rPr>
    </w:lvl>
    <w:lvl w:ilvl="1" w:tplc="7584C2CE">
      <w:start w:val="1"/>
      <w:numFmt w:val="bullet"/>
      <w:lvlText w:val=""/>
      <w:lvlJc w:val="left"/>
      <w:pPr>
        <w:ind w:left="720" w:hanging="360"/>
      </w:pPr>
      <w:rPr>
        <w:rFonts w:ascii="Symbol" w:hAnsi="Symbol"/>
      </w:rPr>
    </w:lvl>
    <w:lvl w:ilvl="2" w:tplc="D77ADE6E">
      <w:start w:val="1"/>
      <w:numFmt w:val="bullet"/>
      <w:lvlText w:val=""/>
      <w:lvlJc w:val="left"/>
      <w:pPr>
        <w:ind w:left="720" w:hanging="360"/>
      </w:pPr>
      <w:rPr>
        <w:rFonts w:ascii="Symbol" w:hAnsi="Symbol"/>
      </w:rPr>
    </w:lvl>
    <w:lvl w:ilvl="3" w:tplc="D06A2A30">
      <w:start w:val="1"/>
      <w:numFmt w:val="bullet"/>
      <w:lvlText w:val=""/>
      <w:lvlJc w:val="left"/>
      <w:pPr>
        <w:ind w:left="720" w:hanging="360"/>
      </w:pPr>
      <w:rPr>
        <w:rFonts w:ascii="Symbol" w:hAnsi="Symbol"/>
      </w:rPr>
    </w:lvl>
    <w:lvl w:ilvl="4" w:tplc="E25457EC">
      <w:start w:val="1"/>
      <w:numFmt w:val="bullet"/>
      <w:lvlText w:val=""/>
      <w:lvlJc w:val="left"/>
      <w:pPr>
        <w:ind w:left="720" w:hanging="360"/>
      </w:pPr>
      <w:rPr>
        <w:rFonts w:ascii="Symbol" w:hAnsi="Symbol"/>
      </w:rPr>
    </w:lvl>
    <w:lvl w:ilvl="5" w:tplc="761A51C2">
      <w:start w:val="1"/>
      <w:numFmt w:val="bullet"/>
      <w:lvlText w:val=""/>
      <w:lvlJc w:val="left"/>
      <w:pPr>
        <w:ind w:left="720" w:hanging="360"/>
      </w:pPr>
      <w:rPr>
        <w:rFonts w:ascii="Symbol" w:hAnsi="Symbol"/>
      </w:rPr>
    </w:lvl>
    <w:lvl w:ilvl="6" w:tplc="F6B88B62">
      <w:start w:val="1"/>
      <w:numFmt w:val="bullet"/>
      <w:lvlText w:val=""/>
      <w:lvlJc w:val="left"/>
      <w:pPr>
        <w:ind w:left="720" w:hanging="360"/>
      </w:pPr>
      <w:rPr>
        <w:rFonts w:ascii="Symbol" w:hAnsi="Symbol"/>
      </w:rPr>
    </w:lvl>
    <w:lvl w:ilvl="7" w:tplc="D81C6640">
      <w:start w:val="1"/>
      <w:numFmt w:val="bullet"/>
      <w:lvlText w:val=""/>
      <w:lvlJc w:val="left"/>
      <w:pPr>
        <w:ind w:left="720" w:hanging="360"/>
      </w:pPr>
      <w:rPr>
        <w:rFonts w:ascii="Symbol" w:hAnsi="Symbol"/>
      </w:rPr>
    </w:lvl>
    <w:lvl w:ilvl="8" w:tplc="371CB62A">
      <w:start w:val="1"/>
      <w:numFmt w:val="bullet"/>
      <w:lvlText w:val=""/>
      <w:lvlJc w:val="left"/>
      <w:pPr>
        <w:ind w:left="720" w:hanging="360"/>
      </w:pPr>
      <w:rPr>
        <w:rFonts w:ascii="Symbol" w:hAnsi="Symbol"/>
      </w:rPr>
    </w:lvl>
  </w:abstractNum>
  <w:abstractNum w:abstractNumId="43" w15:restartNumberingAfterBreak="0">
    <w:nsid w:val="1E342579"/>
    <w:multiLevelType w:val="hybridMultilevel"/>
    <w:tmpl w:val="EBC0CD04"/>
    <w:lvl w:ilvl="0" w:tplc="BBBE1536">
      <w:start w:val="1"/>
      <w:numFmt w:val="bullet"/>
      <w:lvlText w:val="·"/>
      <w:lvlJc w:val="left"/>
      <w:pPr>
        <w:ind w:left="720" w:hanging="360"/>
      </w:pPr>
      <w:rPr>
        <w:rFonts w:ascii="Symbol" w:hAnsi="Symbol" w:hint="default"/>
      </w:rPr>
    </w:lvl>
    <w:lvl w:ilvl="1" w:tplc="309E72DC">
      <w:start w:val="1"/>
      <w:numFmt w:val="bullet"/>
      <w:lvlText w:val="o"/>
      <w:lvlJc w:val="left"/>
      <w:pPr>
        <w:ind w:left="1440" w:hanging="360"/>
      </w:pPr>
      <w:rPr>
        <w:rFonts w:ascii="Courier New" w:hAnsi="Courier New" w:hint="default"/>
      </w:rPr>
    </w:lvl>
    <w:lvl w:ilvl="2" w:tplc="DC0E9FDA">
      <w:start w:val="1"/>
      <w:numFmt w:val="bullet"/>
      <w:lvlText w:val=""/>
      <w:lvlJc w:val="left"/>
      <w:pPr>
        <w:ind w:left="2160" w:hanging="360"/>
      </w:pPr>
      <w:rPr>
        <w:rFonts w:ascii="Wingdings" w:hAnsi="Wingdings" w:hint="default"/>
      </w:rPr>
    </w:lvl>
    <w:lvl w:ilvl="3" w:tplc="E7E286DC">
      <w:start w:val="1"/>
      <w:numFmt w:val="bullet"/>
      <w:lvlText w:val=""/>
      <w:lvlJc w:val="left"/>
      <w:pPr>
        <w:ind w:left="2880" w:hanging="360"/>
      </w:pPr>
      <w:rPr>
        <w:rFonts w:ascii="Symbol" w:hAnsi="Symbol" w:hint="default"/>
      </w:rPr>
    </w:lvl>
    <w:lvl w:ilvl="4" w:tplc="26E0B202">
      <w:start w:val="1"/>
      <w:numFmt w:val="bullet"/>
      <w:lvlText w:val="o"/>
      <w:lvlJc w:val="left"/>
      <w:pPr>
        <w:ind w:left="3600" w:hanging="360"/>
      </w:pPr>
      <w:rPr>
        <w:rFonts w:ascii="Courier New" w:hAnsi="Courier New" w:hint="default"/>
      </w:rPr>
    </w:lvl>
    <w:lvl w:ilvl="5" w:tplc="634851A0">
      <w:start w:val="1"/>
      <w:numFmt w:val="bullet"/>
      <w:lvlText w:val=""/>
      <w:lvlJc w:val="left"/>
      <w:pPr>
        <w:ind w:left="4320" w:hanging="360"/>
      </w:pPr>
      <w:rPr>
        <w:rFonts w:ascii="Wingdings" w:hAnsi="Wingdings" w:hint="default"/>
      </w:rPr>
    </w:lvl>
    <w:lvl w:ilvl="6" w:tplc="CE845D76">
      <w:start w:val="1"/>
      <w:numFmt w:val="bullet"/>
      <w:lvlText w:val=""/>
      <w:lvlJc w:val="left"/>
      <w:pPr>
        <w:ind w:left="5040" w:hanging="360"/>
      </w:pPr>
      <w:rPr>
        <w:rFonts w:ascii="Symbol" w:hAnsi="Symbol" w:hint="default"/>
      </w:rPr>
    </w:lvl>
    <w:lvl w:ilvl="7" w:tplc="0B5C17F2">
      <w:start w:val="1"/>
      <w:numFmt w:val="bullet"/>
      <w:lvlText w:val="o"/>
      <w:lvlJc w:val="left"/>
      <w:pPr>
        <w:ind w:left="5760" w:hanging="360"/>
      </w:pPr>
      <w:rPr>
        <w:rFonts w:ascii="Courier New" w:hAnsi="Courier New" w:hint="default"/>
      </w:rPr>
    </w:lvl>
    <w:lvl w:ilvl="8" w:tplc="E7A65BEC">
      <w:start w:val="1"/>
      <w:numFmt w:val="bullet"/>
      <w:lvlText w:val=""/>
      <w:lvlJc w:val="left"/>
      <w:pPr>
        <w:ind w:left="6480" w:hanging="360"/>
      </w:pPr>
      <w:rPr>
        <w:rFonts w:ascii="Wingdings" w:hAnsi="Wingdings" w:hint="default"/>
      </w:rPr>
    </w:lvl>
  </w:abstractNum>
  <w:abstractNum w:abstractNumId="44" w15:restartNumberingAfterBreak="0">
    <w:nsid w:val="1EF26BED"/>
    <w:multiLevelType w:val="multilevel"/>
    <w:tmpl w:val="07EC6B0C"/>
    <w:lvl w:ilvl="0">
      <w:start w:val="1"/>
      <w:numFmt w:val="bullet"/>
      <w:lvlText w:val=""/>
      <w:lvlJc w:val="left"/>
      <w:pPr>
        <w:ind w:left="720" w:hanging="720"/>
      </w:pPr>
      <w:rPr>
        <w:rFonts w:ascii="Symbol" w:hAnsi="Symbol" w:hint="default"/>
        <w:color w:val="auto"/>
      </w:rPr>
    </w:lvl>
    <w:lvl w:ilvl="1">
      <w:start w:val="1"/>
      <w:numFmt w:val="decimal"/>
      <w:lvlText w:val="%1.%2"/>
      <w:lvlJc w:val="left"/>
      <w:pPr>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3150" w:hanging="72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396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lvlText w:val="%6."/>
      <w:lvlJc w:val="left"/>
      <w:pPr>
        <w:ind w:left="46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7"/>
      <w:lvlJc w:val="left"/>
      <w:pPr>
        <w:ind w:left="4752" w:hanging="23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1F5B1155"/>
    <w:multiLevelType w:val="multilevel"/>
    <w:tmpl w:val="07EC6B0C"/>
    <w:lvl w:ilvl="0">
      <w:start w:val="1"/>
      <w:numFmt w:val="bullet"/>
      <w:lvlText w:val=""/>
      <w:lvlJc w:val="left"/>
      <w:pPr>
        <w:ind w:left="720" w:hanging="720"/>
      </w:pPr>
      <w:rPr>
        <w:rFonts w:ascii="Symbol" w:hAnsi="Symbol" w:hint="default"/>
        <w:color w:val="auto"/>
      </w:rPr>
    </w:lvl>
    <w:lvl w:ilvl="1">
      <w:start w:val="1"/>
      <w:numFmt w:val="decimal"/>
      <w:lvlText w:val="%1.%2"/>
      <w:lvlJc w:val="left"/>
      <w:pPr>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3150" w:hanging="72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396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lvlText w:val="%6."/>
      <w:lvlJc w:val="left"/>
      <w:pPr>
        <w:ind w:left="46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7"/>
      <w:lvlJc w:val="left"/>
      <w:pPr>
        <w:ind w:left="4752" w:hanging="23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208D7D04"/>
    <w:multiLevelType w:val="hybridMultilevel"/>
    <w:tmpl w:val="B12EC0E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140A850"/>
    <w:multiLevelType w:val="hybridMultilevel"/>
    <w:tmpl w:val="215C198C"/>
    <w:lvl w:ilvl="0" w:tplc="79EE0538">
      <w:numFmt w:val="none"/>
      <w:lvlText w:val=""/>
      <w:lvlJc w:val="left"/>
      <w:pPr>
        <w:tabs>
          <w:tab w:val="num" w:pos="360"/>
        </w:tabs>
      </w:pPr>
    </w:lvl>
    <w:lvl w:ilvl="1" w:tplc="72BAC2FE">
      <w:start w:val="1"/>
      <w:numFmt w:val="lowerLetter"/>
      <w:lvlText w:val="%2."/>
      <w:lvlJc w:val="left"/>
      <w:pPr>
        <w:ind w:left="1440" w:hanging="360"/>
      </w:pPr>
    </w:lvl>
    <w:lvl w:ilvl="2" w:tplc="1470756C">
      <w:start w:val="1"/>
      <w:numFmt w:val="lowerRoman"/>
      <w:lvlText w:val="%3."/>
      <w:lvlJc w:val="right"/>
      <w:pPr>
        <w:ind w:left="2160" w:hanging="180"/>
      </w:pPr>
    </w:lvl>
    <w:lvl w:ilvl="3" w:tplc="20F6EC7E">
      <w:start w:val="1"/>
      <w:numFmt w:val="decimal"/>
      <w:lvlText w:val="%4."/>
      <w:lvlJc w:val="left"/>
      <w:pPr>
        <w:ind w:left="2880" w:hanging="360"/>
      </w:pPr>
    </w:lvl>
    <w:lvl w:ilvl="4" w:tplc="30CA2D4C">
      <w:start w:val="1"/>
      <w:numFmt w:val="lowerLetter"/>
      <w:lvlText w:val="%5."/>
      <w:lvlJc w:val="left"/>
      <w:pPr>
        <w:ind w:left="3600" w:hanging="360"/>
      </w:pPr>
    </w:lvl>
    <w:lvl w:ilvl="5" w:tplc="0F20833A">
      <w:start w:val="1"/>
      <w:numFmt w:val="lowerRoman"/>
      <w:lvlText w:val="%6."/>
      <w:lvlJc w:val="right"/>
      <w:pPr>
        <w:ind w:left="4320" w:hanging="180"/>
      </w:pPr>
    </w:lvl>
    <w:lvl w:ilvl="6" w:tplc="EEAE2988">
      <w:start w:val="1"/>
      <w:numFmt w:val="decimal"/>
      <w:lvlText w:val="%7."/>
      <w:lvlJc w:val="left"/>
      <w:pPr>
        <w:ind w:left="5040" w:hanging="360"/>
      </w:pPr>
    </w:lvl>
    <w:lvl w:ilvl="7" w:tplc="A5EAAEF6">
      <w:start w:val="1"/>
      <w:numFmt w:val="lowerLetter"/>
      <w:lvlText w:val="%8."/>
      <w:lvlJc w:val="left"/>
      <w:pPr>
        <w:ind w:left="5760" w:hanging="360"/>
      </w:pPr>
    </w:lvl>
    <w:lvl w:ilvl="8" w:tplc="A2C4A21C">
      <w:start w:val="1"/>
      <w:numFmt w:val="lowerRoman"/>
      <w:lvlText w:val="%9."/>
      <w:lvlJc w:val="right"/>
      <w:pPr>
        <w:ind w:left="6480" w:hanging="180"/>
      </w:pPr>
    </w:lvl>
  </w:abstractNum>
  <w:abstractNum w:abstractNumId="48" w15:restartNumberingAfterBreak="0">
    <w:nsid w:val="218F0015"/>
    <w:multiLevelType w:val="hybridMultilevel"/>
    <w:tmpl w:val="A65CB8D0"/>
    <w:lvl w:ilvl="0" w:tplc="A15244CC">
      <w:start w:val="1"/>
      <w:numFmt w:val="bullet"/>
      <w:lvlText w:val="·"/>
      <w:lvlJc w:val="left"/>
      <w:pPr>
        <w:ind w:left="720" w:hanging="360"/>
      </w:pPr>
      <w:rPr>
        <w:rFonts w:ascii="Symbol" w:hAnsi="Symbol" w:hint="default"/>
      </w:rPr>
    </w:lvl>
    <w:lvl w:ilvl="1" w:tplc="BE847BC2">
      <w:start w:val="1"/>
      <w:numFmt w:val="bullet"/>
      <w:lvlText w:val="o"/>
      <w:lvlJc w:val="left"/>
      <w:pPr>
        <w:ind w:left="1440" w:hanging="360"/>
      </w:pPr>
      <w:rPr>
        <w:rFonts w:ascii="Courier New" w:hAnsi="Courier New" w:hint="default"/>
      </w:rPr>
    </w:lvl>
    <w:lvl w:ilvl="2" w:tplc="1FB0ED00">
      <w:start w:val="1"/>
      <w:numFmt w:val="bullet"/>
      <w:lvlText w:val=""/>
      <w:lvlJc w:val="left"/>
      <w:pPr>
        <w:ind w:left="2160" w:hanging="360"/>
      </w:pPr>
      <w:rPr>
        <w:rFonts w:ascii="Wingdings" w:hAnsi="Wingdings" w:hint="default"/>
      </w:rPr>
    </w:lvl>
    <w:lvl w:ilvl="3" w:tplc="D78E155E">
      <w:start w:val="1"/>
      <w:numFmt w:val="bullet"/>
      <w:lvlText w:val=""/>
      <w:lvlJc w:val="left"/>
      <w:pPr>
        <w:ind w:left="2880" w:hanging="360"/>
      </w:pPr>
      <w:rPr>
        <w:rFonts w:ascii="Symbol" w:hAnsi="Symbol" w:hint="default"/>
      </w:rPr>
    </w:lvl>
    <w:lvl w:ilvl="4" w:tplc="FC8C3874">
      <w:start w:val="1"/>
      <w:numFmt w:val="bullet"/>
      <w:lvlText w:val="o"/>
      <w:lvlJc w:val="left"/>
      <w:pPr>
        <w:ind w:left="3600" w:hanging="360"/>
      </w:pPr>
      <w:rPr>
        <w:rFonts w:ascii="Courier New" w:hAnsi="Courier New" w:hint="default"/>
      </w:rPr>
    </w:lvl>
    <w:lvl w:ilvl="5" w:tplc="0A04B2CE">
      <w:start w:val="1"/>
      <w:numFmt w:val="bullet"/>
      <w:lvlText w:val=""/>
      <w:lvlJc w:val="left"/>
      <w:pPr>
        <w:ind w:left="4320" w:hanging="360"/>
      </w:pPr>
      <w:rPr>
        <w:rFonts w:ascii="Wingdings" w:hAnsi="Wingdings" w:hint="default"/>
      </w:rPr>
    </w:lvl>
    <w:lvl w:ilvl="6" w:tplc="38A4470E">
      <w:start w:val="1"/>
      <w:numFmt w:val="bullet"/>
      <w:lvlText w:val=""/>
      <w:lvlJc w:val="left"/>
      <w:pPr>
        <w:ind w:left="5040" w:hanging="360"/>
      </w:pPr>
      <w:rPr>
        <w:rFonts w:ascii="Symbol" w:hAnsi="Symbol" w:hint="default"/>
      </w:rPr>
    </w:lvl>
    <w:lvl w:ilvl="7" w:tplc="3E047D76">
      <w:start w:val="1"/>
      <w:numFmt w:val="bullet"/>
      <w:lvlText w:val="o"/>
      <w:lvlJc w:val="left"/>
      <w:pPr>
        <w:ind w:left="5760" w:hanging="360"/>
      </w:pPr>
      <w:rPr>
        <w:rFonts w:ascii="Courier New" w:hAnsi="Courier New" w:hint="default"/>
      </w:rPr>
    </w:lvl>
    <w:lvl w:ilvl="8" w:tplc="B1BC2ADE">
      <w:start w:val="1"/>
      <w:numFmt w:val="bullet"/>
      <w:lvlText w:val=""/>
      <w:lvlJc w:val="left"/>
      <w:pPr>
        <w:ind w:left="6480" w:hanging="360"/>
      </w:pPr>
      <w:rPr>
        <w:rFonts w:ascii="Wingdings" w:hAnsi="Wingdings" w:hint="default"/>
      </w:rPr>
    </w:lvl>
  </w:abstractNum>
  <w:abstractNum w:abstractNumId="49" w15:restartNumberingAfterBreak="0">
    <w:nsid w:val="21D92D80"/>
    <w:multiLevelType w:val="hybridMultilevel"/>
    <w:tmpl w:val="9662B25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220E27B7"/>
    <w:multiLevelType w:val="hybridMultilevel"/>
    <w:tmpl w:val="874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D26F8E"/>
    <w:multiLevelType w:val="hybridMultilevel"/>
    <w:tmpl w:val="CA4A0238"/>
    <w:lvl w:ilvl="0" w:tplc="7598E6E0">
      <w:numFmt w:val="none"/>
      <w:lvlText w:val=""/>
      <w:lvlJc w:val="left"/>
      <w:pPr>
        <w:tabs>
          <w:tab w:val="num" w:pos="360"/>
        </w:tabs>
      </w:pPr>
    </w:lvl>
    <w:lvl w:ilvl="1" w:tplc="DAC693A8">
      <w:start w:val="1"/>
      <w:numFmt w:val="lowerLetter"/>
      <w:lvlText w:val="%2."/>
      <w:lvlJc w:val="left"/>
      <w:pPr>
        <w:ind w:left="1440" w:hanging="360"/>
      </w:pPr>
    </w:lvl>
    <w:lvl w:ilvl="2" w:tplc="2EA258C2">
      <w:start w:val="1"/>
      <w:numFmt w:val="lowerRoman"/>
      <w:lvlText w:val="%3."/>
      <w:lvlJc w:val="right"/>
      <w:pPr>
        <w:ind w:left="2160" w:hanging="180"/>
      </w:pPr>
    </w:lvl>
    <w:lvl w:ilvl="3" w:tplc="91CA675C">
      <w:start w:val="1"/>
      <w:numFmt w:val="decimal"/>
      <w:lvlText w:val="%4."/>
      <w:lvlJc w:val="left"/>
      <w:pPr>
        <w:ind w:left="2880" w:hanging="360"/>
      </w:pPr>
    </w:lvl>
    <w:lvl w:ilvl="4" w:tplc="A24CE0DC">
      <w:start w:val="1"/>
      <w:numFmt w:val="lowerLetter"/>
      <w:lvlText w:val="%5."/>
      <w:lvlJc w:val="left"/>
      <w:pPr>
        <w:ind w:left="3600" w:hanging="360"/>
      </w:pPr>
    </w:lvl>
    <w:lvl w:ilvl="5" w:tplc="EFFAD86C">
      <w:start w:val="1"/>
      <w:numFmt w:val="lowerRoman"/>
      <w:lvlText w:val="%6."/>
      <w:lvlJc w:val="right"/>
      <w:pPr>
        <w:ind w:left="4320" w:hanging="180"/>
      </w:pPr>
    </w:lvl>
    <w:lvl w:ilvl="6" w:tplc="6AB87990">
      <w:start w:val="1"/>
      <w:numFmt w:val="decimal"/>
      <w:lvlText w:val="%7."/>
      <w:lvlJc w:val="left"/>
      <w:pPr>
        <w:ind w:left="5040" w:hanging="360"/>
      </w:pPr>
    </w:lvl>
    <w:lvl w:ilvl="7" w:tplc="0A629426">
      <w:start w:val="1"/>
      <w:numFmt w:val="lowerLetter"/>
      <w:lvlText w:val="%8."/>
      <w:lvlJc w:val="left"/>
      <w:pPr>
        <w:ind w:left="5760" w:hanging="360"/>
      </w:pPr>
    </w:lvl>
    <w:lvl w:ilvl="8" w:tplc="2356F03A">
      <w:start w:val="1"/>
      <w:numFmt w:val="lowerRoman"/>
      <w:lvlText w:val="%9."/>
      <w:lvlJc w:val="right"/>
      <w:pPr>
        <w:ind w:left="6480" w:hanging="180"/>
      </w:pPr>
    </w:lvl>
  </w:abstractNum>
  <w:abstractNum w:abstractNumId="52" w15:restartNumberingAfterBreak="0">
    <w:nsid w:val="22DB6084"/>
    <w:multiLevelType w:val="hybridMultilevel"/>
    <w:tmpl w:val="1E002B54"/>
    <w:lvl w:ilvl="0" w:tplc="C492BFE4">
      <w:start w:val="1"/>
      <w:numFmt w:val="bullet"/>
      <w:lvlText w:val="·"/>
      <w:lvlJc w:val="left"/>
      <w:pPr>
        <w:ind w:left="720" w:hanging="360"/>
      </w:pPr>
      <w:rPr>
        <w:rFonts w:ascii="Symbol" w:hAnsi="Symbol" w:hint="default"/>
      </w:rPr>
    </w:lvl>
    <w:lvl w:ilvl="1" w:tplc="0198868E">
      <w:start w:val="1"/>
      <w:numFmt w:val="bullet"/>
      <w:lvlText w:val="o"/>
      <w:lvlJc w:val="left"/>
      <w:pPr>
        <w:ind w:left="1440" w:hanging="360"/>
      </w:pPr>
      <w:rPr>
        <w:rFonts w:ascii="Courier New" w:hAnsi="Courier New" w:hint="default"/>
      </w:rPr>
    </w:lvl>
    <w:lvl w:ilvl="2" w:tplc="7F0E9A9C">
      <w:start w:val="1"/>
      <w:numFmt w:val="bullet"/>
      <w:lvlText w:val=""/>
      <w:lvlJc w:val="left"/>
      <w:pPr>
        <w:ind w:left="2160" w:hanging="360"/>
      </w:pPr>
      <w:rPr>
        <w:rFonts w:ascii="Wingdings" w:hAnsi="Wingdings" w:hint="default"/>
      </w:rPr>
    </w:lvl>
    <w:lvl w:ilvl="3" w:tplc="E12AA3FA">
      <w:start w:val="1"/>
      <w:numFmt w:val="bullet"/>
      <w:lvlText w:val=""/>
      <w:lvlJc w:val="left"/>
      <w:pPr>
        <w:ind w:left="2880" w:hanging="360"/>
      </w:pPr>
      <w:rPr>
        <w:rFonts w:ascii="Symbol" w:hAnsi="Symbol" w:hint="default"/>
      </w:rPr>
    </w:lvl>
    <w:lvl w:ilvl="4" w:tplc="33C692E4">
      <w:start w:val="1"/>
      <w:numFmt w:val="bullet"/>
      <w:lvlText w:val="o"/>
      <w:lvlJc w:val="left"/>
      <w:pPr>
        <w:ind w:left="3600" w:hanging="360"/>
      </w:pPr>
      <w:rPr>
        <w:rFonts w:ascii="Courier New" w:hAnsi="Courier New" w:hint="default"/>
      </w:rPr>
    </w:lvl>
    <w:lvl w:ilvl="5" w:tplc="DFC4E338">
      <w:start w:val="1"/>
      <w:numFmt w:val="bullet"/>
      <w:lvlText w:val=""/>
      <w:lvlJc w:val="left"/>
      <w:pPr>
        <w:ind w:left="4320" w:hanging="360"/>
      </w:pPr>
      <w:rPr>
        <w:rFonts w:ascii="Wingdings" w:hAnsi="Wingdings" w:hint="default"/>
      </w:rPr>
    </w:lvl>
    <w:lvl w:ilvl="6" w:tplc="916082B2">
      <w:start w:val="1"/>
      <w:numFmt w:val="bullet"/>
      <w:lvlText w:val=""/>
      <w:lvlJc w:val="left"/>
      <w:pPr>
        <w:ind w:left="5040" w:hanging="360"/>
      </w:pPr>
      <w:rPr>
        <w:rFonts w:ascii="Symbol" w:hAnsi="Symbol" w:hint="default"/>
      </w:rPr>
    </w:lvl>
    <w:lvl w:ilvl="7" w:tplc="48CAFE88">
      <w:start w:val="1"/>
      <w:numFmt w:val="bullet"/>
      <w:lvlText w:val="o"/>
      <w:lvlJc w:val="left"/>
      <w:pPr>
        <w:ind w:left="5760" w:hanging="360"/>
      </w:pPr>
      <w:rPr>
        <w:rFonts w:ascii="Courier New" w:hAnsi="Courier New" w:hint="default"/>
      </w:rPr>
    </w:lvl>
    <w:lvl w:ilvl="8" w:tplc="3A08A3D2">
      <w:start w:val="1"/>
      <w:numFmt w:val="bullet"/>
      <w:lvlText w:val=""/>
      <w:lvlJc w:val="left"/>
      <w:pPr>
        <w:ind w:left="6480" w:hanging="360"/>
      </w:pPr>
      <w:rPr>
        <w:rFonts w:ascii="Wingdings" w:hAnsi="Wingdings" w:hint="default"/>
      </w:rPr>
    </w:lvl>
  </w:abstractNum>
  <w:abstractNum w:abstractNumId="53" w15:restartNumberingAfterBreak="0">
    <w:nsid w:val="244E77D8"/>
    <w:multiLevelType w:val="hybridMultilevel"/>
    <w:tmpl w:val="B350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8F3F87"/>
    <w:multiLevelType w:val="multilevel"/>
    <w:tmpl w:val="4BFEA854"/>
    <w:lvl w:ilvl="0">
      <w:start w:val="1"/>
      <w:numFmt w:val="decimal"/>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55" w15:restartNumberingAfterBreak="0">
    <w:nsid w:val="25D94FAF"/>
    <w:multiLevelType w:val="hybridMultilevel"/>
    <w:tmpl w:val="14DCBDA2"/>
    <w:lvl w:ilvl="0" w:tplc="8328F864">
      <w:numFmt w:val="none"/>
      <w:lvlText w:val=""/>
      <w:lvlJc w:val="left"/>
      <w:pPr>
        <w:tabs>
          <w:tab w:val="num" w:pos="360"/>
        </w:tabs>
      </w:pPr>
    </w:lvl>
    <w:lvl w:ilvl="1" w:tplc="B284F828">
      <w:start w:val="1"/>
      <w:numFmt w:val="lowerLetter"/>
      <w:lvlText w:val="%2."/>
      <w:lvlJc w:val="left"/>
      <w:pPr>
        <w:ind w:left="1440" w:hanging="360"/>
      </w:pPr>
    </w:lvl>
    <w:lvl w:ilvl="2" w:tplc="996AE792">
      <w:start w:val="1"/>
      <w:numFmt w:val="lowerRoman"/>
      <w:lvlText w:val="%3."/>
      <w:lvlJc w:val="right"/>
      <w:pPr>
        <w:ind w:left="2160" w:hanging="180"/>
      </w:pPr>
    </w:lvl>
    <w:lvl w:ilvl="3" w:tplc="69E6288A">
      <w:start w:val="1"/>
      <w:numFmt w:val="decimal"/>
      <w:lvlText w:val="%4."/>
      <w:lvlJc w:val="left"/>
      <w:pPr>
        <w:ind w:left="2880" w:hanging="360"/>
      </w:pPr>
    </w:lvl>
    <w:lvl w:ilvl="4" w:tplc="880EE6C8">
      <w:start w:val="1"/>
      <w:numFmt w:val="lowerLetter"/>
      <w:lvlText w:val="%5."/>
      <w:lvlJc w:val="left"/>
      <w:pPr>
        <w:ind w:left="3600" w:hanging="360"/>
      </w:pPr>
    </w:lvl>
    <w:lvl w:ilvl="5" w:tplc="27FEA614">
      <w:start w:val="1"/>
      <w:numFmt w:val="lowerRoman"/>
      <w:lvlText w:val="%6."/>
      <w:lvlJc w:val="right"/>
      <w:pPr>
        <w:ind w:left="4320" w:hanging="180"/>
      </w:pPr>
    </w:lvl>
    <w:lvl w:ilvl="6" w:tplc="E65C1942">
      <w:start w:val="1"/>
      <w:numFmt w:val="decimal"/>
      <w:lvlText w:val="%7."/>
      <w:lvlJc w:val="left"/>
      <w:pPr>
        <w:ind w:left="5040" w:hanging="360"/>
      </w:pPr>
    </w:lvl>
    <w:lvl w:ilvl="7" w:tplc="7C62629E">
      <w:start w:val="1"/>
      <w:numFmt w:val="lowerLetter"/>
      <w:lvlText w:val="%8."/>
      <w:lvlJc w:val="left"/>
      <w:pPr>
        <w:ind w:left="5760" w:hanging="360"/>
      </w:pPr>
    </w:lvl>
    <w:lvl w:ilvl="8" w:tplc="AB743558">
      <w:start w:val="1"/>
      <w:numFmt w:val="lowerRoman"/>
      <w:lvlText w:val="%9."/>
      <w:lvlJc w:val="right"/>
      <w:pPr>
        <w:ind w:left="6480" w:hanging="180"/>
      </w:pPr>
    </w:lvl>
  </w:abstractNum>
  <w:abstractNum w:abstractNumId="56" w15:restartNumberingAfterBreak="0">
    <w:nsid w:val="260288DA"/>
    <w:multiLevelType w:val="hybridMultilevel"/>
    <w:tmpl w:val="7E3C255E"/>
    <w:lvl w:ilvl="0" w:tplc="EEE0B508">
      <w:numFmt w:val="none"/>
      <w:lvlText w:val=""/>
      <w:lvlJc w:val="left"/>
      <w:pPr>
        <w:tabs>
          <w:tab w:val="num" w:pos="360"/>
        </w:tabs>
      </w:pPr>
    </w:lvl>
    <w:lvl w:ilvl="1" w:tplc="9F145DE0">
      <w:start w:val="1"/>
      <w:numFmt w:val="lowerLetter"/>
      <w:lvlText w:val="%2."/>
      <w:lvlJc w:val="left"/>
      <w:pPr>
        <w:ind w:left="1440" w:hanging="360"/>
      </w:pPr>
    </w:lvl>
    <w:lvl w:ilvl="2" w:tplc="E0386100">
      <w:start w:val="1"/>
      <w:numFmt w:val="lowerRoman"/>
      <w:lvlText w:val="%3."/>
      <w:lvlJc w:val="right"/>
      <w:pPr>
        <w:ind w:left="2160" w:hanging="180"/>
      </w:pPr>
    </w:lvl>
    <w:lvl w:ilvl="3" w:tplc="9EF25BA6">
      <w:start w:val="1"/>
      <w:numFmt w:val="decimal"/>
      <w:lvlText w:val="%4."/>
      <w:lvlJc w:val="left"/>
      <w:pPr>
        <w:ind w:left="2880" w:hanging="360"/>
      </w:pPr>
    </w:lvl>
    <w:lvl w:ilvl="4" w:tplc="4F4A2030">
      <w:start w:val="1"/>
      <w:numFmt w:val="lowerLetter"/>
      <w:lvlText w:val="%5."/>
      <w:lvlJc w:val="left"/>
      <w:pPr>
        <w:ind w:left="3600" w:hanging="360"/>
      </w:pPr>
    </w:lvl>
    <w:lvl w:ilvl="5" w:tplc="33D83D34">
      <w:start w:val="1"/>
      <w:numFmt w:val="lowerRoman"/>
      <w:lvlText w:val="%6."/>
      <w:lvlJc w:val="right"/>
      <w:pPr>
        <w:ind w:left="4320" w:hanging="180"/>
      </w:pPr>
    </w:lvl>
    <w:lvl w:ilvl="6" w:tplc="88DE3E54">
      <w:start w:val="1"/>
      <w:numFmt w:val="decimal"/>
      <w:lvlText w:val="%7."/>
      <w:lvlJc w:val="left"/>
      <w:pPr>
        <w:ind w:left="5040" w:hanging="360"/>
      </w:pPr>
    </w:lvl>
    <w:lvl w:ilvl="7" w:tplc="6AD4BC7C">
      <w:start w:val="1"/>
      <w:numFmt w:val="lowerLetter"/>
      <w:lvlText w:val="%8."/>
      <w:lvlJc w:val="left"/>
      <w:pPr>
        <w:ind w:left="5760" w:hanging="360"/>
      </w:pPr>
    </w:lvl>
    <w:lvl w:ilvl="8" w:tplc="7D02571C">
      <w:start w:val="1"/>
      <w:numFmt w:val="lowerRoman"/>
      <w:lvlText w:val="%9."/>
      <w:lvlJc w:val="right"/>
      <w:pPr>
        <w:ind w:left="6480" w:hanging="180"/>
      </w:pPr>
    </w:lvl>
  </w:abstractNum>
  <w:abstractNum w:abstractNumId="57" w15:restartNumberingAfterBreak="0">
    <w:nsid w:val="2620049B"/>
    <w:multiLevelType w:val="hybridMultilevel"/>
    <w:tmpl w:val="247E7718"/>
    <w:lvl w:ilvl="0" w:tplc="4990661E">
      <w:start w:val="1"/>
      <w:numFmt w:val="bullet"/>
      <w:lvlText w:val="·"/>
      <w:lvlJc w:val="left"/>
      <w:pPr>
        <w:ind w:left="720" w:hanging="360"/>
      </w:pPr>
      <w:rPr>
        <w:rFonts w:ascii="Symbol" w:hAnsi="Symbol" w:hint="default"/>
      </w:rPr>
    </w:lvl>
    <w:lvl w:ilvl="1" w:tplc="29224C3A">
      <w:start w:val="1"/>
      <w:numFmt w:val="bullet"/>
      <w:lvlText w:val="o"/>
      <w:lvlJc w:val="left"/>
      <w:pPr>
        <w:ind w:left="1440" w:hanging="360"/>
      </w:pPr>
      <w:rPr>
        <w:rFonts w:ascii="Courier New" w:hAnsi="Courier New" w:hint="default"/>
      </w:rPr>
    </w:lvl>
    <w:lvl w:ilvl="2" w:tplc="A90CBE1E">
      <w:start w:val="1"/>
      <w:numFmt w:val="bullet"/>
      <w:lvlText w:val=""/>
      <w:lvlJc w:val="left"/>
      <w:pPr>
        <w:ind w:left="2160" w:hanging="360"/>
      </w:pPr>
      <w:rPr>
        <w:rFonts w:ascii="Wingdings" w:hAnsi="Wingdings" w:hint="default"/>
      </w:rPr>
    </w:lvl>
    <w:lvl w:ilvl="3" w:tplc="143C80C0">
      <w:start w:val="1"/>
      <w:numFmt w:val="bullet"/>
      <w:lvlText w:val=""/>
      <w:lvlJc w:val="left"/>
      <w:pPr>
        <w:ind w:left="2880" w:hanging="360"/>
      </w:pPr>
      <w:rPr>
        <w:rFonts w:ascii="Symbol" w:hAnsi="Symbol" w:hint="default"/>
      </w:rPr>
    </w:lvl>
    <w:lvl w:ilvl="4" w:tplc="C6460BDA">
      <w:start w:val="1"/>
      <w:numFmt w:val="bullet"/>
      <w:lvlText w:val="o"/>
      <w:lvlJc w:val="left"/>
      <w:pPr>
        <w:ind w:left="3600" w:hanging="360"/>
      </w:pPr>
      <w:rPr>
        <w:rFonts w:ascii="Courier New" w:hAnsi="Courier New" w:hint="default"/>
      </w:rPr>
    </w:lvl>
    <w:lvl w:ilvl="5" w:tplc="2E247AB6">
      <w:start w:val="1"/>
      <w:numFmt w:val="bullet"/>
      <w:lvlText w:val=""/>
      <w:lvlJc w:val="left"/>
      <w:pPr>
        <w:ind w:left="4320" w:hanging="360"/>
      </w:pPr>
      <w:rPr>
        <w:rFonts w:ascii="Wingdings" w:hAnsi="Wingdings" w:hint="default"/>
      </w:rPr>
    </w:lvl>
    <w:lvl w:ilvl="6" w:tplc="2D0ED552">
      <w:start w:val="1"/>
      <w:numFmt w:val="bullet"/>
      <w:lvlText w:val=""/>
      <w:lvlJc w:val="left"/>
      <w:pPr>
        <w:ind w:left="5040" w:hanging="360"/>
      </w:pPr>
      <w:rPr>
        <w:rFonts w:ascii="Symbol" w:hAnsi="Symbol" w:hint="default"/>
      </w:rPr>
    </w:lvl>
    <w:lvl w:ilvl="7" w:tplc="2348CDD6">
      <w:start w:val="1"/>
      <w:numFmt w:val="bullet"/>
      <w:lvlText w:val="o"/>
      <w:lvlJc w:val="left"/>
      <w:pPr>
        <w:ind w:left="5760" w:hanging="360"/>
      </w:pPr>
      <w:rPr>
        <w:rFonts w:ascii="Courier New" w:hAnsi="Courier New" w:hint="default"/>
      </w:rPr>
    </w:lvl>
    <w:lvl w:ilvl="8" w:tplc="31BEC4BE">
      <w:start w:val="1"/>
      <w:numFmt w:val="bullet"/>
      <w:lvlText w:val=""/>
      <w:lvlJc w:val="left"/>
      <w:pPr>
        <w:ind w:left="6480" w:hanging="360"/>
      </w:pPr>
      <w:rPr>
        <w:rFonts w:ascii="Wingdings" w:hAnsi="Wingdings" w:hint="default"/>
      </w:rPr>
    </w:lvl>
  </w:abstractNum>
  <w:abstractNum w:abstractNumId="58" w15:restartNumberingAfterBreak="0">
    <w:nsid w:val="26B05F9F"/>
    <w:multiLevelType w:val="hybridMultilevel"/>
    <w:tmpl w:val="6756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D142F2"/>
    <w:multiLevelType w:val="hybridMultilevel"/>
    <w:tmpl w:val="5ECEA344"/>
    <w:lvl w:ilvl="0" w:tplc="199E3C7A">
      <w:start w:val="1"/>
      <w:numFmt w:val="bullet"/>
      <w:lvlText w:val=""/>
      <w:lvlJc w:val="left"/>
      <w:pPr>
        <w:ind w:left="720" w:hanging="360"/>
      </w:pPr>
      <w:rPr>
        <w:rFonts w:ascii="Symbol" w:hAnsi="Symbol" w:hint="default"/>
      </w:rPr>
    </w:lvl>
    <w:lvl w:ilvl="1" w:tplc="A17A6FF8">
      <w:start w:val="1"/>
      <w:numFmt w:val="bullet"/>
      <w:lvlText w:val="o"/>
      <w:lvlJc w:val="left"/>
      <w:pPr>
        <w:ind w:left="1440" w:hanging="360"/>
      </w:pPr>
      <w:rPr>
        <w:rFonts w:ascii="Courier New" w:hAnsi="Courier New" w:hint="default"/>
      </w:rPr>
    </w:lvl>
    <w:lvl w:ilvl="2" w:tplc="E13C71B4">
      <w:start w:val="1"/>
      <w:numFmt w:val="bullet"/>
      <w:lvlText w:val=""/>
      <w:lvlJc w:val="left"/>
      <w:pPr>
        <w:ind w:left="2160" w:hanging="360"/>
      </w:pPr>
      <w:rPr>
        <w:rFonts w:ascii="Wingdings" w:hAnsi="Wingdings" w:hint="default"/>
      </w:rPr>
    </w:lvl>
    <w:lvl w:ilvl="3" w:tplc="66AE783E">
      <w:start w:val="1"/>
      <w:numFmt w:val="bullet"/>
      <w:lvlText w:val=""/>
      <w:lvlJc w:val="left"/>
      <w:pPr>
        <w:ind w:left="2880" w:hanging="360"/>
      </w:pPr>
      <w:rPr>
        <w:rFonts w:ascii="Symbol" w:hAnsi="Symbol" w:hint="default"/>
      </w:rPr>
    </w:lvl>
    <w:lvl w:ilvl="4" w:tplc="785005DA">
      <w:start w:val="1"/>
      <w:numFmt w:val="bullet"/>
      <w:lvlText w:val="o"/>
      <w:lvlJc w:val="left"/>
      <w:pPr>
        <w:ind w:left="3600" w:hanging="360"/>
      </w:pPr>
      <w:rPr>
        <w:rFonts w:ascii="Courier New" w:hAnsi="Courier New" w:hint="default"/>
      </w:rPr>
    </w:lvl>
    <w:lvl w:ilvl="5" w:tplc="EFD0B552">
      <w:start w:val="1"/>
      <w:numFmt w:val="bullet"/>
      <w:lvlText w:val=""/>
      <w:lvlJc w:val="left"/>
      <w:pPr>
        <w:ind w:left="4320" w:hanging="360"/>
      </w:pPr>
      <w:rPr>
        <w:rFonts w:ascii="Wingdings" w:hAnsi="Wingdings" w:hint="default"/>
      </w:rPr>
    </w:lvl>
    <w:lvl w:ilvl="6" w:tplc="B28AF44C">
      <w:start w:val="1"/>
      <w:numFmt w:val="bullet"/>
      <w:lvlText w:val=""/>
      <w:lvlJc w:val="left"/>
      <w:pPr>
        <w:ind w:left="5040" w:hanging="360"/>
      </w:pPr>
      <w:rPr>
        <w:rFonts w:ascii="Symbol" w:hAnsi="Symbol" w:hint="default"/>
      </w:rPr>
    </w:lvl>
    <w:lvl w:ilvl="7" w:tplc="C4F45DE8">
      <w:start w:val="1"/>
      <w:numFmt w:val="bullet"/>
      <w:lvlText w:val="o"/>
      <w:lvlJc w:val="left"/>
      <w:pPr>
        <w:ind w:left="5760" w:hanging="360"/>
      </w:pPr>
      <w:rPr>
        <w:rFonts w:ascii="Courier New" w:hAnsi="Courier New" w:hint="default"/>
      </w:rPr>
    </w:lvl>
    <w:lvl w:ilvl="8" w:tplc="0A886F7E">
      <w:start w:val="1"/>
      <w:numFmt w:val="bullet"/>
      <w:lvlText w:val=""/>
      <w:lvlJc w:val="left"/>
      <w:pPr>
        <w:ind w:left="6480" w:hanging="360"/>
      </w:pPr>
      <w:rPr>
        <w:rFonts w:ascii="Wingdings" w:hAnsi="Wingdings" w:hint="default"/>
      </w:rPr>
    </w:lvl>
  </w:abstractNum>
  <w:abstractNum w:abstractNumId="60" w15:restartNumberingAfterBreak="0">
    <w:nsid w:val="273F5C93"/>
    <w:multiLevelType w:val="hybridMultilevel"/>
    <w:tmpl w:val="9A54079E"/>
    <w:lvl w:ilvl="0" w:tplc="65980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A37B0E"/>
    <w:multiLevelType w:val="hybridMultilevel"/>
    <w:tmpl w:val="508C6676"/>
    <w:lvl w:ilvl="0" w:tplc="FFFFFFFF">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
      <w:lvlJc w:val="left"/>
      <w:pPr>
        <w:tabs>
          <w:tab w:val="num" w:pos="3600"/>
        </w:tabs>
        <w:ind w:left="3600" w:hanging="360"/>
      </w:pPr>
      <w:rPr>
        <w:rFonts w:ascii="Times New Roman" w:hAnsi="Times New Roman" w:cs="Times New Roman"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
      <w:lvlJc w:val="left"/>
      <w:pPr>
        <w:tabs>
          <w:tab w:val="num" w:pos="5760"/>
        </w:tabs>
        <w:ind w:left="5760" w:hanging="360"/>
      </w:pPr>
      <w:rPr>
        <w:rFonts w:ascii="Times New Roman" w:hAnsi="Times New Roman" w:cs="Times New Roman"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62" w15:restartNumberingAfterBreak="0">
    <w:nsid w:val="2A2DD138"/>
    <w:multiLevelType w:val="hybridMultilevel"/>
    <w:tmpl w:val="919A69E2"/>
    <w:lvl w:ilvl="0" w:tplc="73B8FAAC">
      <w:numFmt w:val="none"/>
      <w:lvlText w:val=""/>
      <w:lvlJc w:val="left"/>
      <w:pPr>
        <w:tabs>
          <w:tab w:val="num" w:pos="360"/>
        </w:tabs>
      </w:pPr>
    </w:lvl>
    <w:lvl w:ilvl="1" w:tplc="4BC8CBB0">
      <w:start w:val="1"/>
      <w:numFmt w:val="lowerLetter"/>
      <w:lvlText w:val="%2."/>
      <w:lvlJc w:val="left"/>
      <w:pPr>
        <w:ind w:left="1440" w:hanging="360"/>
      </w:pPr>
    </w:lvl>
    <w:lvl w:ilvl="2" w:tplc="B8C2586C">
      <w:start w:val="1"/>
      <w:numFmt w:val="lowerRoman"/>
      <w:lvlText w:val="%3."/>
      <w:lvlJc w:val="right"/>
      <w:pPr>
        <w:ind w:left="2160" w:hanging="180"/>
      </w:pPr>
    </w:lvl>
    <w:lvl w:ilvl="3" w:tplc="7A48B5C4">
      <w:start w:val="1"/>
      <w:numFmt w:val="decimal"/>
      <w:lvlText w:val="%4."/>
      <w:lvlJc w:val="left"/>
      <w:pPr>
        <w:ind w:left="2880" w:hanging="360"/>
      </w:pPr>
    </w:lvl>
    <w:lvl w:ilvl="4" w:tplc="9E280D42">
      <w:start w:val="1"/>
      <w:numFmt w:val="lowerLetter"/>
      <w:lvlText w:val="%5."/>
      <w:lvlJc w:val="left"/>
      <w:pPr>
        <w:ind w:left="3600" w:hanging="360"/>
      </w:pPr>
    </w:lvl>
    <w:lvl w:ilvl="5" w:tplc="E0E8E082">
      <w:start w:val="1"/>
      <w:numFmt w:val="lowerRoman"/>
      <w:lvlText w:val="%6."/>
      <w:lvlJc w:val="right"/>
      <w:pPr>
        <w:ind w:left="4320" w:hanging="180"/>
      </w:pPr>
    </w:lvl>
    <w:lvl w:ilvl="6" w:tplc="813EBA4A">
      <w:start w:val="1"/>
      <w:numFmt w:val="decimal"/>
      <w:lvlText w:val="%7."/>
      <w:lvlJc w:val="left"/>
      <w:pPr>
        <w:ind w:left="5040" w:hanging="360"/>
      </w:pPr>
    </w:lvl>
    <w:lvl w:ilvl="7" w:tplc="36E093E8">
      <w:start w:val="1"/>
      <w:numFmt w:val="lowerLetter"/>
      <w:lvlText w:val="%8."/>
      <w:lvlJc w:val="left"/>
      <w:pPr>
        <w:ind w:left="5760" w:hanging="360"/>
      </w:pPr>
    </w:lvl>
    <w:lvl w:ilvl="8" w:tplc="9A9CFAB6">
      <w:start w:val="1"/>
      <w:numFmt w:val="lowerRoman"/>
      <w:lvlText w:val="%9."/>
      <w:lvlJc w:val="right"/>
      <w:pPr>
        <w:ind w:left="6480" w:hanging="180"/>
      </w:pPr>
    </w:lvl>
  </w:abstractNum>
  <w:abstractNum w:abstractNumId="63" w15:restartNumberingAfterBreak="0">
    <w:nsid w:val="2AC903DA"/>
    <w:multiLevelType w:val="hybridMultilevel"/>
    <w:tmpl w:val="A74EE52C"/>
    <w:lvl w:ilvl="0" w:tplc="7568A1E8">
      <w:numFmt w:val="none"/>
      <w:lvlText w:val=""/>
      <w:lvlJc w:val="left"/>
      <w:pPr>
        <w:tabs>
          <w:tab w:val="num" w:pos="360"/>
        </w:tabs>
      </w:pPr>
    </w:lvl>
    <w:lvl w:ilvl="1" w:tplc="C4347852">
      <w:start w:val="1"/>
      <w:numFmt w:val="lowerLetter"/>
      <w:lvlText w:val="%2."/>
      <w:lvlJc w:val="left"/>
      <w:pPr>
        <w:ind w:left="1440" w:hanging="360"/>
      </w:pPr>
    </w:lvl>
    <w:lvl w:ilvl="2" w:tplc="65782EA4">
      <w:start w:val="1"/>
      <w:numFmt w:val="lowerRoman"/>
      <w:lvlText w:val="%3."/>
      <w:lvlJc w:val="right"/>
      <w:pPr>
        <w:ind w:left="2160" w:hanging="180"/>
      </w:pPr>
    </w:lvl>
    <w:lvl w:ilvl="3" w:tplc="D79403F8">
      <w:start w:val="1"/>
      <w:numFmt w:val="decimal"/>
      <w:lvlText w:val="%4."/>
      <w:lvlJc w:val="left"/>
      <w:pPr>
        <w:ind w:left="2880" w:hanging="360"/>
      </w:pPr>
    </w:lvl>
    <w:lvl w:ilvl="4" w:tplc="A2F2A826">
      <w:start w:val="1"/>
      <w:numFmt w:val="lowerLetter"/>
      <w:lvlText w:val="%5."/>
      <w:lvlJc w:val="left"/>
      <w:pPr>
        <w:ind w:left="3600" w:hanging="360"/>
      </w:pPr>
    </w:lvl>
    <w:lvl w:ilvl="5" w:tplc="34AE4356">
      <w:start w:val="1"/>
      <w:numFmt w:val="lowerRoman"/>
      <w:lvlText w:val="%6."/>
      <w:lvlJc w:val="right"/>
      <w:pPr>
        <w:ind w:left="4320" w:hanging="180"/>
      </w:pPr>
    </w:lvl>
    <w:lvl w:ilvl="6" w:tplc="87CAC05E">
      <w:start w:val="1"/>
      <w:numFmt w:val="decimal"/>
      <w:lvlText w:val="%7."/>
      <w:lvlJc w:val="left"/>
      <w:pPr>
        <w:ind w:left="5040" w:hanging="360"/>
      </w:pPr>
    </w:lvl>
    <w:lvl w:ilvl="7" w:tplc="7D4EA936">
      <w:start w:val="1"/>
      <w:numFmt w:val="lowerLetter"/>
      <w:lvlText w:val="%8."/>
      <w:lvlJc w:val="left"/>
      <w:pPr>
        <w:ind w:left="5760" w:hanging="360"/>
      </w:pPr>
    </w:lvl>
    <w:lvl w:ilvl="8" w:tplc="198690B8">
      <w:start w:val="1"/>
      <w:numFmt w:val="lowerRoman"/>
      <w:lvlText w:val="%9."/>
      <w:lvlJc w:val="right"/>
      <w:pPr>
        <w:ind w:left="6480" w:hanging="180"/>
      </w:pPr>
    </w:lvl>
  </w:abstractNum>
  <w:abstractNum w:abstractNumId="64" w15:restartNumberingAfterBreak="0">
    <w:nsid w:val="2B702E6D"/>
    <w:multiLevelType w:val="hybridMultilevel"/>
    <w:tmpl w:val="80B6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0CD090"/>
    <w:multiLevelType w:val="hybridMultilevel"/>
    <w:tmpl w:val="94225030"/>
    <w:lvl w:ilvl="0" w:tplc="B2D6289C">
      <w:start w:val="1"/>
      <w:numFmt w:val="bullet"/>
      <w:lvlText w:val="·"/>
      <w:lvlJc w:val="left"/>
      <w:pPr>
        <w:ind w:left="720" w:hanging="360"/>
      </w:pPr>
      <w:rPr>
        <w:rFonts w:ascii="Symbol" w:hAnsi="Symbol" w:hint="default"/>
      </w:rPr>
    </w:lvl>
    <w:lvl w:ilvl="1" w:tplc="67C2ECA2">
      <w:start w:val="1"/>
      <w:numFmt w:val="bullet"/>
      <w:lvlText w:val="o"/>
      <w:lvlJc w:val="left"/>
      <w:pPr>
        <w:ind w:left="1440" w:hanging="360"/>
      </w:pPr>
      <w:rPr>
        <w:rFonts w:ascii="Courier New" w:hAnsi="Courier New" w:hint="default"/>
      </w:rPr>
    </w:lvl>
    <w:lvl w:ilvl="2" w:tplc="BBD45B44">
      <w:start w:val="1"/>
      <w:numFmt w:val="bullet"/>
      <w:lvlText w:val=""/>
      <w:lvlJc w:val="left"/>
      <w:pPr>
        <w:ind w:left="2160" w:hanging="360"/>
      </w:pPr>
      <w:rPr>
        <w:rFonts w:ascii="Wingdings" w:hAnsi="Wingdings" w:hint="default"/>
      </w:rPr>
    </w:lvl>
    <w:lvl w:ilvl="3" w:tplc="A1723EBA">
      <w:start w:val="1"/>
      <w:numFmt w:val="bullet"/>
      <w:lvlText w:val=""/>
      <w:lvlJc w:val="left"/>
      <w:pPr>
        <w:ind w:left="2880" w:hanging="360"/>
      </w:pPr>
      <w:rPr>
        <w:rFonts w:ascii="Symbol" w:hAnsi="Symbol" w:hint="default"/>
      </w:rPr>
    </w:lvl>
    <w:lvl w:ilvl="4" w:tplc="CEF8B698">
      <w:start w:val="1"/>
      <w:numFmt w:val="bullet"/>
      <w:lvlText w:val="o"/>
      <w:lvlJc w:val="left"/>
      <w:pPr>
        <w:ind w:left="3600" w:hanging="360"/>
      </w:pPr>
      <w:rPr>
        <w:rFonts w:ascii="Courier New" w:hAnsi="Courier New" w:hint="default"/>
      </w:rPr>
    </w:lvl>
    <w:lvl w:ilvl="5" w:tplc="521C63EE">
      <w:start w:val="1"/>
      <w:numFmt w:val="bullet"/>
      <w:lvlText w:val=""/>
      <w:lvlJc w:val="left"/>
      <w:pPr>
        <w:ind w:left="4320" w:hanging="360"/>
      </w:pPr>
      <w:rPr>
        <w:rFonts w:ascii="Wingdings" w:hAnsi="Wingdings" w:hint="default"/>
      </w:rPr>
    </w:lvl>
    <w:lvl w:ilvl="6" w:tplc="0E7630CC">
      <w:start w:val="1"/>
      <w:numFmt w:val="bullet"/>
      <w:lvlText w:val=""/>
      <w:lvlJc w:val="left"/>
      <w:pPr>
        <w:ind w:left="5040" w:hanging="360"/>
      </w:pPr>
      <w:rPr>
        <w:rFonts w:ascii="Symbol" w:hAnsi="Symbol" w:hint="default"/>
      </w:rPr>
    </w:lvl>
    <w:lvl w:ilvl="7" w:tplc="48288E38">
      <w:start w:val="1"/>
      <w:numFmt w:val="bullet"/>
      <w:lvlText w:val="o"/>
      <w:lvlJc w:val="left"/>
      <w:pPr>
        <w:ind w:left="5760" w:hanging="360"/>
      </w:pPr>
      <w:rPr>
        <w:rFonts w:ascii="Courier New" w:hAnsi="Courier New" w:hint="default"/>
      </w:rPr>
    </w:lvl>
    <w:lvl w:ilvl="8" w:tplc="72E05602">
      <w:start w:val="1"/>
      <w:numFmt w:val="bullet"/>
      <w:lvlText w:val=""/>
      <w:lvlJc w:val="left"/>
      <w:pPr>
        <w:ind w:left="6480" w:hanging="360"/>
      </w:pPr>
      <w:rPr>
        <w:rFonts w:ascii="Wingdings" w:hAnsi="Wingdings" w:hint="default"/>
      </w:rPr>
    </w:lvl>
  </w:abstractNum>
  <w:abstractNum w:abstractNumId="66" w15:restartNumberingAfterBreak="0">
    <w:nsid w:val="2C7F37EF"/>
    <w:multiLevelType w:val="hybridMultilevel"/>
    <w:tmpl w:val="F33AB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A370A8"/>
    <w:multiLevelType w:val="hybridMultilevel"/>
    <w:tmpl w:val="657A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215651"/>
    <w:multiLevelType w:val="hybridMultilevel"/>
    <w:tmpl w:val="74DCB4E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9" w15:restartNumberingAfterBreak="0">
    <w:nsid w:val="2F0928CE"/>
    <w:multiLevelType w:val="hybridMultilevel"/>
    <w:tmpl w:val="240C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6320C4"/>
    <w:multiLevelType w:val="hybridMultilevel"/>
    <w:tmpl w:val="8E68BEDA"/>
    <w:lvl w:ilvl="0" w:tplc="3DFC749E">
      <w:numFmt w:val="none"/>
      <w:lvlText w:val=""/>
      <w:lvlJc w:val="left"/>
      <w:pPr>
        <w:tabs>
          <w:tab w:val="num" w:pos="360"/>
        </w:tabs>
      </w:pPr>
    </w:lvl>
    <w:lvl w:ilvl="1" w:tplc="2DD84286">
      <w:start w:val="1"/>
      <w:numFmt w:val="lowerLetter"/>
      <w:lvlText w:val="%2."/>
      <w:lvlJc w:val="left"/>
      <w:pPr>
        <w:ind w:left="1440" w:hanging="360"/>
      </w:pPr>
    </w:lvl>
    <w:lvl w:ilvl="2" w:tplc="7602C334">
      <w:start w:val="1"/>
      <w:numFmt w:val="lowerRoman"/>
      <w:lvlText w:val="%3."/>
      <w:lvlJc w:val="right"/>
      <w:pPr>
        <w:ind w:left="2160" w:hanging="180"/>
      </w:pPr>
    </w:lvl>
    <w:lvl w:ilvl="3" w:tplc="13B43FA8">
      <w:start w:val="1"/>
      <w:numFmt w:val="decimal"/>
      <w:lvlText w:val="%4."/>
      <w:lvlJc w:val="left"/>
      <w:pPr>
        <w:ind w:left="2880" w:hanging="360"/>
      </w:pPr>
    </w:lvl>
    <w:lvl w:ilvl="4" w:tplc="6EC29912">
      <w:start w:val="1"/>
      <w:numFmt w:val="lowerLetter"/>
      <w:lvlText w:val="%5."/>
      <w:lvlJc w:val="left"/>
      <w:pPr>
        <w:ind w:left="3600" w:hanging="360"/>
      </w:pPr>
    </w:lvl>
    <w:lvl w:ilvl="5" w:tplc="B934AE5E">
      <w:start w:val="1"/>
      <w:numFmt w:val="lowerRoman"/>
      <w:lvlText w:val="%6."/>
      <w:lvlJc w:val="right"/>
      <w:pPr>
        <w:ind w:left="4320" w:hanging="180"/>
      </w:pPr>
    </w:lvl>
    <w:lvl w:ilvl="6" w:tplc="D228C5EE">
      <w:start w:val="1"/>
      <w:numFmt w:val="decimal"/>
      <w:lvlText w:val="%7."/>
      <w:lvlJc w:val="left"/>
      <w:pPr>
        <w:ind w:left="5040" w:hanging="360"/>
      </w:pPr>
    </w:lvl>
    <w:lvl w:ilvl="7" w:tplc="DD409D24">
      <w:start w:val="1"/>
      <w:numFmt w:val="lowerLetter"/>
      <w:lvlText w:val="%8."/>
      <w:lvlJc w:val="left"/>
      <w:pPr>
        <w:ind w:left="5760" w:hanging="360"/>
      </w:pPr>
    </w:lvl>
    <w:lvl w:ilvl="8" w:tplc="F780B0B6">
      <w:start w:val="1"/>
      <w:numFmt w:val="lowerRoman"/>
      <w:lvlText w:val="%9."/>
      <w:lvlJc w:val="right"/>
      <w:pPr>
        <w:ind w:left="6480" w:hanging="180"/>
      </w:pPr>
    </w:lvl>
  </w:abstractNum>
  <w:abstractNum w:abstractNumId="71" w15:restartNumberingAfterBreak="0">
    <w:nsid w:val="2F6FD2EC"/>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031FE1A"/>
    <w:multiLevelType w:val="hybridMultilevel"/>
    <w:tmpl w:val="EEE8CF0E"/>
    <w:lvl w:ilvl="0" w:tplc="D9C04662">
      <w:start w:val="1"/>
      <w:numFmt w:val="bullet"/>
      <w:lvlText w:val=""/>
      <w:lvlJc w:val="left"/>
      <w:pPr>
        <w:ind w:left="720" w:hanging="360"/>
      </w:pPr>
      <w:rPr>
        <w:rFonts w:ascii="Symbol" w:hAnsi="Symbol" w:hint="default"/>
      </w:rPr>
    </w:lvl>
    <w:lvl w:ilvl="1" w:tplc="A170F7C4">
      <w:start w:val="1"/>
      <w:numFmt w:val="bullet"/>
      <w:lvlText w:val="o"/>
      <w:lvlJc w:val="left"/>
      <w:pPr>
        <w:ind w:left="1440" w:hanging="360"/>
      </w:pPr>
      <w:rPr>
        <w:rFonts w:ascii="Courier New" w:hAnsi="Courier New" w:hint="default"/>
      </w:rPr>
    </w:lvl>
    <w:lvl w:ilvl="2" w:tplc="D07477AC">
      <w:start w:val="1"/>
      <w:numFmt w:val="bullet"/>
      <w:lvlText w:val=""/>
      <w:lvlJc w:val="left"/>
      <w:pPr>
        <w:ind w:left="2160" w:hanging="360"/>
      </w:pPr>
      <w:rPr>
        <w:rFonts w:ascii="Wingdings" w:hAnsi="Wingdings" w:hint="default"/>
      </w:rPr>
    </w:lvl>
    <w:lvl w:ilvl="3" w:tplc="63B480B4">
      <w:start w:val="1"/>
      <w:numFmt w:val="bullet"/>
      <w:lvlText w:val=""/>
      <w:lvlJc w:val="left"/>
      <w:pPr>
        <w:ind w:left="2880" w:hanging="360"/>
      </w:pPr>
      <w:rPr>
        <w:rFonts w:ascii="Symbol" w:hAnsi="Symbol" w:hint="default"/>
      </w:rPr>
    </w:lvl>
    <w:lvl w:ilvl="4" w:tplc="1060AB5E">
      <w:start w:val="1"/>
      <w:numFmt w:val="bullet"/>
      <w:lvlText w:val="o"/>
      <w:lvlJc w:val="left"/>
      <w:pPr>
        <w:ind w:left="3600" w:hanging="360"/>
      </w:pPr>
      <w:rPr>
        <w:rFonts w:ascii="Courier New" w:hAnsi="Courier New" w:hint="default"/>
      </w:rPr>
    </w:lvl>
    <w:lvl w:ilvl="5" w:tplc="C57E0E7E">
      <w:start w:val="1"/>
      <w:numFmt w:val="bullet"/>
      <w:lvlText w:val=""/>
      <w:lvlJc w:val="left"/>
      <w:pPr>
        <w:ind w:left="4320" w:hanging="360"/>
      </w:pPr>
      <w:rPr>
        <w:rFonts w:ascii="Wingdings" w:hAnsi="Wingdings" w:hint="default"/>
      </w:rPr>
    </w:lvl>
    <w:lvl w:ilvl="6" w:tplc="3F843CB8">
      <w:start w:val="1"/>
      <w:numFmt w:val="bullet"/>
      <w:lvlText w:val=""/>
      <w:lvlJc w:val="left"/>
      <w:pPr>
        <w:ind w:left="5040" w:hanging="360"/>
      </w:pPr>
      <w:rPr>
        <w:rFonts w:ascii="Symbol" w:hAnsi="Symbol" w:hint="default"/>
      </w:rPr>
    </w:lvl>
    <w:lvl w:ilvl="7" w:tplc="D8527DB0">
      <w:start w:val="1"/>
      <w:numFmt w:val="bullet"/>
      <w:lvlText w:val="o"/>
      <w:lvlJc w:val="left"/>
      <w:pPr>
        <w:ind w:left="5760" w:hanging="360"/>
      </w:pPr>
      <w:rPr>
        <w:rFonts w:ascii="Courier New" w:hAnsi="Courier New" w:hint="default"/>
      </w:rPr>
    </w:lvl>
    <w:lvl w:ilvl="8" w:tplc="4B520BB6">
      <w:start w:val="1"/>
      <w:numFmt w:val="bullet"/>
      <w:lvlText w:val=""/>
      <w:lvlJc w:val="left"/>
      <w:pPr>
        <w:ind w:left="6480" w:hanging="360"/>
      </w:pPr>
      <w:rPr>
        <w:rFonts w:ascii="Wingdings" w:hAnsi="Wingdings" w:hint="default"/>
      </w:rPr>
    </w:lvl>
  </w:abstractNum>
  <w:abstractNum w:abstractNumId="73" w15:restartNumberingAfterBreak="0">
    <w:nsid w:val="3047632C"/>
    <w:multiLevelType w:val="hybridMultilevel"/>
    <w:tmpl w:val="D5BC3772"/>
    <w:lvl w:ilvl="0" w:tplc="FFFFFFFF">
      <w:start w:val="1"/>
      <w:numFmt w:val="bullet"/>
      <w:lvlText w:val=""/>
      <w:lvlJc w:val="left"/>
      <w:pPr>
        <w:tabs>
          <w:tab w:val="num" w:pos="900"/>
        </w:tabs>
        <w:ind w:left="1260" w:hanging="360"/>
      </w:pPr>
      <w:rPr>
        <w:rFonts w:ascii="Symbol" w:hAnsi="Symbol" w:hint="default"/>
        <w:sz w:val="20"/>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74" w15:restartNumberingAfterBreak="0">
    <w:nsid w:val="31193C68"/>
    <w:multiLevelType w:val="hybridMultilevel"/>
    <w:tmpl w:val="62DAA968"/>
    <w:lvl w:ilvl="0" w:tplc="FFFFFFFF">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
      <w:lvlJc w:val="left"/>
      <w:pPr>
        <w:tabs>
          <w:tab w:val="num" w:pos="3600"/>
        </w:tabs>
        <w:ind w:left="3600" w:hanging="360"/>
      </w:pPr>
      <w:rPr>
        <w:rFonts w:ascii="Times New Roman" w:hAnsi="Times New Roman" w:cs="Times New Roman"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
      <w:lvlJc w:val="left"/>
      <w:pPr>
        <w:tabs>
          <w:tab w:val="num" w:pos="5760"/>
        </w:tabs>
        <w:ind w:left="5760" w:hanging="360"/>
      </w:pPr>
      <w:rPr>
        <w:rFonts w:ascii="Times New Roman" w:hAnsi="Times New Roman" w:cs="Times New Roman"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75" w15:restartNumberingAfterBreak="0">
    <w:nsid w:val="316249B3"/>
    <w:multiLevelType w:val="hybridMultilevel"/>
    <w:tmpl w:val="2C4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184899"/>
    <w:multiLevelType w:val="hybridMultilevel"/>
    <w:tmpl w:val="28324E08"/>
    <w:lvl w:ilvl="0" w:tplc="F52C4A4A">
      <w:numFmt w:val="none"/>
      <w:lvlText w:val=""/>
      <w:lvlJc w:val="left"/>
      <w:pPr>
        <w:tabs>
          <w:tab w:val="num" w:pos="360"/>
        </w:tabs>
      </w:pPr>
    </w:lvl>
    <w:lvl w:ilvl="1" w:tplc="69BA9848">
      <w:start w:val="1"/>
      <w:numFmt w:val="lowerLetter"/>
      <w:lvlText w:val="%2."/>
      <w:lvlJc w:val="left"/>
      <w:pPr>
        <w:ind w:left="1440" w:hanging="360"/>
      </w:pPr>
    </w:lvl>
    <w:lvl w:ilvl="2" w:tplc="71A8C244">
      <w:start w:val="1"/>
      <w:numFmt w:val="lowerRoman"/>
      <w:lvlText w:val="%3."/>
      <w:lvlJc w:val="right"/>
      <w:pPr>
        <w:ind w:left="2160" w:hanging="180"/>
      </w:pPr>
    </w:lvl>
    <w:lvl w:ilvl="3" w:tplc="5DAAB57C">
      <w:start w:val="1"/>
      <w:numFmt w:val="decimal"/>
      <w:lvlText w:val="%4."/>
      <w:lvlJc w:val="left"/>
      <w:pPr>
        <w:ind w:left="2880" w:hanging="360"/>
      </w:pPr>
    </w:lvl>
    <w:lvl w:ilvl="4" w:tplc="D090CB92">
      <w:start w:val="1"/>
      <w:numFmt w:val="lowerLetter"/>
      <w:lvlText w:val="%5."/>
      <w:lvlJc w:val="left"/>
      <w:pPr>
        <w:ind w:left="3600" w:hanging="360"/>
      </w:pPr>
    </w:lvl>
    <w:lvl w:ilvl="5" w:tplc="5E6846C0">
      <w:start w:val="1"/>
      <w:numFmt w:val="lowerRoman"/>
      <w:lvlText w:val="%6."/>
      <w:lvlJc w:val="right"/>
      <w:pPr>
        <w:ind w:left="4320" w:hanging="180"/>
      </w:pPr>
    </w:lvl>
    <w:lvl w:ilvl="6" w:tplc="AE627874">
      <w:start w:val="1"/>
      <w:numFmt w:val="decimal"/>
      <w:lvlText w:val="%7."/>
      <w:lvlJc w:val="left"/>
      <w:pPr>
        <w:ind w:left="5040" w:hanging="360"/>
      </w:pPr>
    </w:lvl>
    <w:lvl w:ilvl="7" w:tplc="711A4FDA">
      <w:start w:val="1"/>
      <w:numFmt w:val="lowerLetter"/>
      <w:lvlText w:val="%8."/>
      <w:lvlJc w:val="left"/>
      <w:pPr>
        <w:ind w:left="5760" w:hanging="360"/>
      </w:pPr>
    </w:lvl>
    <w:lvl w:ilvl="8" w:tplc="E2324192">
      <w:start w:val="1"/>
      <w:numFmt w:val="lowerRoman"/>
      <w:lvlText w:val="%9."/>
      <w:lvlJc w:val="right"/>
      <w:pPr>
        <w:ind w:left="6480" w:hanging="180"/>
      </w:pPr>
    </w:lvl>
  </w:abstractNum>
  <w:abstractNum w:abstractNumId="77" w15:restartNumberingAfterBreak="0">
    <w:nsid w:val="329A03A4"/>
    <w:multiLevelType w:val="hybridMultilevel"/>
    <w:tmpl w:val="959ACCDC"/>
    <w:lvl w:ilvl="0" w:tplc="9478370A">
      <w:start w:val="1"/>
      <w:numFmt w:val="bullet"/>
      <w:lvlText w:val="·"/>
      <w:lvlJc w:val="left"/>
      <w:pPr>
        <w:ind w:left="720" w:hanging="360"/>
      </w:pPr>
      <w:rPr>
        <w:rFonts w:ascii="Symbol" w:hAnsi="Symbol" w:hint="default"/>
      </w:rPr>
    </w:lvl>
    <w:lvl w:ilvl="1" w:tplc="E154F688">
      <w:start w:val="1"/>
      <w:numFmt w:val="bullet"/>
      <w:lvlText w:val="o"/>
      <w:lvlJc w:val="left"/>
      <w:pPr>
        <w:ind w:left="1440" w:hanging="360"/>
      </w:pPr>
      <w:rPr>
        <w:rFonts w:ascii="Courier New" w:hAnsi="Courier New" w:hint="default"/>
      </w:rPr>
    </w:lvl>
    <w:lvl w:ilvl="2" w:tplc="79985EEE">
      <w:start w:val="1"/>
      <w:numFmt w:val="bullet"/>
      <w:lvlText w:val=""/>
      <w:lvlJc w:val="left"/>
      <w:pPr>
        <w:ind w:left="2160" w:hanging="360"/>
      </w:pPr>
      <w:rPr>
        <w:rFonts w:ascii="Wingdings" w:hAnsi="Wingdings" w:hint="default"/>
      </w:rPr>
    </w:lvl>
    <w:lvl w:ilvl="3" w:tplc="4168B5C4">
      <w:start w:val="1"/>
      <w:numFmt w:val="bullet"/>
      <w:lvlText w:val=""/>
      <w:lvlJc w:val="left"/>
      <w:pPr>
        <w:ind w:left="2880" w:hanging="360"/>
      </w:pPr>
      <w:rPr>
        <w:rFonts w:ascii="Symbol" w:hAnsi="Symbol" w:hint="default"/>
      </w:rPr>
    </w:lvl>
    <w:lvl w:ilvl="4" w:tplc="9490D6B4">
      <w:start w:val="1"/>
      <w:numFmt w:val="bullet"/>
      <w:lvlText w:val="o"/>
      <w:lvlJc w:val="left"/>
      <w:pPr>
        <w:ind w:left="3600" w:hanging="360"/>
      </w:pPr>
      <w:rPr>
        <w:rFonts w:ascii="Courier New" w:hAnsi="Courier New" w:hint="default"/>
      </w:rPr>
    </w:lvl>
    <w:lvl w:ilvl="5" w:tplc="59463300">
      <w:start w:val="1"/>
      <w:numFmt w:val="bullet"/>
      <w:lvlText w:val=""/>
      <w:lvlJc w:val="left"/>
      <w:pPr>
        <w:ind w:left="4320" w:hanging="360"/>
      </w:pPr>
      <w:rPr>
        <w:rFonts w:ascii="Wingdings" w:hAnsi="Wingdings" w:hint="default"/>
      </w:rPr>
    </w:lvl>
    <w:lvl w:ilvl="6" w:tplc="DFBE3DFA">
      <w:start w:val="1"/>
      <w:numFmt w:val="bullet"/>
      <w:lvlText w:val=""/>
      <w:lvlJc w:val="left"/>
      <w:pPr>
        <w:ind w:left="5040" w:hanging="360"/>
      </w:pPr>
      <w:rPr>
        <w:rFonts w:ascii="Symbol" w:hAnsi="Symbol" w:hint="default"/>
      </w:rPr>
    </w:lvl>
    <w:lvl w:ilvl="7" w:tplc="FE76BD6A">
      <w:start w:val="1"/>
      <w:numFmt w:val="bullet"/>
      <w:lvlText w:val="o"/>
      <w:lvlJc w:val="left"/>
      <w:pPr>
        <w:ind w:left="5760" w:hanging="360"/>
      </w:pPr>
      <w:rPr>
        <w:rFonts w:ascii="Courier New" w:hAnsi="Courier New" w:hint="default"/>
      </w:rPr>
    </w:lvl>
    <w:lvl w:ilvl="8" w:tplc="05062226">
      <w:start w:val="1"/>
      <w:numFmt w:val="bullet"/>
      <w:lvlText w:val=""/>
      <w:lvlJc w:val="left"/>
      <w:pPr>
        <w:ind w:left="6480" w:hanging="360"/>
      </w:pPr>
      <w:rPr>
        <w:rFonts w:ascii="Wingdings" w:hAnsi="Wingdings" w:hint="default"/>
      </w:rPr>
    </w:lvl>
  </w:abstractNum>
  <w:abstractNum w:abstractNumId="78" w15:restartNumberingAfterBreak="0">
    <w:nsid w:val="32A94DA9"/>
    <w:multiLevelType w:val="multilevel"/>
    <w:tmpl w:val="BB50A012"/>
    <w:lvl w:ilvl="0">
      <w:start w:val="1"/>
      <w:numFmt w:val="decimal"/>
      <w:lvlText w:val="Section %1."/>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338E14C4"/>
    <w:multiLevelType w:val="hybridMultilevel"/>
    <w:tmpl w:val="8B3C1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33ABE073"/>
    <w:multiLevelType w:val="hybridMultilevel"/>
    <w:tmpl w:val="FFFFFFFF"/>
    <w:lvl w:ilvl="0" w:tplc="76D8C850">
      <w:start w:val="1"/>
      <w:numFmt w:val="decimal"/>
      <w:lvlText w:val="%1."/>
      <w:lvlJc w:val="left"/>
      <w:pPr>
        <w:ind w:left="720" w:hanging="360"/>
      </w:pPr>
    </w:lvl>
    <w:lvl w:ilvl="1" w:tplc="32A09198">
      <w:start w:val="1"/>
      <w:numFmt w:val="lowerLetter"/>
      <w:lvlText w:val="%2."/>
      <w:lvlJc w:val="left"/>
      <w:pPr>
        <w:ind w:left="1440" w:hanging="360"/>
      </w:pPr>
    </w:lvl>
    <w:lvl w:ilvl="2" w:tplc="EB8041A0">
      <w:start w:val="1"/>
      <w:numFmt w:val="lowerRoman"/>
      <w:lvlText w:val="%3."/>
      <w:lvlJc w:val="right"/>
      <w:pPr>
        <w:ind w:left="2160" w:hanging="180"/>
      </w:pPr>
    </w:lvl>
    <w:lvl w:ilvl="3" w:tplc="F75621D6">
      <w:start w:val="1"/>
      <w:numFmt w:val="decimal"/>
      <w:lvlText w:val="%4."/>
      <w:lvlJc w:val="left"/>
      <w:pPr>
        <w:ind w:left="2880" w:hanging="360"/>
      </w:pPr>
    </w:lvl>
    <w:lvl w:ilvl="4" w:tplc="586482BC">
      <w:start w:val="1"/>
      <w:numFmt w:val="lowerLetter"/>
      <w:lvlText w:val="%5."/>
      <w:lvlJc w:val="left"/>
      <w:pPr>
        <w:ind w:left="3600" w:hanging="360"/>
      </w:pPr>
    </w:lvl>
    <w:lvl w:ilvl="5" w:tplc="F76201D4">
      <w:start w:val="1"/>
      <w:numFmt w:val="lowerRoman"/>
      <w:lvlText w:val="%6."/>
      <w:lvlJc w:val="right"/>
      <w:pPr>
        <w:ind w:left="4320" w:hanging="180"/>
      </w:pPr>
    </w:lvl>
    <w:lvl w:ilvl="6" w:tplc="6A42E93E">
      <w:start w:val="1"/>
      <w:numFmt w:val="decimal"/>
      <w:lvlText w:val="%7."/>
      <w:lvlJc w:val="left"/>
      <w:pPr>
        <w:ind w:left="5040" w:hanging="360"/>
      </w:pPr>
    </w:lvl>
    <w:lvl w:ilvl="7" w:tplc="A194478E">
      <w:start w:val="1"/>
      <w:numFmt w:val="lowerLetter"/>
      <w:lvlText w:val="%8."/>
      <w:lvlJc w:val="left"/>
      <w:pPr>
        <w:ind w:left="5760" w:hanging="360"/>
      </w:pPr>
    </w:lvl>
    <w:lvl w:ilvl="8" w:tplc="A6965FE0">
      <w:start w:val="1"/>
      <w:numFmt w:val="lowerRoman"/>
      <w:lvlText w:val="%9."/>
      <w:lvlJc w:val="right"/>
      <w:pPr>
        <w:ind w:left="6480" w:hanging="180"/>
      </w:pPr>
    </w:lvl>
  </w:abstractNum>
  <w:abstractNum w:abstractNumId="81" w15:restartNumberingAfterBreak="0">
    <w:nsid w:val="3529248A"/>
    <w:multiLevelType w:val="hybridMultilevel"/>
    <w:tmpl w:val="F738D9B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357F7F5F"/>
    <w:multiLevelType w:val="hybridMultilevel"/>
    <w:tmpl w:val="6ABE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69230D2"/>
    <w:multiLevelType w:val="hybridMultilevel"/>
    <w:tmpl w:val="5C88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701C4AB"/>
    <w:multiLevelType w:val="hybridMultilevel"/>
    <w:tmpl w:val="E6B41C44"/>
    <w:lvl w:ilvl="0" w:tplc="9E3A8178">
      <w:numFmt w:val="none"/>
      <w:lvlText w:val=""/>
      <w:lvlJc w:val="left"/>
      <w:pPr>
        <w:tabs>
          <w:tab w:val="num" w:pos="360"/>
        </w:tabs>
      </w:pPr>
    </w:lvl>
    <w:lvl w:ilvl="1" w:tplc="377293E0">
      <w:start w:val="1"/>
      <w:numFmt w:val="lowerLetter"/>
      <w:lvlText w:val="%2."/>
      <w:lvlJc w:val="left"/>
      <w:pPr>
        <w:ind w:left="1440" w:hanging="360"/>
      </w:pPr>
    </w:lvl>
    <w:lvl w:ilvl="2" w:tplc="94949224">
      <w:start w:val="1"/>
      <w:numFmt w:val="lowerRoman"/>
      <w:lvlText w:val="%3."/>
      <w:lvlJc w:val="right"/>
      <w:pPr>
        <w:ind w:left="2160" w:hanging="180"/>
      </w:pPr>
    </w:lvl>
    <w:lvl w:ilvl="3" w:tplc="006C8978">
      <w:start w:val="1"/>
      <w:numFmt w:val="decimal"/>
      <w:lvlText w:val="%4."/>
      <w:lvlJc w:val="left"/>
      <w:pPr>
        <w:ind w:left="2880" w:hanging="360"/>
      </w:pPr>
    </w:lvl>
    <w:lvl w:ilvl="4" w:tplc="289C75F8">
      <w:start w:val="1"/>
      <w:numFmt w:val="lowerLetter"/>
      <w:lvlText w:val="%5."/>
      <w:lvlJc w:val="left"/>
      <w:pPr>
        <w:ind w:left="3600" w:hanging="360"/>
      </w:pPr>
    </w:lvl>
    <w:lvl w:ilvl="5" w:tplc="205E114E">
      <w:start w:val="1"/>
      <w:numFmt w:val="lowerRoman"/>
      <w:lvlText w:val="%6."/>
      <w:lvlJc w:val="right"/>
      <w:pPr>
        <w:ind w:left="4320" w:hanging="180"/>
      </w:pPr>
    </w:lvl>
    <w:lvl w:ilvl="6" w:tplc="43DA853C">
      <w:start w:val="1"/>
      <w:numFmt w:val="decimal"/>
      <w:lvlText w:val="%7."/>
      <w:lvlJc w:val="left"/>
      <w:pPr>
        <w:ind w:left="5040" w:hanging="360"/>
      </w:pPr>
    </w:lvl>
    <w:lvl w:ilvl="7" w:tplc="C91A7510">
      <w:start w:val="1"/>
      <w:numFmt w:val="lowerLetter"/>
      <w:lvlText w:val="%8."/>
      <w:lvlJc w:val="left"/>
      <w:pPr>
        <w:ind w:left="5760" w:hanging="360"/>
      </w:pPr>
    </w:lvl>
    <w:lvl w:ilvl="8" w:tplc="44FE5BB8">
      <w:start w:val="1"/>
      <w:numFmt w:val="lowerRoman"/>
      <w:lvlText w:val="%9."/>
      <w:lvlJc w:val="right"/>
      <w:pPr>
        <w:ind w:left="6480" w:hanging="180"/>
      </w:pPr>
    </w:lvl>
  </w:abstractNum>
  <w:abstractNum w:abstractNumId="85" w15:restartNumberingAfterBreak="0">
    <w:nsid w:val="382F925E"/>
    <w:multiLevelType w:val="hybridMultilevel"/>
    <w:tmpl w:val="EA904C8C"/>
    <w:lvl w:ilvl="0" w:tplc="FFE470BA">
      <w:numFmt w:val="none"/>
      <w:lvlText w:val=""/>
      <w:lvlJc w:val="left"/>
      <w:pPr>
        <w:tabs>
          <w:tab w:val="num" w:pos="360"/>
        </w:tabs>
      </w:pPr>
    </w:lvl>
    <w:lvl w:ilvl="1" w:tplc="0ADC1A88">
      <w:start w:val="1"/>
      <w:numFmt w:val="lowerLetter"/>
      <w:lvlText w:val="%2."/>
      <w:lvlJc w:val="left"/>
      <w:pPr>
        <w:ind w:left="1440" w:hanging="360"/>
      </w:pPr>
    </w:lvl>
    <w:lvl w:ilvl="2" w:tplc="31920BFA">
      <w:start w:val="1"/>
      <w:numFmt w:val="lowerRoman"/>
      <w:lvlText w:val="%3."/>
      <w:lvlJc w:val="right"/>
      <w:pPr>
        <w:ind w:left="2160" w:hanging="180"/>
      </w:pPr>
    </w:lvl>
    <w:lvl w:ilvl="3" w:tplc="D716F698">
      <w:start w:val="1"/>
      <w:numFmt w:val="decimal"/>
      <w:lvlText w:val="%4."/>
      <w:lvlJc w:val="left"/>
      <w:pPr>
        <w:ind w:left="2880" w:hanging="360"/>
      </w:pPr>
    </w:lvl>
    <w:lvl w:ilvl="4" w:tplc="A62439F4">
      <w:start w:val="1"/>
      <w:numFmt w:val="lowerLetter"/>
      <w:lvlText w:val="%5."/>
      <w:lvlJc w:val="left"/>
      <w:pPr>
        <w:ind w:left="3600" w:hanging="360"/>
      </w:pPr>
    </w:lvl>
    <w:lvl w:ilvl="5" w:tplc="C3C4D9C6">
      <w:start w:val="1"/>
      <w:numFmt w:val="lowerRoman"/>
      <w:lvlText w:val="%6."/>
      <w:lvlJc w:val="right"/>
      <w:pPr>
        <w:ind w:left="4320" w:hanging="180"/>
      </w:pPr>
    </w:lvl>
    <w:lvl w:ilvl="6" w:tplc="1CA2F05C">
      <w:start w:val="1"/>
      <w:numFmt w:val="decimal"/>
      <w:lvlText w:val="%7."/>
      <w:lvlJc w:val="left"/>
      <w:pPr>
        <w:ind w:left="5040" w:hanging="360"/>
      </w:pPr>
    </w:lvl>
    <w:lvl w:ilvl="7" w:tplc="9434FE96">
      <w:start w:val="1"/>
      <w:numFmt w:val="lowerLetter"/>
      <w:lvlText w:val="%8."/>
      <w:lvlJc w:val="left"/>
      <w:pPr>
        <w:ind w:left="5760" w:hanging="360"/>
      </w:pPr>
    </w:lvl>
    <w:lvl w:ilvl="8" w:tplc="4678B50E">
      <w:start w:val="1"/>
      <w:numFmt w:val="lowerRoman"/>
      <w:lvlText w:val="%9."/>
      <w:lvlJc w:val="right"/>
      <w:pPr>
        <w:ind w:left="6480" w:hanging="180"/>
      </w:pPr>
    </w:lvl>
  </w:abstractNum>
  <w:abstractNum w:abstractNumId="86" w15:restartNumberingAfterBreak="0">
    <w:nsid w:val="383E4F7E"/>
    <w:multiLevelType w:val="hybridMultilevel"/>
    <w:tmpl w:val="AB3A5E2C"/>
    <w:lvl w:ilvl="0" w:tplc="FFFFFFFF">
      <w:start w:val="1"/>
      <w:numFmt w:val="bullet"/>
      <w:lvlText w:val=""/>
      <w:lvlJc w:val="left"/>
      <w:pPr>
        <w:tabs>
          <w:tab w:val="num" w:pos="1800"/>
        </w:tabs>
        <w:ind w:left="2160" w:hanging="360"/>
      </w:pPr>
      <w:rPr>
        <w:rFonts w:ascii="Symbol" w:hAnsi="Symbol" w:hint="default"/>
        <w:sz w:val="20"/>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87" w15:restartNumberingAfterBreak="0">
    <w:nsid w:val="395AE2B8"/>
    <w:multiLevelType w:val="hybridMultilevel"/>
    <w:tmpl w:val="11347E56"/>
    <w:lvl w:ilvl="0" w:tplc="3BBE4FDE">
      <w:numFmt w:val="none"/>
      <w:lvlText w:val=""/>
      <w:lvlJc w:val="left"/>
      <w:pPr>
        <w:tabs>
          <w:tab w:val="num" w:pos="360"/>
        </w:tabs>
      </w:pPr>
    </w:lvl>
    <w:lvl w:ilvl="1" w:tplc="7C2AFB90">
      <w:start w:val="1"/>
      <w:numFmt w:val="lowerLetter"/>
      <w:lvlText w:val="%2."/>
      <w:lvlJc w:val="left"/>
      <w:pPr>
        <w:ind w:left="1440" w:hanging="360"/>
      </w:pPr>
    </w:lvl>
    <w:lvl w:ilvl="2" w:tplc="8E863698">
      <w:start w:val="1"/>
      <w:numFmt w:val="lowerRoman"/>
      <w:lvlText w:val="%3."/>
      <w:lvlJc w:val="right"/>
      <w:pPr>
        <w:ind w:left="2160" w:hanging="180"/>
      </w:pPr>
    </w:lvl>
    <w:lvl w:ilvl="3" w:tplc="D1D8F8C2">
      <w:start w:val="1"/>
      <w:numFmt w:val="decimal"/>
      <w:lvlText w:val="%4."/>
      <w:lvlJc w:val="left"/>
      <w:pPr>
        <w:ind w:left="2880" w:hanging="360"/>
      </w:pPr>
    </w:lvl>
    <w:lvl w:ilvl="4" w:tplc="C70255EC">
      <w:start w:val="1"/>
      <w:numFmt w:val="lowerLetter"/>
      <w:lvlText w:val="%5."/>
      <w:lvlJc w:val="left"/>
      <w:pPr>
        <w:ind w:left="3600" w:hanging="360"/>
      </w:pPr>
    </w:lvl>
    <w:lvl w:ilvl="5" w:tplc="BA02724A">
      <w:start w:val="1"/>
      <w:numFmt w:val="lowerRoman"/>
      <w:lvlText w:val="%6."/>
      <w:lvlJc w:val="right"/>
      <w:pPr>
        <w:ind w:left="4320" w:hanging="180"/>
      </w:pPr>
    </w:lvl>
    <w:lvl w:ilvl="6" w:tplc="10F6F72A">
      <w:start w:val="1"/>
      <w:numFmt w:val="decimal"/>
      <w:lvlText w:val="%7."/>
      <w:lvlJc w:val="left"/>
      <w:pPr>
        <w:ind w:left="5040" w:hanging="360"/>
      </w:pPr>
    </w:lvl>
    <w:lvl w:ilvl="7" w:tplc="9CC477C4">
      <w:start w:val="1"/>
      <w:numFmt w:val="lowerLetter"/>
      <w:lvlText w:val="%8."/>
      <w:lvlJc w:val="left"/>
      <w:pPr>
        <w:ind w:left="5760" w:hanging="360"/>
      </w:pPr>
    </w:lvl>
    <w:lvl w:ilvl="8" w:tplc="08643C04">
      <w:start w:val="1"/>
      <w:numFmt w:val="lowerRoman"/>
      <w:lvlText w:val="%9."/>
      <w:lvlJc w:val="right"/>
      <w:pPr>
        <w:ind w:left="6480" w:hanging="180"/>
      </w:pPr>
    </w:lvl>
  </w:abstractNum>
  <w:abstractNum w:abstractNumId="88" w15:restartNumberingAfterBreak="0">
    <w:nsid w:val="3A94F95B"/>
    <w:multiLevelType w:val="hybridMultilevel"/>
    <w:tmpl w:val="4AC010B0"/>
    <w:lvl w:ilvl="0" w:tplc="932C9882">
      <w:numFmt w:val="none"/>
      <w:lvlText w:val=""/>
      <w:lvlJc w:val="left"/>
      <w:pPr>
        <w:tabs>
          <w:tab w:val="num" w:pos="360"/>
        </w:tabs>
      </w:pPr>
    </w:lvl>
    <w:lvl w:ilvl="1" w:tplc="1D361E02">
      <w:start w:val="1"/>
      <w:numFmt w:val="lowerLetter"/>
      <w:lvlText w:val="%2."/>
      <w:lvlJc w:val="left"/>
      <w:pPr>
        <w:ind w:left="1440" w:hanging="360"/>
      </w:pPr>
    </w:lvl>
    <w:lvl w:ilvl="2" w:tplc="A62424BC">
      <w:start w:val="1"/>
      <w:numFmt w:val="lowerRoman"/>
      <w:lvlText w:val="%3."/>
      <w:lvlJc w:val="right"/>
      <w:pPr>
        <w:ind w:left="2160" w:hanging="180"/>
      </w:pPr>
    </w:lvl>
    <w:lvl w:ilvl="3" w:tplc="9F94941E">
      <w:start w:val="1"/>
      <w:numFmt w:val="decimal"/>
      <w:lvlText w:val="%4."/>
      <w:lvlJc w:val="left"/>
      <w:pPr>
        <w:ind w:left="2880" w:hanging="360"/>
      </w:pPr>
    </w:lvl>
    <w:lvl w:ilvl="4" w:tplc="CA3AA68A">
      <w:start w:val="1"/>
      <w:numFmt w:val="lowerLetter"/>
      <w:lvlText w:val="%5."/>
      <w:lvlJc w:val="left"/>
      <w:pPr>
        <w:ind w:left="3600" w:hanging="360"/>
      </w:pPr>
    </w:lvl>
    <w:lvl w:ilvl="5" w:tplc="6906686E">
      <w:start w:val="1"/>
      <w:numFmt w:val="lowerRoman"/>
      <w:lvlText w:val="%6."/>
      <w:lvlJc w:val="right"/>
      <w:pPr>
        <w:ind w:left="4320" w:hanging="180"/>
      </w:pPr>
    </w:lvl>
    <w:lvl w:ilvl="6" w:tplc="9CBC6458">
      <w:start w:val="1"/>
      <w:numFmt w:val="decimal"/>
      <w:lvlText w:val="%7."/>
      <w:lvlJc w:val="left"/>
      <w:pPr>
        <w:ind w:left="5040" w:hanging="360"/>
      </w:pPr>
    </w:lvl>
    <w:lvl w:ilvl="7" w:tplc="E71EE6F4">
      <w:start w:val="1"/>
      <w:numFmt w:val="lowerLetter"/>
      <w:lvlText w:val="%8."/>
      <w:lvlJc w:val="left"/>
      <w:pPr>
        <w:ind w:left="5760" w:hanging="360"/>
      </w:pPr>
    </w:lvl>
    <w:lvl w:ilvl="8" w:tplc="CBDAFBE8">
      <w:start w:val="1"/>
      <w:numFmt w:val="lowerRoman"/>
      <w:lvlText w:val="%9."/>
      <w:lvlJc w:val="right"/>
      <w:pPr>
        <w:ind w:left="6480" w:hanging="180"/>
      </w:pPr>
    </w:lvl>
  </w:abstractNum>
  <w:abstractNum w:abstractNumId="89" w15:restartNumberingAfterBreak="0">
    <w:nsid w:val="3AAEBB52"/>
    <w:multiLevelType w:val="hybridMultilevel"/>
    <w:tmpl w:val="7826D6F8"/>
    <w:lvl w:ilvl="0" w:tplc="746E30AC">
      <w:start w:val="1"/>
      <w:numFmt w:val="bullet"/>
      <w:lvlText w:val="·"/>
      <w:lvlJc w:val="left"/>
      <w:pPr>
        <w:ind w:left="720" w:hanging="360"/>
      </w:pPr>
      <w:rPr>
        <w:rFonts w:ascii="Symbol" w:hAnsi="Symbol" w:hint="default"/>
      </w:rPr>
    </w:lvl>
    <w:lvl w:ilvl="1" w:tplc="9F82B758">
      <w:start w:val="1"/>
      <w:numFmt w:val="bullet"/>
      <w:lvlText w:val="o"/>
      <w:lvlJc w:val="left"/>
      <w:pPr>
        <w:ind w:left="1440" w:hanging="360"/>
      </w:pPr>
      <w:rPr>
        <w:rFonts w:ascii="Courier New" w:hAnsi="Courier New" w:hint="default"/>
      </w:rPr>
    </w:lvl>
    <w:lvl w:ilvl="2" w:tplc="3C92407A">
      <w:start w:val="1"/>
      <w:numFmt w:val="bullet"/>
      <w:lvlText w:val=""/>
      <w:lvlJc w:val="left"/>
      <w:pPr>
        <w:ind w:left="2160" w:hanging="360"/>
      </w:pPr>
      <w:rPr>
        <w:rFonts w:ascii="Wingdings" w:hAnsi="Wingdings" w:hint="default"/>
      </w:rPr>
    </w:lvl>
    <w:lvl w:ilvl="3" w:tplc="E7287E06">
      <w:start w:val="1"/>
      <w:numFmt w:val="bullet"/>
      <w:lvlText w:val=""/>
      <w:lvlJc w:val="left"/>
      <w:pPr>
        <w:ind w:left="2880" w:hanging="360"/>
      </w:pPr>
      <w:rPr>
        <w:rFonts w:ascii="Symbol" w:hAnsi="Symbol" w:hint="default"/>
      </w:rPr>
    </w:lvl>
    <w:lvl w:ilvl="4" w:tplc="1DBAC8E6">
      <w:start w:val="1"/>
      <w:numFmt w:val="bullet"/>
      <w:lvlText w:val="o"/>
      <w:lvlJc w:val="left"/>
      <w:pPr>
        <w:ind w:left="3600" w:hanging="360"/>
      </w:pPr>
      <w:rPr>
        <w:rFonts w:ascii="Courier New" w:hAnsi="Courier New" w:hint="default"/>
      </w:rPr>
    </w:lvl>
    <w:lvl w:ilvl="5" w:tplc="9424B1D6">
      <w:start w:val="1"/>
      <w:numFmt w:val="bullet"/>
      <w:lvlText w:val=""/>
      <w:lvlJc w:val="left"/>
      <w:pPr>
        <w:ind w:left="4320" w:hanging="360"/>
      </w:pPr>
      <w:rPr>
        <w:rFonts w:ascii="Wingdings" w:hAnsi="Wingdings" w:hint="default"/>
      </w:rPr>
    </w:lvl>
    <w:lvl w:ilvl="6" w:tplc="F4305D0E">
      <w:start w:val="1"/>
      <w:numFmt w:val="bullet"/>
      <w:lvlText w:val=""/>
      <w:lvlJc w:val="left"/>
      <w:pPr>
        <w:ind w:left="5040" w:hanging="360"/>
      </w:pPr>
      <w:rPr>
        <w:rFonts w:ascii="Symbol" w:hAnsi="Symbol" w:hint="default"/>
      </w:rPr>
    </w:lvl>
    <w:lvl w:ilvl="7" w:tplc="3D2E99C4">
      <w:start w:val="1"/>
      <w:numFmt w:val="bullet"/>
      <w:lvlText w:val="o"/>
      <w:lvlJc w:val="left"/>
      <w:pPr>
        <w:ind w:left="5760" w:hanging="360"/>
      </w:pPr>
      <w:rPr>
        <w:rFonts w:ascii="Courier New" w:hAnsi="Courier New" w:hint="default"/>
      </w:rPr>
    </w:lvl>
    <w:lvl w:ilvl="8" w:tplc="A462F3C2">
      <w:start w:val="1"/>
      <w:numFmt w:val="bullet"/>
      <w:lvlText w:val=""/>
      <w:lvlJc w:val="left"/>
      <w:pPr>
        <w:ind w:left="6480" w:hanging="360"/>
      </w:pPr>
      <w:rPr>
        <w:rFonts w:ascii="Wingdings" w:hAnsi="Wingdings" w:hint="default"/>
      </w:rPr>
    </w:lvl>
  </w:abstractNum>
  <w:abstractNum w:abstractNumId="90" w15:restartNumberingAfterBreak="0">
    <w:nsid w:val="3AB32810"/>
    <w:multiLevelType w:val="hybridMultilevel"/>
    <w:tmpl w:val="3F30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ADE2496"/>
    <w:multiLevelType w:val="hybridMultilevel"/>
    <w:tmpl w:val="A8E27D62"/>
    <w:lvl w:ilvl="0" w:tplc="FFFFFFFF">
      <w:start w:val="1"/>
      <w:numFmt w:val="bullet"/>
      <w:lvlText w:val=""/>
      <w:lvlJc w:val="left"/>
      <w:pPr>
        <w:tabs>
          <w:tab w:val="num" w:pos="36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BBC58BF"/>
    <w:multiLevelType w:val="hybridMultilevel"/>
    <w:tmpl w:val="CA20E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C5B2764"/>
    <w:multiLevelType w:val="hybridMultilevel"/>
    <w:tmpl w:val="4E20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D5A870E"/>
    <w:multiLevelType w:val="hybridMultilevel"/>
    <w:tmpl w:val="8FB45002"/>
    <w:lvl w:ilvl="0" w:tplc="BCE2AE4C">
      <w:numFmt w:val="none"/>
      <w:lvlText w:val=""/>
      <w:lvlJc w:val="left"/>
      <w:pPr>
        <w:tabs>
          <w:tab w:val="num" w:pos="360"/>
        </w:tabs>
      </w:pPr>
    </w:lvl>
    <w:lvl w:ilvl="1" w:tplc="3ED02624">
      <w:start w:val="1"/>
      <w:numFmt w:val="lowerLetter"/>
      <w:lvlText w:val="%2."/>
      <w:lvlJc w:val="left"/>
      <w:pPr>
        <w:ind w:left="1440" w:hanging="360"/>
      </w:pPr>
    </w:lvl>
    <w:lvl w:ilvl="2" w:tplc="78C0DEE0">
      <w:start w:val="1"/>
      <w:numFmt w:val="lowerRoman"/>
      <w:lvlText w:val="%3."/>
      <w:lvlJc w:val="right"/>
      <w:pPr>
        <w:ind w:left="2160" w:hanging="180"/>
      </w:pPr>
    </w:lvl>
    <w:lvl w:ilvl="3" w:tplc="C50A9FB8">
      <w:start w:val="1"/>
      <w:numFmt w:val="decimal"/>
      <w:lvlText w:val="%4."/>
      <w:lvlJc w:val="left"/>
      <w:pPr>
        <w:ind w:left="2880" w:hanging="360"/>
      </w:pPr>
    </w:lvl>
    <w:lvl w:ilvl="4" w:tplc="015CA068">
      <w:start w:val="1"/>
      <w:numFmt w:val="lowerLetter"/>
      <w:lvlText w:val="%5."/>
      <w:lvlJc w:val="left"/>
      <w:pPr>
        <w:ind w:left="3600" w:hanging="360"/>
      </w:pPr>
    </w:lvl>
    <w:lvl w:ilvl="5" w:tplc="23AAAE90">
      <w:start w:val="1"/>
      <w:numFmt w:val="lowerRoman"/>
      <w:lvlText w:val="%6."/>
      <w:lvlJc w:val="right"/>
      <w:pPr>
        <w:ind w:left="4320" w:hanging="180"/>
      </w:pPr>
    </w:lvl>
    <w:lvl w:ilvl="6" w:tplc="3ECA2024">
      <w:start w:val="1"/>
      <w:numFmt w:val="decimal"/>
      <w:lvlText w:val="%7."/>
      <w:lvlJc w:val="left"/>
      <w:pPr>
        <w:ind w:left="5040" w:hanging="360"/>
      </w:pPr>
    </w:lvl>
    <w:lvl w:ilvl="7" w:tplc="8DC420BA">
      <w:start w:val="1"/>
      <w:numFmt w:val="lowerLetter"/>
      <w:lvlText w:val="%8."/>
      <w:lvlJc w:val="left"/>
      <w:pPr>
        <w:ind w:left="5760" w:hanging="360"/>
      </w:pPr>
    </w:lvl>
    <w:lvl w:ilvl="8" w:tplc="DCF6674A">
      <w:start w:val="1"/>
      <w:numFmt w:val="lowerRoman"/>
      <w:lvlText w:val="%9."/>
      <w:lvlJc w:val="right"/>
      <w:pPr>
        <w:ind w:left="6480" w:hanging="180"/>
      </w:pPr>
    </w:lvl>
  </w:abstractNum>
  <w:abstractNum w:abstractNumId="95" w15:restartNumberingAfterBreak="0">
    <w:nsid w:val="3E6F658B"/>
    <w:multiLevelType w:val="hybridMultilevel"/>
    <w:tmpl w:val="74A2C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E95EAAA"/>
    <w:multiLevelType w:val="hybridMultilevel"/>
    <w:tmpl w:val="62164D14"/>
    <w:lvl w:ilvl="0" w:tplc="66565662">
      <w:numFmt w:val="none"/>
      <w:lvlText w:val=""/>
      <w:lvlJc w:val="left"/>
      <w:pPr>
        <w:tabs>
          <w:tab w:val="num" w:pos="360"/>
        </w:tabs>
      </w:pPr>
    </w:lvl>
    <w:lvl w:ilvl="1" w:tplc="4254FCC8">
      <w:start w:val="1"/>
      <w:numFmt w:val="lowerLetter"/>
      <w:lvlText w:val="%2."/>
      <w:lvlJc w:val="left"/>
      <w:pPr>
        <w:ind w:left="1440" w:hanging="360"/>
      </w:pPr>
    </w:lvl>
    <w:lvl w:ilvl="2" w:tplc="108289A2">
      <w:start w:val="1"/>
      <w:numFmt w:val="lowerRoman"/>
      <w:lvlText w:val="%3."/>
      <w:lvlJc w:val="right"/>
      <w:pPr>
        <w:ind w:left="2160" w:hanging="180"/>
      </w:pPr>
    </w:lvl>
    <w:lvl w:ilvl="3" w:tplc="A3DE0C0E">
      <w:start w:val="1"/>
      <w:numFmt w:val="decimal"/>
      <w:lvlText w:val="%4."/>
      <w:lvlJc w:val="left"/>
      <w:pPr>
        <w:ind w:left="2880" w:hanging="360"/>
      </w:pPr>
    </w:lvl>
    <w:lvl w:ilvl="4" w:tplc="E918F57C">
      <w:start w:val="1"/>
      <w:numFmt w:val="lowerLetter"/>
      <w:lvlText w:val="%5."/>
      <w:lvlJc w:val="left"/>
      <w:pPr>
        <w:ind w:left="3600" w:hanging="360"/>
      </w:pPr>
    </w:lvl>
    <w:lvl w:ilvl="5" w:tplc="5502BF20">
      <w:start w:val="1"/>
      <w:numFmt w:val="lowerRoman"/>
      <w:lvlText w:val="%6."/>
      <w:lvlJc w:val="right"/>
      <w:pPr>
        <w:ind w:left="4320" w:hanging="180"/>
      </w:pPr>
    </w:lvl>
    <w:lvl w:ilvl="6" w:tplc="B7129F6A">
      <w:start w:val="1"/>
      <w:numFmt w:val="decimal"/>
      <w:lvlText w:val="%7."/>
      <w:lvlJc w:val="left"/>
      <w:pPr>
        <w:ind w:left="5040" w:hanging="360"/>
      </w:pPr>
    </w:lvl>
    <w:lvl w:ilvl="7" w:tplc="20DA91CA">
      <w:start w:val="1"/>
      <w:numFmt w:val="lowerLetter"/>
      <w:lvlText w:val="%8."/>
      <w:lvlJc w:val="left"/>
      <w:pPr>
        <w:ind w:left="5760" w:hanging="360"/>
      </w:pPr>
    </w:lvl>
    <w:lvl w:ilvl="8" w:tplc="7E6EA658">
      <w:start w:val="1"/>
      <w:numFmt w:val="lowerRoman"/>
      <w:lvlText w:val="%9."/>
      <w:lvlJc w:val="right"/>
      <w:pPr>
        <w:ind w:left="6480" w:hanging="180"/>
      </w:pPr>
    </w:lvl>
  </w:abstractNum>
  <w:abstractNum w:abstractNumId="97" w15:restartNumberingAfterBreak="0">
    <w:nsid w:val="3F586D8E"/>
    <w:multiLevelType w:val="hybridMultilevel"/>
    <w:tmpl w:val="2DD46E06"/>
    <w:lvl w:ilvl="0" w:tplc="41BADA90">
      <w:start w:val="1"/>
      <w:numFmt w:val="bullet"/>
      <w:lvlText w:val="·"/>
      <w:lvlJc w:val="left"/>
      <w:pPr>
        <w:ind w:left="720" w:hanging="360"/>
      </w:pPr>
      <w:rPr>
        <w:rFonts w:ascii="Symbol" w:hAnsi="Symbol" w:hint="default"/>
      </w:rPr>
    </w:lvl>
    <w:lvl w:ilvl="1" w:tplc="5BFE87AC">
      <w:start w:val="1"/>
      <w:numFmt w:val="bullet"/>
      <w:lvlText w:val="o"/>
      <w:lvlJc w:val="left"/>
      <w:pPr>
        <w:ind w:left="1440" w:hanging="360"/>
      </w:pPr>
      <w:rPr>
        <w:rFonts w:ascii="Courier New" w:hAnsi="Courier New" w:hint="default"/>
      </w:rPr>
    </w:lvl>
    <w:lvl w:ilvl="2" w:tplc="4D02BC84">
      <w:start w:val="1"/>
      <w:numFmt w:val="bullet"/>
      <w:lvlText w:val=""/>
      <w:lvlJc w:val="left"/>
      <w:pPr>
        <w:ind w:left="2160" w:hanging="360"/>
      </w:pPr>
      <w:rPr>
        <w:rFonts w:ascii="Wingdings" w:hAnsi="Wingdings" w:hint="default"/>
      </w:rPr>
    </w:lvl>
    <w:lvl w:ilvl="3" w:tplc="B0B6E410">
      <w:start w:val="1"/>
      <w:numFmt w:val="bullet"/>
      <w:lvlText w:val=""/>
      <w:lvlJc w:val="left"/>
      <w:pPr>
        <w:ind w:left="2880" w:hanging="360"/>
      </w:pPr>
      <w:rPr>
        <w:rFonts w:ascii="Symbol" w:hAnsi="Symbol" w:hint="default"/>
      </w:rPr>
    </w:lvl>
    <w:lvl w:ilvl="4" w:tplc="E02CA67A">
      <w:start w:val="1"/>
      <w:numFmt w:val="bullet"/>
      <w:lvlText w:val="o"/>
      <w:lvlJc w:val="left"/>
      <w:pPr>
        <w:ind w:left="3600" w:hanging="360"/>
      </w:pPr>
      <w:rPr>
        <w:rFonts w:ascii="Courier New" w:hAnsi="Courier New" w:hint="default"/>
      </w:rPr>
    </w:lvl>
    <w:lvl w:ilvl="5" w:tplc="15860900">
      <w:start w:val="1"/>
      <w:numFmt w:val="bullet"/>
      <w:lvlText w:val=""/>
      <w:lvlJc w:val="left"/>
      <w:pPr>
        <w:ind w:left="4320" w:hanging="360"/>
      </w:pPr>
      <w:rPr>
        <w:rFonts w:ascii="Wingdings" w:hAnsi="Wingdings" w:hint="default"/>
      </w:rPr>
    </w:lvl>
    <w:lvl w:ilvl="6" w:tplc="9372FCC0">
      <w:start w:val="1"/>
      <w:numFmt w:val="bullet"/>
      <w:lvlText w:val=""/>
      <w:lvlJc w:val="left"/>
      <w:pPr>
        <w:ind w:left="5040" w:hanging="360"/>
      </w:pPr>
      <w:rPr>
        <w:rFonts w:ascii="Symbol" w:hAnsi="Symbol" w:hint="default"/>
      </w:rPr>
    </w:lvl>
    <w:lvl w:ilvl="7" w:tplc="D3E80A70">
      <w:start w:val="1"/>
      <w:numFmt w:val="bullet"/>
      <w:lvlText w:val="o"/>
      <w:lvlJc w:val="left"/>
      <w:pPr>
        <w:ind w:left="5760" w:hanging="360"/>
      </w:pPr>
      <w:rPr>
        <w:rFonts w:ascii="Courier New" w:hAnsi="Courier New" w:hint="default"/>
      </w:rPr>
    </w:lvl>
    <w:lvl w:ilvl="8" w:tplc="D55E1E1A">
      <w:start w:val="1"/>
      <w:numFmt w:val="bullet"/>
      <w:lvlText w:val=""/>
      <w:lvlJc w:val="left"/>
      <w:pPr>
        <w:ind w:left="6480" w:hanging="360"/>
      </w:pPr>
      <w:rPr>
        <w:rFonts w:ascii="Wingdings" w:hAnsi="Wingdings" w:hint="default"/>
      </w:rPr>
    </w:lvl>
  </w:abstractNum>
  <w:abstractNum w:abstractNumId="98" w15:restartNumberingAfterBreak="0">
    <w:nsid w:val="3FD8F86B"/>
    <w:multiLevelType w:val="hybridMultilevel"/>
    <w:tmpl w:val="FFFFFFFF"/>
    <w:lvl w:ilvl="0" w:tplc="6F3858F4">
      <w:start w:val="1"/>
      <w:numFmt w:val="lowerLetter"/>
      <w:lvlText w:val="%1."/>
      <w:lvlJc w:val="left"/>
      <w:pPr>
        <w:ind w:left="720" w:hanging="360"/>
      </w:pPr>
    </w:lvl>
    <w:lvl w:ilvl="1" w:tplc="EE0275B8">
      <w:start w:val="1"/>
      <w:numFmt w:val="lowerLetter"/>
      <w:lvlText w:val="%2."/>
      <w:lvlJc w:val="left"/>
      <w:pPr>
        <w:ind w:left="1440" w:hanging="360"/>
      </w:pPr>
    </w:lvl>
    <w:lvl w:ilvl="2" w:tplc="7C52D634">
      <w:start w:val="1"/>
      <w:numFmt w:val="lowerRoman"/>
      <w:lvlText w:val="%3."/>
      <w:lvlJc w:val="right"/>
      <w:pPr>
        <w:ind w:left="2160" w:hanging="180"/>
      </w:pPr>
    </w:lvl>
    <w:lvl w:ilvl="3" w:tplc="30047B3A">
      <w:start w:val="1"/>
      <w:numFmt w:val="decimal"/>
      <w:lvlText w:val="%4."/>
      <w:lvlJc w:val="left"/>
      <w:pPr>
        <w:ind w:left="2880" w:hanging="360"/>
      </w:pPr>
    </w:lvl>
    <w:lvl w:ilvl="4" w:tplc="D346ADD8">
      <w:start w:val="1"/>
      <w:numFmt w:val="lowerLetter"/>
      <w:lvlText w:val="%5."/>
      <w:lvlJc w:val="left"/>
      <w:pPr>
        <w:ind w:left="3600" w:hanging="360"/>
      </w:pPr>
    </w:lvl>
    <w:lvl w:ilvl="5" w:tplc="D5769394">
      <w:start w:val="1"/>
      <w:numFmt w:val="lowerRoman"/>
      <w:lvlText w:val="%6."/>
      <w:lvlJc w:val="right"/>
      <w:pPr>
        <w:ind w:left="4320" w:hanging="180"/>
      </w:pPr>
    </w:lvl>
    <w:lvl w:ilvl="6" w:tplc="143A4BC8">
      <w:start w:val="1"/>
      <w:numFmt w:val="decimal"/>
      <w:lvlText w:val="%7."/>
      <w:lvlJc w:val="left"/>
      <w:pPr>
        <w:ind w:left="5040" w:hanging="360"/>
      </w:pPr>
    </w:lvl>
    <w:lvl w:ilvl="7" w:tplc="B36E0518">
      <w:start w:val="1"/>
      <w:numFmt w:val="lowerLetter"/>
      <w:lvlText w:val="%8."/>
      <w:lvlJc w:val="left"/>
      <w:pPr>
        <w:ind w:left="5760" w:hanging="360"/>
      </w:pPr>
    </w:lvl>
    <w:lvl w:ilvl="8" w:tplc="BAC256E2">
      <w:start w:val="1"/>
      <w:numFmt w:val="lowerRoman"/>
      <w:lvlText w:val="%9."/>
      <w:lvlJc w:val="right"/>
      <w:pPr>
        <w:ind w:left="6480" w:hanging="180"/>
      </w:pPr>
    </w:lvl>
  </w:abstractNum>
  <w:abstractNum w:abstractNumId="99" w15:restartNumberingAfterBreak="0">
    <w:nsid w:val="4020BC56"/>
    <w:multiLevelType w:val="hybridMultilevel"/>
    <w:tmpl w:val="4C8ADDDA"/>
    <w:lvl w:ilvl="0" w:tplc="80129ED4">
      <w:numFmt w:val="none"/>
      <w:lvlText w:val=""/>
      <w:lvlJc w:val="left"/>
      <w:pPr>
        <w:tabs>
          <w:tab w:val="num" w:pos="360"/>
        </w:tabs>
      </w:pPr>
    </w:lvl>
    <w:lvl w:ilvl="1" w:tplc="CFB4A55A">
      <w:start w:val="1"/>
      <w:numFmt w:val="lowerLetter"/>
      <w:lvlText w:val="%2."/>
      <w:lvlJc w:val="left"/>
      <w:pPr>
        <w:ind w:left="1440" w:hanging="360"/>
      </w:pPr>
    </w:lvl>
    <w:lvl w:ilvl="2" w:tplc="1868CA96">
      <w:start w:val="1"/>
      <w:numFmt w:val="lowerRoman"/>
      <w:lvlText w:val="%3."/>
      <w:lvlJc w:val="right"/>
      <w:pPr>
        <w:ind w:left="2160" w:hanging="180"/>
      </w:pPr>
    </w:lvl>
    <w:lvl w:ilvl="3" w:tplc="8128410C">
      <w:start w:val="1"/>
      <w:numFmt w:val="decimal"/>
      <w:lvlText w:val="%4."/>
      <w:lvlJc w:val="left"/>
      <w:pPr>
        <w:ind w:left="2880" w:hanging="360"/>
      </w:pPr>
    </w:lvl>
    <w:lvl w:ilvl="4" w:tplc="D03626A4">
      <w:start w:val="1"/>
      <w:numFmt w:val="lowerLetter"/>
      <w:lvlText w:val="%5."/>
      <w:lvlJc w:val="left"/>
      <w:pPr>
        <w:ind w:left="3600" w:hanging="360"/>
      </w:pPr>
    </w:lvl>
    <w:lvl w:ilvl="5" w:tplc="DBB2B63A">
      <w:start w:val="1"/>
      <w:numFmt w:val="lowerRoman"/>
      <w:lvlText w:val="%6."/>
      <w:lvlJc w:val="right"/>
      <w:pPr>
        <w:ind w:left="4320" w:hanging="180"/>
      </w:pPr>
    </w:lvl>
    <w:lvl w:ilvl="6" w:tplc="7310C25A">
      <w:start w:val="1"/>
      <w:numFmt w:val="decimal"/>
      <w:lvlText w:val="%7."/>
      <w:lvlJc w:val="left"/>
      <w:pPr>
        <w:ind w:left="5040" w:hanging="360"/>
      </w:pPr>
    </w:lvl>
    <w:lvl w:ilvl="7" w:tplc="8264BD40">
      <w:start w:val="1"/>
      <w:numFmt w:val="lowerLetter"/>
      <w:lvlText w:val="%8."/>
      <w:lvlJc w:val="left"/>
      <w:pPr>
        <w:ind w:left="5760" w:hanging="360"/>
      </w:pPr>
    </w:lvl>
    <w:lvl w:ilvl="8" w:tplc="C6229DFE">
      <w:start w:val="1"/>
      <w:numFmt w:val="lowerRoman"/>
      <w:lvlText w:val="%9."/>
      <w:lvlJc w:val="right"/>
      <w:pPr>
        <w:ind w:left="6480" w:hanging="180"/>
      </w:pPr>
    </w:lvl>
  </w:abstractNum>
  <w:abstractNum w:abstractNumId="100" w15:restartNumberingAfterBreak="0">
    <w:nsid w:val="402D3C95"/>
    <w:multiLevelType w:val="hybridMultilevel"/>
    <w:tmpl w:val="0B6A34F8"/>
    <w:lvl w:ilvl="0" w:tplc="3A7401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40971AC3"/>
    <w:multiLevelType w:val="hybridMultilevel"/>
    <w:tmpl w:val="DE1C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1370D0A"/>
    <w:multiLevelType w:val="hybridMultilevel"/>
    <w:tmpl w:val="0EAC57BE"/>
    <w:lvl w:ilvl="0" w:tplc="D0504206">
      <w:start w:val="1"/>
      <w:numFmt w:val="bullet"/>
      <w:lvlText w:val="•"/>
      <w:lvlJc w:val="left"/>
      <w:pPr>
        <w:tabs>
          <w:tab w:val="num" w:pos="720"/>
        </w:tabs>
        <w:ind w:left="720" w:hanging="360"/>
      </w:pPr>
      <w:rPr>
        <w:rFonts w:ascii="Times New Roman" w:hAnsi="Times New Roman" w:cs="Times New Roman" w:hint="default"/>
      </w:rPr>
    </w:lvl>
    <w:lvl w:ilvl="1" w:tplc="875A037E">
      <w:start w:val="2496"/>
      <w:numFmt w:val="bullet"/>
      <w:lvlText w:val="–"/>
      <w:lvlJc w:val="left"/>
      <w:pPr>
        <w:tabs>
          <w:tab w:val="num" w:pos="1440"/>
        </w:tabs>
        <w:ind w:left="1440" w:hanging="360"/>
      </w:pPr>
      <w:rPr>
        <w:rFonts w:ascii="Times New Roman" w:hAnsi="Times New Roman" w:cs="Times New Roman" w:hint="default"/>
      </w:rPr>
    </w:lvl>
    <w:lvl w:ilvl="2" w:tplc="159EC174">
      <w:start w:val="1"/>
      <w:numFmt w:val="bullet"/>
      <w:lvlText w:val="•"/>
      <w:lvlJc w:val="left"/>
      <w:pPr>
        <w:tabs>
          <w:tab w:val="num" w:pos="2160"/>
        </w:tabs>
        <w:ind w:left="2160" w:hanging="360"/>
      </w:pPr>
      <w:rPr>
        <w:rFonts w:ascii="Times New Roman" w:hAnsi="Times New Roman" w:cs="Times New Roman" w:hint="default"/>
      </w:rPr>
    </w:lvl>
    <w:lvl w:ilvl="3" w:tplc="27900E66">
      <w:start w:val="1"/>
      <w:numFmt w:val="bullet"/>
      <w:lvlText w:val="•"/>
      <w:lvlJc w:val="left"/>
      <w:pPr>
        <w:tabs>
          <w:tab w:val="num" w:pos="2880"/>
        </w:tabs>
        <w:ind w:left="2880" w:hanging="360"/>
      </w:pPr>
      <w:rPr>
        <w:rFonts w:ascii="Times New Roman" w:hAnsi="Times New Roman" w:cs="Times New Roman" w:hint="default"/>
      </w:rPr>
    </w:lvl>
    <w:lvl w:ilvl="4" w:tplc="C9CE6276">
      <w:start w:val="1"/>
      <w:numFmt w:val="bullet"/>
      <w:lvlText w:val="•"/>
      <w:lvlJc w:val="left"/>
      <w:pPr>
        <w:tabs>
          <w:tab w:val="num" w:pos="3600"/>
        </w:tabs>
        <w:ind w:left="3600" w:hanging="360"/>
      </w:pPr>
      <w:rPr>
        <w:rFonts w:ascii="Times New Roman" w:hAnsi="Times New Roman" w:cs="Times New Roman" w:hint="default"/>
      </w:rPr>
    </w:lvl>
    <w:lvl w:ilvl="5" w:tplc="E85CD3B6">
      <w:start w:val="1"/>
      <w:numFmt w:val="bullet"/>
      <w:lvlText w:val="•"/>
      <w:lvlJc w:val="left"/>
      <w:pPr>
        <w:tabs>
          <w:tab w:val="num" w:pos="4320"/>
        </w:tabs>
        <w:ind w:left="4320" w:hanging="360"/>
      </w:pPr>
      <w:rPr>
        <w:rFonts w:ascii="Times New Roman" w:hAnsi="Times New Roman" w:cs="Times New Roman" w:hint="default"/>
      </w:rPr>
    </w:lvl>
    <w:lvl w:ilvl="6" w:tplc="8F308E44">
      <w:start w:val="1"/>
      <w:numFmt w:val="bullet"/>
      <w:lvlText w:val="•"/>
      <w:lvlJc w:val="left"/>
      <w:pPr>
        <w:tabs>
          <w:tab w:val="num" w:pos="5040"/>
        </w:tabs>
        <w:ind w:left="5040" w:hanging="360"/>
      </w:pPr>
      <w:rPr>
        <w:rFonts w:ascii="Times New Roman" w:hAnsi="Times New Roman" w:cs="Times New Roman" w:hint="default"/>
      </w:rPr>
    </w:lvl>
    <w:lvl w:ilvl="7" w:tplc="6B9250C0">
      <w:start w:val="1"/>
      <w:numFmt w:val="bullet"/>
      <w:lvlText w:val="•"/>
      <w:lvlJc w:val="left"/>
      <w:pPr>
        <w:tabs>
          <w:tab w:val="num" w:pos="5760"/>
        </w:tabs>
        <w:ind w:left="5760" w:hanging="360"/>
      </w:pPr>
      <w:rPr>
        <w:rFonts w:ascii="Times New Roman" w:hAnsi="Times New Roman" w:cs="Times New Roman" w:hint="default"/>
      </w:rPr>
    </w:lvl>
    <w:lvl w:ilvl="8" w:tplc="2B88579C">
      <w:start w:val="1"/>
      <w:numFmt w:val="bullet"/>
      <w:lvlText w:val="•"/>
      <w:lvlJc w:val="left"/>
      <w:pPr>
        <w:tabs>
          <w:tab w:val="num" w:pos="6480"/>
        </w:tabs>
        <w:ind w:left="6480" w:hanging="360"/>
      </w:pPr>
      <w:rPr>
        <w:rFonts w:ascii="Times New Roman" w:hAnsi="Times New Roman" w:cs="Times New Roman" w:hint="default"/>
      </w:rPr>
    </w:lvl>
  </w:abstractNum>
  <w:abstractNum w:abstractNumId="103" w15:restartNumberingAfterBreak="0">
    <w:nsid w:val="414530B0"/>
    <w:multiLevelType w:val="hybridMultilevel"/>
    <w:tmpl w:val="2610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1F1719A"/>
    <w:multiLevelType w:val="hybridMultilevel"/>
    <w:tmpl w:val="F9B661DC"/>
    <w:lvl w:ilvl="0" w:tplc="BF56E14C">
      <w:numFmt w:val="none"/>
      <w:lvlText w:val=""/>
      <w:lvlJc w:val="left"/>
      <w:pPr>
        <w:tabs>
          <w:tab w:val="num" w:pos="360"/>
        </w:tabs>
      </w:pPr>
    </w:lvl>
    <w:lvl w:ilvl="1" w:tplc="9BC8C0B2">
      <w:start w:val="1"/>
      <w:numFmt w:val="lowerLetter"/>
      <w:lvlText w:val="%2."/>
      <w:lvlJc w:val="left"/>
      <w:pPr>
        <w:ind w:left="1440" w:hanging="360"/>
      </w:pPr>
    </w:lvl>
    <w:lvl w:ilvl="2" w:tplc="E2A45E46">
      <w:start w:val="1"/>
      <w:numFmt w:val="lowerRoman"/>
      <w:lvlText w:val="%3."/>
      <w:lvlJc w:val="right"/>
      <w:pPr>
        <w:ind w:left="2160" w:hanging="180"/>
      </w:pPr>
    </w:lvl>
    <w:lvl w:ilvl="3" w:tplc="FF4A8536">
      <w:start w:val="1"/>
      <w:numFmt w:val="decimal"/>
      <w:lvlText w:val="%4."/>
      <w:lvlJc w:val="left"/>
      <w:pPr>
        <w:ind w:left="2880" w:hanging="360"/>
      </w:pPr>
    </w:lvl>
    <w:lvl w:ilvl="4" w:tplc="C6A65912">
      <w:start w:val="1"/>
      <w:numFmt w:val="lowerLetter"/>
      <w:lvlText w:val="%5."/>
      <w:lvlJc w:val="left"/>
      <w:pPr>
        <w:ind w:left="3600" w:hanging="360"/>
      </w:pPr>
    </w:lvl>
    <w:lvl w:ilvl="5" w:tplc="6F36EE4E">
      <w:start w:val="1"/>
      <w:numFmt w:val="lowerRoman"/>
      <w:lvlText w:val="%6."/>
      <w:lvlJc w:val="right"/>
      <w:pPr>
        <w:ind w:left="4320" w:hanging="180"/>
      </w:pPr>
    </w:lvl>
    <w:lvl w:ilvl="6" w:tplc="DD189CDA">
      <w:start w:val="1"/>
      <w:numFmt w:val="decimal"/>
      <w:lvlText w:val="%7."/>
      <w:lvlJc w:val="left"/>
      <w:pPr>
        <w:ind w:left="5040" w:hanging="360"/>
      </w:pPr>
    </w:lvl>
    <w:lvl w:ilvl="7" w:tplc="D49CFB7A">
      <w:start w:val="1"/>
      <w:numFmt w:val="lowerLetter"/>
      <w:lvlText w:val="%8."/>
      <w:lvlJc w:val="left"/>
      <w:pPr>
        <w:ind w:left="5760" w:hanging="360"/>
      </w:pPr>
    </w:lvl>
    <w:lvl w:ilvl="8" w:tplc="2480871A">
      <w:start w:val="1"/>
      <w:numFmt w:val="lowerRoman"/>
      <w:lvlText w:val="%9."/>
      <w:lvlJc w:val="right"/>
      <w:pPr>
        <w:ind w:left="6480" w:hanging="180"/>
      </w:pPr>
    </w:lvl>
  </w:abstractNum>
  <w:abstractNum w:abstractNumId="105" w15:restartNumberingAfterBreak="0">
    <w:nsid w:val="41FF61DF"/>
    <w:multiLevelType w:val="hybridMultilevel"/>
    <w:tmpl w:val="B73CF1AE"/>
    <w:lvl w:ilvl="0" w:tplc="4F42037A">
      <w:numFmt w:val="none"/>
      <w:lvlText w:val=""/>
      <w:lvlJc w:val="left"/>
      <w:pPr>
        <w:tabs>
          <w:tab w:val="num" w:pos="360"/>
        </w:tabs>
      </w:pPr>
    </w:lvl>
    <w:lvl w:ilvl="1" w:tplc="E29618F6">
      <w:start w:val="1"/>
      <w:numFmt w:val="lowerLetter"/>
      <w:lvlText w:val="%2."/>
      <w:lvlJc w:val="left"/>
      <w:pPr>
        <w:ind w:left="1440" w:hanging="360"/>
      </w:pPr>
    </w:lvl>
    <w:lvl w:ilvl="2" w:tplc="1D7EBF72">
      <w:start w:val="1"/>
      <w:numFmt w:val="lowerRoman"/>
      <w:lvlText w:val="%3."/>
      <w:lvlJc w:val="right"/>
      <w:pPr>
        <w:ind w:left="2160" w:hanging="180"/>
      </w:pPr>
    </w:lvl>
    <w:lvl w:ilvl="3" w:tplc="F76A227E">
      <w:start w:val="1"/>
      <w:numFmt w:val="decimal"/>
      <w:lvlText w:val="%4."/>
      <w:lvlJc w:val="left"/>
      <w:pPr>
        <w:ind w:left="2880" w:hanging="360"/>
      </w:pPr>
    </w:lvl>
    <w:lvl w:ilvl="4" w:tplc="9E1044A2">
      <w:start w:val="1"/>
      <w:numFmt w:val="lowerLetter"/>
      <w:lvlText w:val="%5."/>
      <w:lvlJc w:val="left"/>
      <w:pPr>
        <w:ind w:left="3600" w:hanging="360"/>
      </w:pPr>
    </w:lvl>
    <w:lvl w:ilvl="5" w:tplc="4E4AF5AA">
      <w:start w:val="1"/>
      <w:numFmt w:val="lowerRoman"/>
      <w:lvlText w:val="%6."/>
      <w:lvlJc w:val="right"/>
      <w:pPr>
        <w:ind w:left="4320" w:hanging="180"/>
      </w:pPr>
    </w:lvl>
    <w:lvl w:ilvl="6" w:tplc="41E2FF38">
      <w:start w:val="1"/>
      <w:numFmt w:val="decimal"/>
      <w:lvlText w:val="%7."/>
      <w:lvlJc w:val="left"/>
      <w:pPr>
        <w:ind w:left="5040" w:hanging="360"/>
      </w:pPr>
    </w:lvl>
    <w:lvl w:ilvl="7" w:tplc="9A0A06EA">
      <w:start w:val="1"/>
      <w:numFmt w:val="lowerLetter"/>
      <w:lvlText w:val="%8."/>
      <w:lvlJc w:val="left"/>
      <w:pPr>
        <w:ind w:left="5760" w:hanging="360"/>
      </w:pPr>
    </w:lvl>
    <w:lvl w:ilvl="8" w:tplc="7CD8D180">
      <w:start w:val="1"/>
      <w:numFmt w:val="lowerRoman"/>
      <w:lvlText w:val="%9."/>
      <w:lvlJc w:val="right"/>
      <w:pPr>
        <w:ind w:left="6480" w:hanging="180"/>
      </w:pPr>
    </w:lvl>
  </w:abstractNum>
  <w:abstractNum w:abstractNumId="106" w15:restartNumberingAfterBreak="0">
    <w:nsid w:val="425C151C"/>
    <w:multiLevelType w:val="multilevel"/>
    <w:tmpl w:val="C3B481BA"/>
    <w:lvl w:ilvl="0">
      <w:start w:val="2"/>
      <w:numFmt w:val="decimal"/>
      <w:pStyle w:val="NumList"/>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107" w15:restartNumberingAfterBreak="0">
    <w:nsid w:val="43014F16"/>
    <w:multiLevelType w:val="hybridMultilevel"/>
    <w:tmpl w:val="EE6C6F08"/>
    <w:lvl w:ilvl="0" w:tplc="0D2A71A6">
      <w:numFmt w:val="none"/>
      <w:lvlText w:val=""/>
      <w:lvlJc w:val="left"/>
      <w:pPr>
        <w:tabs>
          <w:tab w:val="num" w:pos="360"/>
        </w:tabs>
      </w:pPr>
    </w:lvl>
    <w:lvl w:ilvl="1" w:tplc="5B6249D6">
      <w:start w:val="1"/>
      <w:numFmt w:val="lowerLetter"/>
      <w:lvlText w:val="%2."/>
      <w:lvlJc w:val="left"/>
      <w:pPr>
        <w:ind w:left="1440" w:hanging="360"/>
      </w:pPr>
    </w:lvl>
    <w:lvl w:ilvl="2" w:tplc="01E05456">
      <w:start w:val="1"/>
      <w:numFmt w:val="lowerRoman"/>
      <w:lvlText w:val="%3."/>
      <w:lvlJc w:val="right"/>
      <w:pPr>
        <w:ind w:left="2160" w:hanging="180"/>
      </w:pPr>
    </w:lvl>
    <w:lvl w:ilvl="3" w:tplc="E884C0C0">
      <w:start w:val="1"/>
      <w:numFmt w:val="decimal"/>
      <w:lvlText w:val="%4."/>
      <w:lvlJc w:val="left"/>
      <w:pPr>
        <w:ind w:left="2880" w:hanging="360"/>
      </w:pPr>
    </w:lvl>
    <w:lvl w:ilvl="4" w:tplc="3830D27C">
      <w:start w:val="1"/>
      <w:numFmt w:val="lowerLetter"/>
      <w:lvlText w:val="%5."/>
      <w:lvlJc w:val="left"/>
      <w:pPr>
        <w:ind w:left="3600" w:hanging="360"/>
      </w:pPr>
    </w:lvl>
    <w:lvl w:ilvl="5" w:tplc="8602637C">
      <w:start w:val="1"/>
      <w:numFmt w:val="lowerRoman"/>
      <w:lvlText w:val="%6."/>
      <w:lvlJc w:val="right"/>
      <w:pPr>
        <w:ind w:left="4320" w:hanging="180"/>
      </w:pPr>
    </w:lvl>
    <w:lvl w:ilvl="6" w:tplc="0E7AB46C">
      <w:start w:val="1"/>
      <w:numFmt w:val="decimal"/>
      <w:lvlText w:val="%7."/>
      <w:lvlJc w:val="left"/>
      <w:pPr>
        <w:ind w:left="5040" w:hanging="360"/>
      </w:pPr>
    </w:lvl>
    <w:lvl w:ilvl="7" w:tplc="0FD01F82">
      <w:start w:val="1"/>
      <w:numFmt w:val="lowerLetter"/>
      <w:lvlText w:val="%8."/>
      <w:lvlJc w:val="left"/>
      <w:pPr>
        <w:ind w:left="5760" w:hanging="360"/>
      </w:pPr>
    </w:lvl>
    <w:lvl w:ilvl="8" w:tplc="18CED712">
      <w:start w:val="1"/>
      <w:numFmt w:val="lowerRoman"/>
      <w:lvlText w:val="%9."/>
      <w:lvlJc w:val="right"/>
      <w:pPr>
        <w:ind w:left="6480" w:hanging="180"/>
      </w:pPr>
    </w:lvl>
  </w:abstractNum>
  <w:abstractNum w:abstractNumId="108" w15:restartNumberingAfterBreak="0">
    <w:nsid w:val="430CE79E"/>
    <w:multiLevelType w:val="hybridMultilevel"/>
    <w:tmpl w:val="F06ABCEA"/>
    <w:lvl w:ilvl="0" w:tplc="E61C4160">
      <w:numFmt w:val="none"/>
      <w:lvlText w:val=""/>
      <w:lvlJc w:val="left"/>
      <w:pPr>
        <w:tabs>
          <w:tab w:val="num" w:pos="360"/>
        </w:tabs>
      </w:pPr>
    </w:lvl>
    <w:lvl w:ilvl="1" w:tplc="7ECA7016">
      <w:start w:val="1"/>
      <w:numFmt w:val="lowerLetter"/>
      <w:lvlText w:val="%2."/>
      <w:lvlJc w:val="left"/>
      <w:pPr>
        <w:ind w:left="1440" w:hanging="360"/>
      </w:pPr>
    </w:lvl>
    <w:lvl w:ilvl="2" w:tplc="6E8EB242">
      <w:start w:val="1"/>
      <w:numFmt w:val="lowerRoman"/>
      <w:lvlText w:val="%3."/>
      <w:lvlJc w:val="right"/>
      <w:pPr>
        <w:ind w:left="2160" w:hanging="180"/>
      </w:pPr>
    </w:lvl>
    <w:lvl w:ilvl="3" w:tplc="0F1272FC">
      <w:start w:val="1"/>
      <w:numFmt w:val="decimal"/>
      <w:lvlText w:val="%4."/>
      <w:lvlJc w:val="left"/>
      <w:pPr>
        <w:ind w:left="2880" w:hanging="360"/>
      </w:pPr>
    </w:lvl>
    <w:lvl w:ilvl="4" w:tplc="C43471BA">
      <w:start w:val="1"/>
      <w:numFmt w:val="lowerLetter"/>
      <w:lvlText w:val="%5."/>
      <w:lvlJc w:val="left"/>
      <w:pPr>
        <w:ind w:left="3600" w:hanging="360"/>
      </w:pPr>
    </w:lvl>
    <w:lvl w:ilvl="5" w:tplc="8FA4EE74">
      <w:start w:val="1"/>
      <w:numFmt w:val="lowerRoman"/>
      <w:lvlText w:val="%6."/>
      <w:lvlJc w:val="right"/>
      <w:pPr>
        <w:ind w:left="4320" w:hanging="180"/>
      </w:pPr>
    </w:lvl>
    <w:lvl w:ilvl="6" w:tplc="9920FA40">
      <w:start w:val="1"/>
      <w:numFmt w:val="decimal"/>
      <w:lvlText w:val="%7."/>
      <w:lvlJc w:val="left"/>
      <w:pPr>
        <w:ind w:left="5040" w:hanging="360"/>
      </w:pPr>
    </w:lvl>
    <w:lvl w:ilvl="7" w:tplc="1A86C756">
      <w:start w:val="1"/>
      <w:numFmt w:val="lowerLetter"/>
      <w:lvlText w:val="%8."/>
      <w:lvlJc w:val="left"/>
      <w:pPr>
        <w:ind w:left="5760" w:hanging="360"/>
      </w:pPr>
    </w:lvl>
    <w:lvl w:ilvl="8" w:tplc="E76237EA">
      <w:start w:val="1"/>
      <w:numFmt w:val="lowerRoman"/>
      <w:lvlText w:val="%9."/>
      <w:lvlJc w:val="right"/>
      <w:pPr>
        <w:ind w:left="6480" w:hanging="180"/>
      </w:pPr>
    </w:lvl>
  </w:abstractNum>
  <w:abstractNum w:abstractNumId="109" w15:restartNumberingAfterBreak="0">
    <w:nsid w:val="43585153"/>
    <w:multiLevelType w:val="hybridMultilevel"/>
    <w:tmpl w:val="50E27B9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0" w15:restartNumberingAfterBreak="0">
    <w:nsid w:val="436C68BA"/>
    <w:multiLevelType w:val="hybridMultilevel"/>
    <w:tmpl w:val="8E3CF5A6"/>
    <w:lvl w:ilvl="0" w:tplc="7C8457E2">
      <w:numFmt w:val="none"/>
      <w:lvlText w:val=""/>
      <w:lvlJc w:val="left"/>
      <w:pPr>
        <w:tabs>
          <w:tab w:val="num" w:pos="360"/>
        </w:tabs>
      </w:pPr>
    </w:lvl>
    <w:lvl w:ilvl="1" w:tplc="F4AC21D4">
      <w:start w:val="1"/>
      <w:numFmt w:val="lowerLetter"/>
      <w:lvlText w:val="%2."/>
      <w:lvlJc w:val="left"/>
      <w:pPr>
        <w:ind w:left="1440" w:hanging="360"/>
      </w:pPr>
    </w:lvl>
    <w:lvl w:ilvl="2" w:tplc="33F6DDB2">
      <w:start w:val="1"/>
      <w:numFmt w:val="lowerRoman"/>
      <w:lvlText w:val="%3."/>
      <w:lvlJc w:val="right"/>
      <w:pPr>
        <w:ind w:left="2160" w:hanging="180"/>
      </w:pPr>
    </w:lvl>
    <w:lvl w:ilvl="3" w:tplc="89D8B43A">
      <w:start w:val="1"/>
      <w:numFmt w:val="decimal"/>
      <w:lvlText w:val="%4."/>
      <w:lvlJc w:val="left"/>
      <w:pPr>
        <w:ind w:left="2880" w:hanging="360"/>
      </w:pPr>
    </w:lvl>
    <w:lvl w:ilvl="4" w:tplc="A27CDAC4">
      <w:start w:val="1"/>
      <w:numFmt w:val="lowerLetter"/>
      <w:lvlText w:val="%5."/>
      <w:lvlJc w:val="left"/>
      <w:pPr>
        <w:ind w:left="3600" w:hanging="360"/>
      </w:pPr>
    </w:lvl>
    <w:lvl w:ilvl="5" w:tplc="52005EFE">
      <w:start w:val="1"/>
      <w:numFmt w:val="lowerRoman"/>
      <w:lvlText w:val="%6."/>
      <w:lvlJc w:val="right"/>
      <w:pPr>
        <w:ind w:left="4320" w:hanging="180"/>
      </w:pPr>
    </w:lvl>
    <w:lvl w:ilvl="6" w:tplc="A68CE7AE">
      <w:start w:val="1"/>
      <w:numFmt w:val="decimal"/>
      <w:lvlText w:val="%7."/>
      <w:lvlJc w:val="left"/>
      <w:pPr>
        <w:ind w:left="5040" w:hanging="360"/>
      </w:pPr>
    </w:lvl>
    <w:lvl w:ilvl="7" w:tplc="8A4E6382">
      <w:start w:val="1"/>
      <w:numFmt w:val="lowerLetter"/>
      <w:lvlText w:val="%8."/>
      <w:lvlJc w:val="left"/>
      <w:pPr>
        <w:ind w:left="5760" w:hanging="360"/>
      </w:pPr>
    </w:lvl>
    <w:lvl w:ilvl="8" w:tplc="EE085B16">
      <w:start w:val="1"/>
      <w:numFmt w:val="lowerRoman"/>
      <w:lvlText w:val="%9."/>
      <w:lvlJc w:val="right"/>
      <w:pPr>
        <w:ind w:left="6480" w:hanging="180"/>
      </w:pPr>
    </w:lvl>
  </w:abstractNum>
  <w:abstractNum w:abstractNumId="111" w15:restartNumberingAfterBreak="0">
    <w:nsid w:val="43903A43"/>
    <w:multiLevelType w:val="hybridMultilevel"/>
    <w:tmpl w:val="072C6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3AB4047"/>
    <w:multiLevelType w:val="multilevel"/>
    <w:tmpl w:val="0A245FDC"/>
    <w:lvl w:ilvl="0">
      <w:start w:val="1"/>
      <w:numFmt w:val="decimal"/>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113" w15:restartNumberingAfterBreak="0">
    <w:nsid w:val="44D6072F"/>
    <w:multiLevelType w:val="hybridMultilevel"/>
    <w:tmpl w:val="980A231E"/>
    <w:lvl w:ilvl="0" w:tplc="FFFFFFFF">
      <w:start w:val="1"/>
      <w:numFmt w:val="bullet"/>
      <w:lvlText w:val=""/>
      <w:lvlJc w:val="left"/>
      <w:pPr>
        <w:tabs>
          <w:tab w:val="num" w:pos="1710"/>
        </w:tabs>
        <w:ind w:left="2070" w:hanging="360"/>
      </w:pPr>
      <w:rPr>
        <w:rFonts w:ascii="Symbol" w:hAnsi="Symbol" w:hint="default"/>
        <w:sz w:val="20"/>
      </w:rPr>
    </w:lvl>
    <w:lvl w:ilvl="1" w:tplc="FFFFFFFF" w:tentative="1">
      <w:start w:val="1"/>
      <w:numFmt w:val="bullet"/>
      <w:lvlText w:val="o"/>
      <w:lvlJc w:val="left"/>
      <w:pPr>
        <w:tabs>
          <w:tab w:val="num" w:pos="2790"/>
        </w:tabs>
        <w:ind w:left="2790" w:hanging="360"/>
      </w:pPr>
      <w:rPr>
        <w:rFonts w:ascii="Courier New" w:hAnsi="Courier New" w:cs="Courier New" w:hint="default"/>
      </w:rPr>
    </w:lvl>
    <w:lvl w:ilvl="2" w:tplc="FFFFFFFF" w:tentative="1">
      <w:start w:val="1"/>
      <w:numFmt w:val="bullet"/>
      <w:lvlText w:val=""/>
      <w:lvlJc w:val="left"/>
      <w:pPr>
        <w:tabs>
          <w:tab w:val="num" w:pos="3510"/>
        </w:tabs>
        <w:ind w:left="3510" w:hanging="360"/>
      </w:pPr>
      <w:rPr>
        <w:rFonts w:ascii="Wingdings" w:hAnsi="Wingdings" w:hint="default"/>
      </w:rPr>
    </w:lvl>
    <w:lvl w:ilvl="3" w:tplc="FFFFFFFF" w:tentative="1">
      <w:start w:val="1"/>
      <w:numFmt w:val="bullet"/>
      <w:lvlText w:val=""/>
      <w:lvlJc w:val="left"/>
      <w:pPr>
        <w:tabs>
          <w:tab w:val="num" w:pos="4230"/>
        </w:tabs>
        <w:ind w:left="4230" w:hanging="360"/>
      </w:pPr>
      <w:rPr>
        <w:rFonts w:ascii="Symbol" w:hAnsi="Symbol" w:hint="default"/>
      </w:rPr>
    </w:lvl>
    <w:lvl w:ilvl="4" w:tplc="FFFFFFFF" w:tentative="1">
      <w:start w:val="1"/>
      <w:numFmt w:val="bullet"/>
      <w:lvlText w:val="o"/>
      <w:lvlJc w:val="left"/>
      <w:pPr>
        <w:tabs>
          <w:tab w:val="num" w:pos="4950"/>
        </w:tabs>
        <w:ind w:left="4950" w:hanging="360"/>
      </w:pPr>
      <w:rPr>
        <w:rFonts w:ascii="Courier New" w:hAnsi="Courier New" w:cs="Courier New" w:hint="default"/>
      </w:rPr>
    </w:lvl>
    <w:lvl w:ilvl="5" w:tplc="FFFFFFFF" w:tentative="1">
      <w:start w:val="1"/>
      <w:numFmt w:val="bullet"/>
      <w:lvlText w:val=""/>
      <w:lvlJc w:val="left"/>
      <w:pPr>
        <w:tabs>
          <w:tab w:val="num" w:pos="5670"/>
        </w:tabs>
        <w:ind w:left="5670" w:hanging="360"/>
      </w:pPr>
      <w:rPr>
        <w:rFonts w:ascii="Wingdings" w:hAnsi="Wingdings" w:hint="default"/>
      </w:rPr>
    </w:lvl>
    <w:lvl w:ilvl="6" w:tplc="FFFFFFFF" w:tentative="1">
      <w:start w:val="1"/>
      <w:numFmt w:val="bullet"/>
      <w:lvlText w:val=""/>
      <w:lvlJc w:val="left"/>
      <w:pPr>
        <w:tabs>
          <w:tab w:val="num" w:pos="6390"/>
        </w:tabs>
        <w:ind w:left="6390" w:hanging="360"/>
      </w:pPr>
      <w:rPr>
        <w:rFonts w:ascii="Symbol" w:hAnsi="Symbol" w:hint="default"/>
      </w:rPr>
    </w:lvl>
    <w:lvl w:ilvl="7" w:tplc="FFFFFFFF" w:tentative="1">
      <w:start w:val="1"/>
      <w:numFmt w:val="bullet"/>
      <w:lvlText w:val="o"/>
      <w:lvlJc w:val="left"/>
      <w:pPr>
        <w:tabs>
          <w:tab w:val="num" w:pos="7110"/>
        </w:tabs>
        <w:ind w:left="7110" w:hanging="360"/>
      </w:pPr>
      <w:rPr>
        <w:rFonts w:ascii="Courier New" w:hAnsi="Courier New" w:cs="Courier New" w:hint="default"/>
      </w:rPr>
    </w:lvl>
    <w:lvl w:ilvl="8" w:tplc="FFFFFFFF" w:tentative="1">
      <w:start w:val="1"/>
      <w:numFmt w:val="bullet"/>
      <w:lvlText w:val=""/>
      <w:lvlJc w:val="left"/>
      <w:pPr>
        <w:tabs>
          <w:tab w:val="num" w:pos="7830"/>
        </w:tabs>
        <w:ind w:left="7830" w:hanging="360"/>
      </w:pPr>
      <w:rPr>
        <w:rFonts w:ascii="Wingdings" w:hAnsi="Wingdings" w:hint="default"/>
      </w:rPr>
    </w:lvl>
  </w:abstractNum>
  <w:abstractNum w:abstractNumId="114" w15:restartNumberingAfterBreak="0">
    <w:nsid w:val="45534DC3"/>
    <w:multiLevelType w:val="hybridMultilevel"/>
    <w:tmpl w:val="DA1C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5D38078"/>
    <w:multiLevelType w:val="hybridMultilevel"/>
    <w:tmpl w:val="932A5E3A"/>
    <w:lvl w:ilvl="0" w:tplc="4870486A">
      <w:start w:val="1"/>
      <w:numFmt w:val="bullet"/>
      <w:lvlText w:val="·"/>
      <w:lvlJc w:val="left"/>
      <w:pPr>
        <w:ind w:left="720" w:hanging="360"/>
      </w:pPr>
      <w:rPr>
        <w:rFonts w:ascii="Symbol" w:hAnsi="Symbol" w:hint="default"/>
      </w:rPr>
    </w:lvl>
    <w:lvl w:ilvl="1" w:tplc="5A00038E">
      <w:start w:val="1"/>
      <w:numFmt w:val="bullet"/>
      <w:lvlText w:val="o"/>
      <w:lvlJc w:val="left"/>
      <w:pPr>
        <w:ind w:left="1440" w:hanging="360"/>
      </w:pPr>
      <w:rPr>
        <w:rFonts w:ascii="Courier New" w:hAnsi="Courier New" w:hint="default"/>
      </w:rPr>
    </w:lvl>
    <w:lvl w:ilvl="2" w:tplc="9F1443AA">
      <w:start w:val="1"/>
      <w:numFmt w:val="bullet"/>
      <w:lvlText w:val=""/>
      <w:lvlJc w:val="left"/>
      <w:pPr>
        <w:ind w:left="2160" w:hanging="360"/>
      </w:pPr>
      <w:rPr>
        <w:rFonts w:ascii="Wingdings" w:hAnsi="Wingdings" w:hint="default"/>
      </w:rPr>
    </w:lvl>
    <w:lvl w:ilvl="3" w:tplc="3E1C2CF2">
      <w:start w:val="1"/>
      <w:numFmt w:val="bullet"/>
      <w:lvlText w:val=""/>
      <w:lvlJc w:val="left"/>
      <w:pPr>
        <w:ind w:left="2880" w:hanging="360"/>
      </w:pPr>
      <w:rPr>
        <w:rFonts w:ascii="Symbol" w:hAnsi="Symbol" w:hint="default"/>
      </w:rPr>
    </w:lvl>
    <w:lvl w:ilvl="4" w:tplc="ACCC8332">
      <w:start w:val="1"/>
      <w:numFmt w:val="bullet"/>
      <w:lvlText w:val="o"/>
      <w:lvlJc w:val="left"/>
      <w:pPr>
        <w:ind w:left="3600" w:hanging="360"/>
      </w:pPr>
      <w:rPr>
        <w:rFonts w:ascii="Courier New" w:hAnsi="Courier New" w:hint="default"/>
      </w:rPr>
    </w:lvl>
    <w:lvl w:ilvl="5" w:tplc="99444934">
      <w:start w:val="1"/>
      <w:numFmt w:val="bullet"/>
      <w:lvlText w:val=""/>
      <w:lvlJc w:val="left"/>
      <w:pPr>
        <w:ind w:left="4320" w:hanging="360"/>
      </w:pPr>
      <w:rPr>
        <w:rFonts w:ascii="Wingdings" w:hAnsi="Wingdings" w:hint="default"/>
      </w:rPr>
    </w:lvl>
    <w:lvl w:ilvl="6" w:tplc="C22A7DAA">
      <w:start w:val="1"/>
      <w:numFmt w:val="bullet"/>
      <w:lvlText w:val=""/>
      <w:lvlJc w:val="left"/>
      <w:pPr>
        <w:ind w:left="5040" w:hanging="360"/>
      </w:pPr>
      <w:rPr>
        <w:rFonts w:ascii="Symbol" w:hAnsi="Symbol" w:hint="default"/>
      </w:rPr>
    </w:lvl>
    <w:lvl w:ilvl="7" w:tplc="6A9C40E4">
      <w:start w:val="1"/>
      <w:numFmt w:val="bullet"/>
      <w:lvlText w:val="o"/>
      <w:lvlJc w:val="left"/>
      <w:pPr>
        <w:ind w:left="5760" w:hanging="360"/>
      </w:pPr>
      <w:rPr>
        <w:rFonts w:ascii="Courier New" w:hAnsi="Courier New" w:hint="default"/>
      </w:rPr>
    </w:lvl>
    <w:lvl w:ilvl="8" w:tplc="D2708CEC">
      <w:start w:val="1"/>
      <w:numFmt w:val="bullet"/>
      <w:lvlText w:val=""/>
      <w:lvlJc w:val="left"/>
      <w:pPr>
        <w:ind w:left="6480" w:hanging="360"/>
      </w:pPr>
      <w:rPr>
        <w:rFonts w:ascii="Wingdings" w:hAnsi="Wingdings" w:hint="default"/>
      </w:rPr>
    </w:lvl>
  </w:abstractNum>
  <w:abstractNum w:abstractNumId="116" w15:restartNumberingAfterBreak="0">
    <w:nsid w:val="45E402F1"/>
    <w:multiLevelType w:val="hybridMultilevel"/>
    <w:tmpl w:val="1330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65E4915"/>
    <w:multiLevelType w:val="hybridMultilevel"/>
    <w:tmpl w:val="B7A84766"/>
    <w:lvl w:ilvl="0" w:tplc="D6DAF000">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6ED421E"/>
    <w:multiLevelType w:val="hybridMultilevel"/>
    <w:tmpl w:val="7DF8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76F415C"/>
    <w:multiLevelType w:val="hybridMultilevel"/>
    <w:tmpl w:val="5FBA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85408C5"/>
    <w:multiLevelType w:val="hybridMultilevel"/>
    <w:tmpl w:val="307E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8C31FB6"/>
    <w:multiLevelType w:val="hybridMultilevel"/>
    <w:tmpl w:val="94EA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98F3F89"/>
    <w:multiLevelType w:val="hybridMultilevel"/>
    <w:tmpl w:val="3B42C7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3" w15:restartNumberingAfterBreak="0">
    <w:nsid w:val="4A7953FB"/>
    <w:multiLevelType w:val="multilevel"/>
    <w:tmpl w:val="1BD877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4AB46619"/>
    <w:multiLevelType w:val="hybridMultilevel"/>
    <w:tmpl w:val="C82A861E"/>
    <w:lvl w:ilvl="0" w:tplc="9D0AFD3C">
      <w:start w:val="1"/>
      <w:numFmt w:val="bullet"/>
      <w:lvlText w:val="·"/>
      <w:lvlJc w:val="left"/>
      <w:pPr>
        <w:ind w:left="720" w:hanging="360"/>
      </w:pPr>
      <w:rPr>
        <w:rFonts w:ascii="Symbol" w:hAnsi="Symbol" w:hint="default"/>
      </w:rPr>
    </w:lvl>
    <w:lvl w:ilvl="1" w:tplc="9C723370">
      <w:start w:val="1"/>
      <w:numFmt w:val="bullet"/>
      <w:lvlText w:val="o"/>
      <w:lvlJc w:val="left"/>
      <w:pPr>
        <w:ind w:left="1440" w:hanging="360"/>
      </w:pPr>
      <w:rPr>
        <w:rFonts w:ascii="Courier New" w:hAnsi="Courier New" w:hint="default"/>
      </w:rPr>
    </w:lvl>
    <w:lvl w:ilvl="2" w:tplc="9C1A25AA">
      <w:start w:val="1"/>
      <w:numFmt w:val="bullet"/>
      <w:lvlText w:val=""/>
      <w:lvlJc w:val="left"/>
      <w:pPr>
        <w:ind w:left="2160" w:hanging="360"/>
      </w:pPr>
      <w:rPr>
        <w:rFonts w:ascii="Wingdings" w:hAnsi="Wingdings" w:hint="default"/>
      </w:rPr>
    </w:lvl>
    <w:lvl w:ilvl="3" w:tplc="2E84D9A4">
      <w:start w:val="1"/>
      <w:numFmt w:val="bullet"/>
      <w:lvlText w:val=""/>
      <w:lvlJc w:val="left"/>
      <w:pPr>
        <w:ind w:left="2880" w:hanging="360"/>
      </w:pPr>
      <w:rPr>
        <w:rFonts w:ascii="Symbol" w:hAnsi="Symbol" w:hint="default"/>
      </w:rPr>
    </w:lvl>
    <w:lvl w:ilvl="4" w:tplc="199CFEEC">
      <w:start w:val="1"/>
      <w:numFmt w:val="bullet"/>
      <w:lvlText w:val="o"/>
      <w:lvlJc w:val="left"/>
      <w:pPr>
        <w:ind w:left="3600" w:hanging="360"/>
      </w:pPr>
      <w:rPr>
        <w:rFonts w:ascii="Courier New" w:hAnsi="Courier New" w:hint="default"/>
      </w:rPr>
    </w:lvl>
    <w:lvl w:ilvl="5" w:tplc="6658CEE2">
      <w:start w:val="1"/>
      <w:numFmt w:val="bullet"/>
      <w:lvlText w:val=""/>
      <w:lvlJc w:val="left"/>
      <w:pPr>
        <w:ind w:left="4320" w:hanging="360"/>
      </w:pPr>
      <w:rPr>
        <w:rFonts w:ascii="Wingdings" w:hAnsi="Wingdings" w:hint="default"/>
      </w:rPr>
    </w:lvl>
    <w:lvl w:ilvl="6" w:tplc="6A4C5626">
      <w:start w:val="1"/>
      <w:numFmt w:val="bullet"/>
      <w:lvlText w:val=""/>
      <w:lvlJc w:val="left"/>
      <w:pPr>
        <w:ind w:left="5040" w:hanging="360"/>
      </w:pPr>
      <w:rPr>
        <w:rFonts w:ascii="Symbol" w:hAnsi="Symbol" w:hint="default"/>
      </w:rPr>
    </w:lvl>
    <w:lvl w:ilvl="7" w:tplc="4C92038C">
      <w:start w:val="1"/>
      <w:numFmt w:val="bullet"/>
      <w:lvlText w:val="o"/>
      <w:lvlJc w:val="left"/>
      <w:pPr>
        <w:ind w:left="5760" w:hanging="360"/>
      </w:pPr>
      <w:rPr>
        <w:rFonts w:ascii="Courier New" w:hAnsi="Courier New" w:hint="default"/>
      </w:rPr>
    </w:lvl>
    <w:lvl w:ilvl="8" w:tplc="5978C228">
      <w:start w:val="1"/>
      <w:numFmt w:val="bullet"/>
      <w:lvlText w:val=""/>
      <w:lvlJc w:val="left"/>
      <w:pPr>
        <w:ind w:left="6480" w:hanging="360"/>
      </w:pPr>
      <w:rPr>
        <w:rFonts w:ascii="Wingdings" w:hAnsi="Wingdings" w:hint="default"/>
      </w:rPr>
    </w:lvl>
  </w:abstractNum>
  <w:abstractNum w:abstractNumId="125" w15:restartNumberingAfterBreak="0">
    <w:nsid w:val="4BE78575"/>
    <w:multiLevelType w:val="hybridMultilevel"/>
    <w:tmpl w:val="AFEC8556"/>
    <w:lvl w:ilvl="0" w:tplc="BFC205E0">
      <w:numFmt w:val="none"/>
      <w:lvlText w:val=""/>
      <w:lvlJc w:val="left"/>
      <w:pPr>
        <w:tabs>
          <w:tab w:val="num" w:pos="360"/>
        </w:tabs>
      </w:pPr>
    </w:lvl>
    <w:lvl w:ilvl="1" w:tplc="C0BA4AEE">
      <w:start w:val="1"/>
      <w:numFmt w:val="lowerLetter"/>
      <w:lvlText w:val="%2."/>
      <w:lvlJc w:val="left"/>
      <w:pPr>
        <w:ind w:left="1440" w:hanging="360"/>
      </w:pPr>
    </w:lvl>
    <w:lvl w:ilvl="2" w:tplc="F4342B08">
      <w:start w:val="1"/>
      <w:numFmt w:val="lowerRoman"/>
      <w:lvlText w:val="%3."/>
      <w:lvlJc w:val="right"/>
      <w:pPr>
        <w:ind w:left="2160" w:hanging="180"/>
      </w:pPr>
    </w:lvl>
    <w:lvl w:ilvl="3" w:tplc="5498A6CE">
      <w:start w:val="1"/>
      <w:numFmt w:val="decimal"/>
      <w:lvlText w:val="%4."/>
      <w:lvlJc w:val="left"/>
      <w:pPr>
        <w:ind w:left="2880" w:hanging="360"/>
      </w:pPr>
    </w:lvl>
    <w:lvl w:ilvl="4" w:tplc="A32EC25C">
      <w:start w:val="1"/>
      <w:numFmt w:val="lowerLetter"/>
      <w:lvlText w:val="%5."/>
      <w:lvlJc w:val="left"/>
      <w:pPr>
        <w:ind w:left="3600" w:hanging="360"/>
      </w:pPr>
    </w:lvl>
    <w:lvl w:ilvl="5" w:tplc="C40CB2F4">
      <w:start w:val="1"/>
      <w:numFmt w:val="lowerRoman"/>
      <w:lvlText w:val="%6."/>
      <w:lvlJc w:val="right"/>
      <w:pPr>
        <w:ind w:left="4320" w:hanging="180"/>
      </w:pPr>
    </w:lvl>
    <w:lvl w:ilvl="6" w:tplc="C0C0181C">
      <w:start w:val="1"/>
      <w:numFmt w:val="decimal"/>
      <w:lvlText w:val="%7."/>
      <w:lvlJc w:val="left"/>
      <w:pPr>
        <w:ind w:left="5040" w:hanging="360"/>
      </w:pPr>
    </w:lvl>
    <w:lvl w:ilvl="7" w:tplc="62F83092">
      <w:start w:val="1"/>
      <w:numFmt w:val="lowerLetter"/>
      <w:lvlText w:val="%8."/>
      <w:lvlJc w:val="left"/>
      <w:pPr>
        <w:ind w:left="5760" w:hanging="360"/>
      </w:pPr>
    </w:lvl>
    <w:lvl w:ilvl="8" w:tplc="B2AE596A">
      <w:start w:val="1"/>
      <w:numFmt w:val="lowerRoman"/>
      <w:lvlText w:val="%9."/>
      <w:lvlJc w:val="right"/>
      <w:pPr>
        <w:ind w:left="6480" w:hanging="180"/>
      </w:pPr>
    </w:lvl>
  </w:abstractNum>
  <w:abstractNum w:abstractNumId="126" w15:restartNumberingAfterBreak="0">
    <w:nsid w:val="4CC57226"/>
    <w:multiLevelType w:val="hybridMultilevel"/>
    <w:tmpl w:val="03D67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4D535C07"/>
    <w:multiLevelType w:val="hybridMultilevel"/>
    <w:tmpl w:val="AD4E3A94"/>
    <w:lvl w:ilvl="0" w:tplc="C66E1F96">
      <w:start w:val="1"/>
      <w:numFmt w:val="bullet"/>
      <w:lvlText w:val=""/>
      <w:lvlJc w:val="left"/>
      <w:pPr>
        <w:ind w:left="720" w:hanging="360"/>
      </w:pPr>
      <w:rPr>
        <w:rFonts w:ascii="Symbol" w:hAnsi="Symbol" w:hint="default"/>
      </w:rPr>
    </w:lvl>
    <w:lvl w:ilvl="1" w:tplc="390E213E">
      <w:start w:val="1"/>
      <w:numFmt w:val="bullet"/>
      <w:lvlText w:val="o"/>
      <w:lvlJc w:val="left"/>
      <w:pPr>
        <w:ind w:left="1440" w:hanging="360"/>
      </w:pPr>
      <w:rPr>
        <w:rFonts w:ascii="Courier New" w:hAnsi="Courier New" w:hint="default"/>
      </w:rPr>
    </w:lvl>
    <w:lvl w:ilvl="2" w:tplc="A4BC56C8">
      <w:start w:val="1"/>
      <w:numFmt w:val="bullet"/>
      <w:lvlText w:val=""/>
      <w:lvlJc w:val="left"/>
      <w:pPr>
        <w:ind w:left="2160" w:hanging="360"/>
      </w:pPr>
      <w:rPr>
        <w:rFonts w:ascii="Wingdings" w:hAnsi="Wingdings" w:hint="default"/>
      </w:rPr>
    </w:lvl>
    <w:lvl w:ilvl="3" w:tplc="CBA87858">
      <w:start w:val="1"/>
      <w:numFmt w:val="bullet"/>
      <w:lvlText w:val=""/>
      <w:lvlJc w:val="left"/>
      <w:pPr>
        <w:ind w:left="2880" w:hanging="360"/>
      </w:pPr>
      <w:rPr>
        <w:rFonts w:ascii="Symbol" w:hAnsi="Symbol" w:hint="default"/>
      </w:rPr>
    </w:lvl>
    <w:lvl w:ilvl="4" w:tplc="41D61CDA">
      <w:start w:val="1"/>
      <w:numFmt w:val="bullet"/>
      <w:lvlText w:val="o"/>
      <w:lvlJc w:val="left"/>
      <w:pPr>
        <w:ind w:left="3600" w:hanging="360"/>
      </w:pPr>
      <w:rPr>
        <w:rFonts w:ascii="Courier New" w:hAnsi="Courier New" w:hint="default"/>
      </w:rPr>
    </w:lvl>
    <w:lvl w:ilvl="5" w:tplc="42948484">
      <w:start w:val="1"/>
      <w:numFmt w:val="bullet"/>
      <w:lvlText w:val=""/>
      <w:lvlJc w:val="left"/>
      <w:pPr>
        <w:ind w:left="4320" w:hanging="360"/>
      </w:pPr>
      <w:rPr>
        <w:rFonts w:ascii="Wingdings" w:hAnsi="Wingdings" w:hint="default"/>
      </w:rPr>
    </w:lvl>
    <w:lvl w:ilvl="6" w:tplc="31C02376">
      <w:start w:val="1"/>
      <w:numFmt w:val="bullet"/>
      <w:lvlText w:val=""/>
      <w:lvlJc w:val="left"/>
      <w:pPr>
        <w:ind w:left="5040" w:hanging="360"/>
      </w:pPr>
      <w:rPr>
        <w:rFonts w:ascii="Symbol" w:hAnsi="Symbol" w:hint="default"/>
      </w:rPr>
    </w:lvl>
    <w:lvl w:ilvl="7" w:tplc="CE926A3E">
      <w:start w:val="1"/>
      <w:numFmt w:val="bullet"/>
      <w:lvlText w:val="o"/>
      <w:lvlJc w:val="left"/>
      <w:pPr>
        <w:ind w:left="5760" w:hanging="360"/>
      </w:pPr>
      <w:rPr>
        <w:rFonts w:ascii="Courier New" w:hAnsi="Courier New" w:hint="default"/>
      </w:rPr>
    </w:lvl>
    <w:lvl w:ilvl="8" w:tplc="6E2C03CC">
      <w:start w:val="1"/>
      <w:numFmt w:val="bullet"/>
      <w:lvlText w:val=""/>
      <w:lvlJc w:val="left"/>
      <w:pPr>
        <w:ind w:left="6480" w:hanging="360"/>
      </w:pPr>
      <w:rPr>
        <w:rFonts w:ascii="Wingdings" w:hAnsi="Wingdings" w:hint="default"/>
      </w:rPr>
    </w:lvl>
  </w:abstractNum>
  <w:abstractNum w:abstractNumId="128" w15:restartNumberingAfterBreak="0">
    <w:nsid w:val="4D7B178D"/>
    <w:multiLevelType w:val="hybridMultilevel"/>
    <w:tmpl w:val="289646A6"/>
    <w:lvl w:ilvl="0" w:tplc="A9828688">
      <w:numFmt w:val="none"/>
      <w:lvlText w:val=""/>
      <w:lvlJc w:val="left"/>
      <w:pPr>
        <w:tabs>
          <w:tab w:val="num" w:pos="360"/>
        </w:tabs>
      </w:pPr>
    </w:lvl>
    <w:lvl w:ilvl="1" w:tplc="7C206522">
      <w:start w:val="1"/>
      <w:numFmt w:val="lowerLetter"/>
      <w:lvlText w:val="%2."/>
      <w:lvlJc w:val="left"/>
      <w:pPr>
        <w:ind w:left="1440" w:hanging="360"/>
      </w:pPr>
    </w:lvl>
    <w:lvl w:ilvl="2" w:tplc="661E18C0">
      <w:start w:val="1"/>
      <w:numFmt w:val="lowerRoman"/>
      <w:lvlText w:val="%3."/>
      <w:lvlJc w:val="right"/>
      <w:pPr>
        <w:ind w:left="2160" w:hanging="180"/>
      </w:pPr>
    </w:lvl>
    <w:lvl w:ilvl="3" w:tplc="C75CC90C">
      <w:start w:val="1"/>
      <w:numFmt w:val="decimal"/>
      <w:lvlText w:val="%4."/>
      <w:lvlJc w:val="left"/>
      <w:pPr>
        <w:ind w:left="2880" w:hanging="360"/>
      </w:pPr>
    </w:lvl>
    <w:lvl w:ilvl="4" w:tplc="80C46CC0">
      <w:start w:val="1"/>
      <w:numFmt w:val="lowerLetter"/>
      <w:lvlText w:val="%5."/>
      <w:lvlJc w:val="left"/>
      <w:pPr>
        <w:ind w:left="3600" w:hanging="360"/>
      </w:pPr>
    </w:lvl>
    <w:lvl w:ilvl="5" w:tplc="5D8C55F6">
      <w:start w:val="1"/>
      <w:numFmt w:val="lowerRoman"/>
      <w:lvlText w:val="%6."/>
      <w:lvlJc w:val="right"/>
      <w:pPr>
        <w:ind w:left="4320" w:hanging="180"/>
      </w:pPr>
    </w:lvl>
    <w:lvl w:ilvl="6" w:tplc="2D4E53A6">
      <w:start w:val="1"/>
      <w:numFmt w:val="decimal"/>
      <w:lvlText w:val="%7."/>
      <w:lvlJc w:val="left"/>
      <w:pPr>
        <w:ind w:left="5040" w:hanging="360"/>
      </w:pPr>
    </w:lvl>
    <w:lvl w:ilvl="7" w:tplc="5D6A1A9A">
      <w:start w:val="1"/>
      <w:numFmt w:val="lowerLetter"/>
      <w:lvlText w:val="%8."/>
      <w:lvlJc w:val="left"/>
      <w:pPr>
        <w:ind w:left="5760" w:hanging="360"/>
      </w:pPr>
    </w:lvl>
    <w:lvl w:ilvl="8" w:tplc="E676D49C">
      <w:start w:val="1"/>
      <w:numFmt w:val="lowerRoman"/>
      <w:lvlText w:val="%9."/>
      <w:lvlJc w:val="right"/>
      <w:pPr>
        <w:ind w:left="6480" w:hanging="180"/>
      </w:pPr>
    </w:lvl>
  </w:abstractNum>
  <w:abstractNum w:abstractNumId="129" w15:restartNumberingAfterBreak="0">
    <w:nsid w:val="4D84055B"/>
    <w:multiLevelType w:val="hybridMultilevel"/>
    <w:tmpl w:val="51B271C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4D88A43C"/>
    <w:multiLevelType w:val="hybridMultilevel"/>
    <w:tmpl w:val="14CAC662"/>
    <w:lvl w:ilvl="0" w:tplc="1DF480BC">
      <w:numFmt w:val="none"/>
      <w:lvlText w:val=""/>
      <w:lvlJc w:val="left"/>
      <w:pPr>
        <w:tabs>
          <w:tab w:val="num" w:pos="360"/>
        </w:tabs>
      </w:pPr>
    </w:lvl>
    <w:lvl w:ilvl="1" w:tplc="3120FEAE">
      <w:start w:val="1"/>
      <w:numFmt w:val="lowerLetter"/>
      <w:lvlText w:val="%2."/>
      <w:lvlJc w:val="left"/>
      <w:pPr>
        <w:ind w:left="1440" w:hanging="360"/>
      </w:pPr>
    </w:lvl>
    <w:lvl w:ilvl="2" w:tplc="19BA57EC">
      <w:start w:val="1"/>
      <w:numFmt w:val="lowerRoman"/>
      <w:lvlText w:val="%3."/>
      <w:lvlJc w:val="right"/>
      <w:pPr>
        <w:ind w:left="2160" w:hanging="180"/>
      </w:pPr>
    </w:lvl>
    <w:lvl w:ilvl="3" w:tplc="7C623704">
      <w:start w:val="1"/>
      <w:numFmt w:val="decimal"/>
      <w:lvlText w:val="%4."/>
      <w:lvlJc w:val="left"/>
      <w:pPr>
        <w:ind w:left="2880" w:hanging="360"/>
      </w:pPr>
    </w:lvl>
    <w:lvl w:ilvl="4" w:tplc="ED00C694">
      <w:start w:val="1"/>
      <w:numFmt w:val="lowerLetter"/>
      <w:lvlText w:val="%5."/>
      <w:lvlJc w:val="left"/>
      <w:pPr>
        <w:ind w:left="3600" w:hanging="360"/>
      </w:pPr>
    </w:lvl>
    <w:lvl w:ilvl="5" w:tplc="BC406BB6">
      <w:start w:val="1"/>
      <w:numFmt w:val="lowerRoman"/>
      <w:lvlText w:val="%6."/>
      <w:lvlJc w:val="right"/>
      <w:pPr>
        <w:ind w:left="4320" w:hanging="180"/>
      </w:pPr>
    </w:lvl>
    <w:lvl w:ilvl="6" w:tplc="9EDE4270">
      <w:start w:val="1"/>
      <w:numFmt w:val="decimal"/>
      <w:lvlText w:val="%7."/>
      <w:lvlJc w:val="left"/>
      <w:pPr>
        <w:ind w:left="5040" w:hanging="360"/>
      </w:pPr>
    </w:lvl>
    <w:lvl w:ilvl="7" w:tplc="34005846">
      <w:start w:val="1"/>
      <w:numFmt w:val="lowerLetter"/>
      <w:lvlText w:val="%8."/>
      <w:lvlJc w:val="left"/>
      <w:pPr>
        <w:ind w:left="5760" w:hanging="360"/>
      </w:pPr>
    </w:lvl>
    <w:lvl w:ilvl="8" w:tplc="C9E292BE">
      <w:start w:val="1"/>
      <w:numFmt w:val="lowerRoman"/>
      <w:lvlText w:val="%9."/>
      <w:lvlJc w:val="right"/>
      <w:pPr>
        <w:ind w:left="6480" w:hanging="180"/>
      </w:pPr>
    </w:lvl>
  </w:abstractNum>
  <w:abstractNum w:abstractNumId="131" w15:restartNumberingAfterBreak="0">
    <w:nsid w:val="4E0A26A7"/>
    <w:multiLevelType w:val="multilevel"/>
    <w:tmpl w:val="B30A0FB0"/>
    <w:lvl w:ilvl="0">
      <w:start w:val="1"/>
      <w:numFmt w:val="decimal"/>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132" w15:restartNumberingAfterBreak="0">
    <w:nsid w:val="4F90204F"/>
    <w:multiLevelType w:val="hybridMultilevel"/>
    <w:tmpl w:val="7070FF34"/>
    <w:lvl w:ilvl="0" w:tplc="E1F877CC">
      <w:start w:val="1"/>
      <w:numFmt w:val="bullet"/>
      <w:suff w:val="space"/>
      <w:lvlText w:val=""/>
      <w:lvlJc w:val="left"/>
      <w:pPr>
        <w:ind w:left="72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FFC122"/>
    <w:multiLevelType w:val="hybridMultilevel"/>
    <w:tmpl w:val="4EFA5D00"/>
    <w:lvl w:ilvl="0" w:tplc="4B54525A">
      <w:start w:val="1"/>
      <w:numFmt w:val="bullet"/>
      <w:lvlText w:val="·"/>
      <w:lvlJc w:val="left"/>
      <w:pPr>
        <w:ind w:left="720" w:hanging="360"/>
      </w:pPr>
      <w:rPr>
        <w:rFonts w:ascii="Symbol" w:hAnsi="Symbol" w:hint="default"/>
      </w:rPr>
    </w:lvl>
    <w:lvl w:ilvl="1" w:tplc="BECAF1FE">
      <w:start w:val="1"/>
      <w:numFmt w:val="bullet"/>
      <w:lvlText w:val="o"/>
      <w:lvlJc w:val="left"/>
      <w:pPr>
        <w:ind w:left="1440" w:hanging="360"/>
      </w:pPr>
      <w:rPr>
        <w:rFonts w:ascii="Courier New" w:hAnsi="Courier New" w:hint="default"/>
      </w:rPr>
    </w:lvl>
    <w:lvl w:ilvl="2" w:tplc="57AA8A68">
      <w:start w:val="1"/>
      <w:numFmt w:val="bullet"/>
      <w:lvlText w:val=""/>
      <w:lvlJc w:val="left"/>
      <w:pPr>
        <w:ind w:left="2160" w:hanging="360"/>
      </w:pPr>
      <w:rPr>
        <w:rFonts w:ascii="Wingdings" w:hAnsi="Wingdings" w:hint="default"/>
      </w:rPr>
    </w:lvl>
    <w:lvl w:ilvl="3" w:tplc="29B0C968">
      <w:start w:val="1"/>
      <w:numFmt w:val="bullet"/>
      <w:lvlText w:val=""/>
      <w:lvlJc w:val="left"/>
      <w:pPr>
        <w:ind w:left="2880" w:hanging="360"/>
      </w:pPr>
      <w:rPr>
        <w:rFonts w:ascii="Symbol" w:hAnsi="Symbol" w:hint="default"/>
      </w:rPr>
    </w:lvl>
    <w:lvl w:ilvl="4" w:tplc="1C203DEE">
      <w:start w:val="1"/>
      <w:numFmt w:val="bullet"/>
      <w:lvlText w:val="o"/>
      <w:lvlJc w:val="left"/>
      <w:pPr>
        <w:ind w:left="3600" w:hanging="360"/>
      </w:pPr>
      <w:rPr>
        <w:rFonts w:ascii="Courier New" w:hAnsi="Courier New" w:hint="default"/>
      </w:rPr>
    </w:lvl>
    <w:lvl w:ilvl="5" w:tplc="34B6810A">
      <w:start w:val="1"/>
      <w:numFmt w:val="bullet"/>
      <w:lvlText w:val=""/>
      <w:lvlJc w:val="left"/>
      <w:pPr>
        <w:ind w:left="4320" w:hanging="360"/>
      </w:pPr>
      <w:rPr>
        <w:rFonts w:ascii="Wingdings" w:hAnsi="Wingdings" w:hint="default"/>
      </w:rPr>
    </w:lvl>
    <w:lvl w:ilvl="6" w:tplc="F88E157E">
      <w:start w:val="1"/>
      <w:numFmt w:val="bullet"/>
      <w:lvlText w:val=""/>
      <w:lvlJc w:val="left"/>
      <w:pPr>
        <w:ind w:left="5040" w:hanging="360"/>
      </w:pPr>
      <w:rPr>
        <w:rFonts w:ascii="Symbol" w:hAnsi="Symbol" w:hint="default"/>
      </w:rPr>
    </w:lvl>
    <w:lvl w:ilvl="7" w:tplc="EFC88D6C">
      <w:start w:val="1"/>
      <w:numFmt w:val="bullet"/>
      <w:lvlText w:val="o"/>
      <w:lvlJc w:val="left"/>
      <w:pPr>
        <w:ind w:left="5760" w:hanging="360"/>
      </w:pPr>
      <w:rPr>
        <w:rFonts w:ascii="Courier New" w:hAnsi="Courier New" w:hint="default"/>
      </w:rPr>
    </w:lvl>
    <w:lvl w:ilvl="8" w:tplc="D230FAB2">
      <w:start w:val="1"/>
      <w:numFmt w:val="bullet"/>
      <w:lvlText w:val=""/>
      <w:lvlJc w:val="left"/>
      <w:pPr>
        <w:ind w:left="6480" w:hanging="360"/>
      </w:pPr>
      <w:rPr>
        <w:rFonts w:ascii="Wingdings" w:hAnsi="Wingdings" w:hint="default"/>
      </w:rPr>
    </w:lvl>
  </w:abstractNum>
  <w:abstractNum w:abstractNumId="134" w15:restartNumberingAfterBreak="0">
    <w:nsid w:val="50E52352"/>
    <w:multiLevelType w:val="multilevel"/>
    <w:tmpl w:val="BB50A012"/>
    <w:lvl w:ilvl="0">
      <w:start w:val="1"/>
      <w:numFmt w:val="decimal"/>
      <w:lvlText w:val="Section %1."/>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51A09F30"/>
    <w:multiLevelType w:val="hybridMultilevel"/>
    <w:tmpl w:val="9822BE7A"/>
    <w:lvl w:ilvl="0" w:tplc="E1AAE210">
      <w:numFmt w:val="none"/>
      <w:lvlText w:val=""/>
      <w:lvlJc w:val="left"/>
      <w:pPr>
        <w:tabs>
          <w:tab w:val="num" w:pos="360"/>
        </w:tabs>
      </w:pPr>
    </w:lvl>
    <w:lvl w:ilvl="1" w:tplc="26DADAAC">
      <w:start w:val="1"/>
      <w:numFmt w:val="lowerLetter"/>
      <w:lvlText w:val="%2."/>
      <w:lvlJc w:val="left"/>
      <w:pPr>
        <w:ind w:left="1440" w:hanging="360"/>
      </w:pPr>
    </w:lvl>
    <w:lvl w:ilvl="2" w:tplc="AD16D150">
      <w:start w:val="1"/>
      <w:numFmt w:val="lowerRoman"/>
      <w:lvlText w:val="%3."/>
      <w:lvlJc w:val="right"/>
      <w:pPr>
        <w:ind w:left="2160" w:hanging="180"/>
      </w:pPr>
    </w:lvl>
    <w:lvl w:ilvl="3" w:tplc="A7666842">
      <w:start w:val="1"/>
      <w:numFmt w:val="decimal"/>
      <w:lvlText w:val="%4."/>
      <w:lvlJc w:val="left"/>
      <w:pPr>
        <w:ind w:left="2880" w:hanging="360"/>
      </w:pPr>
    </w:lvl>
    <w:lvl w:ilvl="4" w:tplc="24321048">
      <w:start w:val="1"/>
      <w:numFmt w:val="lowerLetter"/>
      <w:lvlText w:val="%5."/>
      <w:lvlJc w:val="left"/>
      <w:pPr>
        <w:ind w:left="3600" w:hanging="360"/>
      </w:pPr>
    </w:lvl>
    <w:lvl w:ilvl="5" w:tplc="E4ECD502">
      <w:start w:val="1"/>
      <w:numFmt w:val="lowerRoman"/>
      <w:lvlText w:val="%6."/>
      <w:lvlJc w:val="right"/>
      <w:pPr>
        <w:ind w:left="4320" w:hanging="180"/>
      </w:pPr>
    </w:lvl>
    <w:lvl w:ilvl="6" w:tplc="3268456E">
      <w:start w:val="1"/>
      <w:numFmt w:val="decimal"/>
      <w:lvlText w:val="%7."/>
      <w:lvlJc w:val="left"/>
      <w:pPr>
        <w:ind w:left="5040" w:hanging="360"/>
      </w:pPr>
    </w:lvl>
    <w:lvl w:ilvl="7" w:tplc="EA60E928">
      <w:start w:val="1"/>
      <w:numFmt w:val="lowerLetter"/>
      <w:lvlText w:val="%8."/>
      <w:lvlJc w:val="left"/>
      <w:pPr>
        <w:ind w:left="5760" w:hanging="360"/>
      </w:pPr>
    </w:lvl>
    <w:lvl w:ilvl="8" w:tplc="31864F7C">
      <w:start w:val="1"/>
      <w:numFmt w:val="lowerRoman"/>
      <w:lvlText w:val="%9."/>
      <w:lvlJc w:val="right"/>
      <w:pPr>
        <w:ind w:left="6480" w:hanging="180"/>
      </w:pPr>
    </w:lvl>
  </w:abstractNum>
  <w:abstractNum w:abstractNumId="136" w15:restartNumberingAfterBreak="0">
    <w:nsid w:val="531A58A4"/>
    <w:multiLevelType w:val="hybridMultilevel"/>
    <w:tmpl w:val="96A244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3AF2088"/>
    <w:multiLevelType w:val="hybridMultilevel"/>
    <w:tmpl w:val="77F2DB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45B701D"/>
    <w:multiLevelType w:val="hybridMultilevel"/>
    <w:tmpl w:val="7520E7E4"/>
    <w:lvl w:ilvl="0" w:tplc="D9202ED0">
      <w:numFmt w:val="none"/>
      <w:lvlText w:val=""/>
      <w:lvlJc w:val="left"/>
      <w:pPr>
        <w:tabs>
          <w:tab w:val="num" w:pos="360"/>
        </w:tabs>
      </w:pPr>
    </w:lvl>
    <w:lvl w:ilvl="1" w:tplc="3B9642B8">
      <w:start w:val="1"/>
      <w:numFmt w:val="lowerLetter"/>
      <w:lvlText w:val="%2."/>
      <w:lvlJc w:val="left"/>
      <w:pPr>
        <w:ind w:left="1440" w:hanging="360"/>
      </w:pPr>
    </w:lvl>
    <w:lvl w:ilvl="2" w:tplc="E52C56C4">
      <w:start w:val="1"/>
      <w:numFmt w:val="lowerRoman"/>
      <w:lvlText w:val="%3."/>
      <w:lvlJc w:val="right"/>
      <w:pPr>
        <w:ind w:left="2160" w:hanging="180"/>
      </w:pPr>
    </w:lvl>
    <w:lvl w:ilvl="3" w:tplc="FDDEF83A">
      <w:start w:val="1"/>
      <w:numFmt w:val="decimal"/>
      <w:lvlText w:val="%4."/>
      <w:lvlJc w:val="left"/>
      <w:pPr>
        <w:ind w:left="2880" w:hanging="360"/>
      </w:pPr>
    </w:lvl>
    <w:lvl w:ilvl="4" w:tplc="4FBEA602">
      <w:start w:val="1"/>
      <w:numFmt w:val="lowerLetter"/>
      <w:lvlText w:val="%5."/>
      <w:lvlJc w:val="left"/>
      <w:pPr>
        <w:ind w:left="3600" w:hanging="360"/>
      </w:pPr>
    </w:lvl>
    <w:lvl w:ilvl="5" w:tplc="3BF23806">
      <w:start w:val="1"/>
      <w:numFmt w:val="lowerRoman"/>
      <w:lvlText w:val="%6."/>
      <w:lvlJc w:val="right"/>
      <w:pPr>
        <w:ind w:left="4320" w:hanging="180"/>
      </w:pPr>
    </w:lvl>
    <w:lvl w:ilvl="6" w:tplc="8E44393A">
      <w:start w:val="1"/>
      <w:numFmt w:val="decimal"/>
      <w:lvlText w:val="%7."/>
      <w:lvlJc w:val="left"/>
      <w:pPr>
        <w:ind w:left="5040" w:hanging="360"/>
      </w:pPr>
    </w:lvl>
    <w:lvl w:ilvl="7" w:tplc="E670071A">
      <w:start w:val="1"/>
      <w:numFmt w:val="lowerLetter"/>
      <w:lvlText w:val="%8."/>
      <w:lvlJc w:val="left"/>
      <w:pPr>
        <w:ind w:left="5760" w:hanging="360"/>
      </w:pPr>
    </w:lvl>
    <w:lvl w:ilvl="8" w:tplc="DA50D974">
      <w:start w:val="1"/>
      <w:numFmt w:val="lowerRoman"/>
      <w:lvlText w:val="%9."/>
      <w:lvlJc w:val="right"/>
      <w:pPr>
        <w:ind w:left="6480" w:hanging="180"/>
      </w:pPr>
    </w:lvl>
  </w:abstractNum>
  <w:abstractNum w:abstractNumId="139" w15:restartNumberingAfterBreak="0">
    <w:nsid w:val="54AFC438"/>
    <w:multiLevelType w:val="hybridMultilevel"/>
    <w:tmpl w:val="22B4D7C0"/>
    <w:lvl w:ilvl="0" w:tplc="79F2C286">
      <w:start w:val="1"/>
      <w:numFmt w:val="bullet"/>
      <w:lvlText w:val="·"/>
      <w:lvlJc w:val="left"/>
      <w:pPr>
        <w:ind w:left="720" w:hanging="360"/>
      </w:pPr>
      <w:rPr>
        <w:rFonts w:ascii="Symbol" w:hAnsi="Symbol" w:hint="default"/>
      </w:rPr>
    </w:lvl>
    <w:lvl w:ilvl="1" w:tplc="04DCC8F2">
      <w:start w:val="1"/>
      <w:numFmt w:val="bullet"/>
      <w:lvlText w:val="o"/>
      <w:lvlJc w:val="left"/>
      <w:pPr>
        <w:ind w:left="1440" w:hanging="360"/>
      </w:pPr>
      <w:rPr>
        <w:rFonts w:ascii="Courier New" w:hAnsi="Courier New" w:hint="default"/>
      </w:rPr>
    </w:lvl>
    <w:lvl w:ilvl="2" w:tplc="81CE2F42">
      <w:start w:val="1"/>
      <w:numFmt w:val="bullet"/>
      <w:lvlText w:val=""/>
      <w:lvlJc w:val="left"/>
      <w:pPr>
        <w:ind w:left="2160" w:hanging="360"/>
      </w:pPr>
      <w:rPr>
        <w:rFonts w:ascii="Wingdings" w:hAnsi="Wingdings" w:hint="default"/>
      </w:rPr>
    </w:lvl>
    <w:lvl w:ilvl="3" w:tplc="6820F5A0">
      <w:start w:val="1"/>
      <w:numFmt w:val="bullet"/>
      <w:lvlText w:val=""/>
      <w:lvlJc w:val="left"/>
      <w:pPr>
        <w:ind w:left="2880" w:hanging="360"/>
      </w:pPr>
      <w:rPr>
        <w:rFonts w:ascii="Symbol" w:hAnsi="Symbol" w:hint="default"/>
      </w:rPr>
    </w:lvl>
    <w:lvl w:ilvl="4" w:tplc="9528BEE4">
      <w:start w:val="1"/>
      <w:numFmt w:val="bullet"/>
      <w:lvlText w:val="o"/>
      <w:lvlJc w:val="left"/>
      <w:pPr>
        <w:ind w:left="3600" w:hanging="360"/>
      </w:pPr>
      <w:rPr>
        <w:rFonts w:ascii="Courier New" w:hAnsi="Courier New" w:hint="default"/>
      </w:rPr>
    </w:lvl>
    <w:lvl w:ilvl="5" w:tplc="DD00FB84">
      <w:start w:val="1"/>
      <w:numFmt w:val="bullet"/>
      <w:lvlText w:val=""/>
      <w:lvlJc w:val="left"/>
      <w:pPr>
        <w:ind w:left="4320" w:hanging="360"/>
      </w:pPr>
      <w:rPr>
        <w:rFonts w:ascii="Wingdings" w:hAnsi="Wingdings" w:hint="default"/>
      </w:rPr>
    </w:lvl>
    <w:lvl w:ilvl="6" w:tplc="9DF683DC">
      <w:start w:val="1"/>
      <w:numFmt w:val="bullet"/>
      <w:lvlText w:val=""/>
      <w:lvlJc w:val="left"/>
      <w:pPr>
        <w:ind w:left="5040" w:hanging="360"/>
      </w:pPr>
      <w:rPr>
        <w:rFonts w:ascii="Symbol" w:hAnsi="Symbol" w:hint="default"/>
      </w:rPr>
    </w:lvl>
    <w:lvl w:ilvl="7" w:tplc="347CFE6C">
      <w:start w:val="1"/>
      <w:numFmt w:val="bullet"/>
      <w:lvlText w:val="o"/>
      <w:lvlJc w:val="left"/>
      <w:pPr>
        <w:ind w:left="5760" w:hanging="360"/>
      </w:pPr>
      <w:rPr>
        <w:rFonts w:ascii="Courier New" w:hAnsi="Courier New" w:hint="default"/>
      </w:rPr>
    </w:lvl>
    <w:lvl w:ilvl="8" w:tplc="18FCFC30">
      <w:start w:val="1"/>
      <w:numFmt w:val="bullet"/>
      <w:lvlText w:val=""/>
      <w:lvlJc w:val="left"/>
      <w:pPr>
        <w:ind w:left="6480" w:hanging="360"/>
      </w:pPr>
      <w:rPr>
        <w:rFonts w:ascii="Wingdings" w:hAnsi="Wingdings" w:hint="default"/>
      </w:rPr>
    </w:lvl>
  </w:abstractNum>
  <w:abstractNum w:abstractNumId="140" w15:restartNumberingAfterBreak="0">
    <w:nsid w:val="54EF9CE4"/>
    <w:multiLevelType w:val="hybridMultilevel"/>
    <w:tmpl w:val="48C61FFC"/>
    <w:lvl w:ilvl="0" w:tplc="8DF80B3E">
      <w:numFmt w:val="none"/>
      <w:lvlText w:val=""/>
      <w:lvlJc w:val="left"/>
      <w:pPr>
        <w:tabs>
          <w:tab w:val="num" w:pos="360"/>
        </w:tabs>
      </w:pPr>
    </w:lvl>
    <w:lvl w:ilvl="1" w:tplc="A8D20B46">
      <w:start w:val="1"/>
      <w:numFmt w:val="lowerLetter"/>
      <w:lvlText w:val="%2."/>
      <w:lvlJc w:val="left"/>
      <w:pPr>
        <w:ind w:left="1440" w:hanging="360"/>
      </w:pPr>
    </w:lvl>
    <w:lvl w:ilvl="2" w:tplc="E4C63F9E">
      <w:start w:val="1"/>
      <w:numFmt w:val="lowerRoman"/>
      <w:lvlText w:val="%3."/>
      <w:lvlJc w:val="right"/>
      <w:pPr>
        <w:ind w:left="2160" w:hanging="180"/>
      </w:pPr>
    </w:lvl>
    <w:lvl w:ilvl="3" w:tplc="EE26BB50">
      <w:start w:val="1"/>
      <w:numFmt w:val="decimal"/>
      <w:lvlText w:val="%4."/>
      <w:lvlJc w:val="left"/>
      <w:pPr>
        <w:ind w:left="2880" w:hanging="360"/>
      </w:pPr>
    </w:lvl>
    <w:lvl w:ilvl="4" w:tplc="9BC8CAAA">
      <w:start w:val="1"/>
      <w:numFmt w:val="lowerLetter"/>
      <w:lvlText w:val="%5."/>
      <w:lvlJc w:val="left"/>
      <w:pPr>
        <w:ind w:left="3600" w:hanging="360"/>
      </w:pPr>
    </w:lvl>
    <w:lvl w:ilvl="5" w:tplc="76A2BC9A">
      <w:start w:val="1"/>
      <w:numFmt w:val="lowerRoman"/>
      <w:lvlText w:val="%6."/>
      <w:lvlJc w:val="right"/>
      <w:pPr>
        <w:ind w:left="4320" w:hanging="180"/>
      </w:pPr>
    </w:lvl>
    <w:lvl w:ilvl="6" w:tplc="0D28F4C2">
      <w:start w:val="1"/>
      <w:numFmt w:val="decimal"/>
      <w:lvlText w:val="%7."/>
      <w:lvlJc w:val="left"/>
      <w:pPr>
        <w:ind w:left="5040" w:hanging="360"/>
      </w:pPr>
    </w:lvl>
    <w:lvl w:ilvl="7" w:tplc="5A1EC070">
      <w:start w:val="1"/>
      <w:numFmt w:val="lowerLetter"/>
      <w:lvlText w:val="%8."/>
      <w:lvlJc w:val="left"/>
      <w:pPr>
        <w:ind w:left="5760" w:hanging="360"/>
      </w:pPr>
    </w:lvl>
    <w:lvl w:ilvl="8" w:tplc="3EF8FC0E">
      <w:start w:val="1"/>
      <w:numFmt w:val="lowerRoman"/>
      <w:lvlText w:val="%9."/>
      <w:lvlJc w:val="right"/>
      <w:pPr>
        <w:ind w:left="6480" w:hanging="180"/>
      </w:pPr>
    </w:lvl>
  </w:abstractNum>
  <w:abstractNum w:abstractNumId="141" w15:restartNumberingAfterBreak="0">
    <w:nsid w:val="56B11240"/>
    <w:multiLevelType w:val="hybridMultilevel"/>
    <w:tmpl w:val="BD5CF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6D14993"/>
    <w:multiLevelType w:val="hybridMultilevel"/>
    <w:tmpl w:val="7CB01416"/>
    <w:lvl w:ilvl="0" w:tplc="04090003">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Times New Roman" w:hAnsi="Times New Roman" w:cs="Times New Roman" w:hint="default"/>
      </w:rPr>
    </w:lvl>
    <w:lvl w:ilvl="3" w:tplc="FFFFFFFF">
      <w:start w:val="1"/>
      <w:numFmt w:val="bullet"/>
      <w:lvlText w:val="•"/>
      <w:lvlJc w:val="left"/>
      <w:pPr>
        <w:tabs>
          <w:tab w:val="num" w:pos="3240"/>
        </w:tabs>
        <w:ind w:left="3240" w:hanging="360"/>
      </w:pPr>
      <w:rPr>
        <w:rFonts w:ascii="Times New Roman" w:hAnsi="Times New Roman" w:cs="Times New Roman" w:hint="default"/>
      </w:rPr>
    </w:lvl>
    <w:lvl w:ilvl="4" w:tplc="FFFFFFFF">
      <w:start w:val="1"/>
      <w:numFmt w:val="bullet"/>
      <w:lvlText w:val="•"/>
      <w:lvlJc w:val="left"/>
      <w:pPr>
        <w:tabs>
          <w:tab w:val="num" w:pos="3960"/>
        </w:tabs>
        <w:ind w:left="3960" w:hanging="360"/>
      </w:pPr>
      <w:rPr>
        <w:rFonts w:ascii="Times New Roman" w:hAnsi="Times New Roman" w:cs="Times New Roman" w:hint="default"/>
      </w:rPr>
    </w:lvl>
    <w:lvl w:ilvl="5" w:tplc="FFFFFFFF">
      <w:start w:val="1"/>
      <w:numFmt w:val="bullet"/>
      <w:lvlText w:val="•"/>
      <w:lvlJc w:val="left"/>
      <w:pPr>
        <w:tabs>
          <w:tab w:val="num" w:pos="4680"/>
        </w:tabs>
        <w:ind w:left="4680" w:hanging="360"/>
      </w:pPr>
      <w:rPr>
        <w:rFonts w:ascii="Times New Roman" w:hAnsi="Times New Roman" w:cs="Times New Roman" w:hint="default"/>
      </w:rPr>
    </w:lvl>
    <w:lvl w:ilvl="6" w:tplc="FFFFFFFF">
      <w:start w:val="1"/>
      <w:numFmt w:val="bullet"/>
      <w:lvlText w:val="•"/>
      <w:lvlJc w:val="left"/>
      <w:pPr>
        <w:tabs>
          <w:tab w:val="num" w:pos="5400"/>
        </w:tabs>
        <w:ind w:left="5400" w:hanging="360"/>
      </w:pPr>
      <w:rPr>
        <w:rFonts w:ascii="Times New Roman" w:hAnsi="Times New Roman" w:cs="Times New Roman" w:hint="default"/>
      </w:rPr>
    </w:lvl>
    <w:lvl w:ilvl="7" w:tplc="FFFFFFFF">
      <w:start w:val="1"/>
      <w:numFmt w:val="bullet"/>
      <w:lvlText w:val="•"/>
      <w:lvlJc w:val="left"/>
      <w:pPr>
        <w:tabs>
          <w:tab w:val="num" w:pos="6120"/>
        </w:tabs>
        <w:ind w:left="6120" w:hanging="360"/>
      </w:pPr>
      <w:rPr>
        <w:rFonts w:ascii="Times New Roman" w:hAnsi="Times New Roman" w:cs="Times New Roman" w:hint="default"/>
      </w:rPr>
    </w:lvl>
    <w:lvl w:ilvl="8" w:tplc="FFFFFFFF">
      <w:start w:val="1"/>
      <w:numFmt w:val="bullet"/>
      <w:lvlText w:val="•"/>
      <w:lvlJc w:val="left"/>
      <w:pPr>
        <w:tabs>
          <w:tab w:val="num" w:pos="6840"/>
        </w:tabs>
        <w:ind w:left="6840" w:hanging="360"/>
      </w:pPr>
      <w:rPr>
        <w:rFonts w:ascii="Times New Roman" w:hAnsi="Times New Roman" w:cs="Times New Roman" w:hint="default"/>
      </w:rPr>
    </w:lvl>
  </w:abstractNum>
  <w:abstractNum w:abstractNumId="143" w15:restartNumberingAfterBreak="0">
    <w:nsid w:val="56D443A1"/>
    <w:multiLevelType w:val="hybridMultilevel"/>
    <w:tmpl w:val="5644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7FD49D6"/>
    <w:multiLevelType w:val="hybridMultilevel"/>
    <w:tmpl w:val="2632C8E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5" w15:restartNumberingAfterBreak="0">
    <w:nsid w:val="58311FEA"/>
    <w:multiLevelType w:val="hybridMultilevel"/>
    <w:tmpl w:val="3C5AC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83947AF"/>
    <w:multiLevelType w:val="hybridMultilevel"/>
    <w:tmpl w:val="3D4AAAD4"/>
    <w:lvl w:ilvl="0" w:tplc="E1F877CC">
      <w:start w:val="1"/>
      <w:numFmt w:val="bullet"/>
      <w:suff w:val="space"/>
      <w:lvlText w:val=""/>
      <w:lvlJc w:val="left"/>
      <w:pPr>
        <w:ind w:left="72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86E34C1"/>
    <w:multiLevelType w:val="hybridMultilevel"/>
    <w:tmpl w:val="FBFEC6C0"/>
    <w:lvl w:ilvl="0" w:tplc="2CA413CA">
      <w:start w:val="1"/>
      <w:numFmt w:val="bullet"/>
      <w:lvlText w:val="·"/>
      <w:lvlJc w:val="left"/>
      <w:pPr>
        <w:ind w:left="720" w:hanging="360"/>
      </w:pPr>
      <w:rPr>
        <w:rFonts w:ascii="Symbol" w:hAnsi="Symbol" w:hint="default"/>
      </w:rPr>
    </w:lvl>
    <w:lvl w:ilvl="1" w:tplc="7B2A8AFE">
      <w:start w:val="1"/>
      <w:numFmt w:val="bullet"/>
      <w:lvlText w:val="o"/>
      <w:lvlJc w:val="left"/>
      <w:pPr>
        <w:ind w:left="1440" w:hanging="360"/>
      </w:pPr>
      <w:rPr>
        <w:rFonts w:ascii="Courier New" w:hAnsi="Courier New" w:hint="default"/>
      </w:rPr>
    </w:lvl>
    <w:lvl w:ilvl="2" w:tplc="ADC8605A">
      <w:start w:val="1"/>
      <w:numFmt w:val="bullet"/>
      <w:lvlText w:val=""/>
      <w:lvlJc w:val="left"/>
      <w:pPr>
        <w:ind w:left="2160" w:hanging="360"/>
      </w:pPr>
      <w:rPr>
        <w:rFonts w:ascii="Wingdings" w:hAnsi="Wingdings" w:hint="default"/>
      </w:rPr>
    </w:lvl>
    <w:lvl w:ilvl="3" w:tplc="AFC0F28C">
      <w:start w:val="1"/>
      <w:numFmt w:val="bullet"/>
      <w:lvlText w:val=""/>
      <w:lvlJc w:val="left"/>
      <w:pPr>
        <w:ind w:left="2880" w:hanging="360"/>
      </w:pPr>
      <w:rPr>
        <w:rFonts w:ascii="Symbol" w:hAnsi="Symbol" w:hint="default"/>
      </w:rPr>
    </w:lvl>
    <w:lvl w:ilvl="4" w:tplc="6DEC8888">
      <w:start w:val="1"/>
      <w:numFmt w:val="bullet"/>
      <w:lvlText w:val="o"/>
      <w:lvlJc w:val="left"/>
      <w:pPr>
        <w:ind w:left="3600" w:hanging="360"/>
      </w:pPr>
      <w:rPr>
        <w:rFonts w:ascii="Courier New" w:hAnsi="Courier New" w:hint="default"/>
      </w:rPr>
    </w:lvl>
    <w:lvl w:ilvl="5" w:tplc="5C082398">
      <w:start w:val="1"/>
      <w:numFmt w:val="bullet"/>
      <w:lvlText w:val=""/>
      <w:lvlJc w:val="left"/>
      <w:pPr>
        <w:ind w:left="4320" w:hanging="360"/>
      </w:pPr>
      <w:rPr>
        <w:rFonts w:ascii="Wingdings" w:hAnsi="Wingdings" w:hint="default"/>
      </w:rPr>
    </w:lvl>
    <w:lvl w:ilvl="6" w:tplc="019C0DA6">
      <w:start w:val="1"/>
      <w:numFmt w:val="bullet"/>
      <w:lvlText w:val=""/>
      <w:lvlJc w:val="left"/>
      <w:pPr>
        <w:ind w:left="5040" w:hanging="360"/>
      </w:pPr>
      <w:rPr>
        <w:rFonts w:ascii="Symbol" w:hAnsi="Symbol" w:hint="default"/>
      </w:rPr>
    </w:lvl>
    <w:lvl w:ilvl="7" w:tplc="000E50E0">
      <w:start w:val="1"/>
      <w:numFmt w:val="bullet"/>
      <w:lvlText w:val="o"/>
      <w:lvlJc w:val="left"/>
      <w:pPr>
        <w:ind w:left="5760" w:hanging="360"/>
      </w:pPr>
      <w:rPr>
        <w:rFonts w:ascii="Courier New" w:hAnsi="Courier New" w:hint="default"/>
      </w:rPr>
    </w:lvl>
    <w:lvl w:ilvl="8" w:tplc="FBAEC88C">
      <w:start w:val="1"/>
      <w:numFmt w:val="bullet"/>
      <w:lvlText w:val=""/>
      <w:lvlJc w:val="left"/>
      <w:pPr>
        <w:ind w:left="6480" w:hanging="360"/>
      </w:pPr>
      <w:rPr>
        <w:rFonts w:ascii="Wingdings" w:hAnsi="Wingdings" w:hint="default"/>
      </w:rPr>
    </w:lvl>
  </w:abstractNum>
  <w:abstractNum w:abstractNumId="148" w15:restartNumberingAfterBreak="0">
    <w:nsid w:val="590F692B"/>
    <w:multiLevelType w:val="hybridMultilevel"/>
    <w:tmpl w:val="A274E1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A85639C"/>
    <w:multiLevelType w:val="hybridMultilevel"/>
    <w:tmpl w:val="31A86C5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0" w15:restartNumberingAfterBreak="0">
    <w:nsid w:val="5C4880E2"/>
    <w:multiLevelType w:val="hybridMultilevel"/>
    <w:tmpl w:val="BE9A9BEE"/>
    <w:lvl w:ilvl="0" w:tplc="962C95E4">
      <w:numFmt w:val="none"/>
      <w:lvlText w:val=""/>
      <w:lvlJc w:val="left"/>
      <w:pPr>
        <w:tabs>
          <w:tab w:val="num" w:pos="360"/>
        </w:tabs>
      </w:pPr>
    </w:lvl>
    <w:lvl w:ilvl="1" w:tplc="B058A9C2">
      <w:start w:val="1"/>
      <w:numFmt w:val="lowerLetter"/>
      <w:lvlText w:val="%2."/>
      <w:lvlJc w:val="left"/>
      <w:pPr>
        <w:ind w:left="1440" w:hanging="360"/>
      </w:pPr>
    </w:lvl>
    <w:lvl w:ilvl="2" w:tplc="0AF23AC0">
      <w:start w:val="1"/>
      <w:numFmt w:val="lowerRoman"/>
      <w:lvlText w:val="%3."/>
      <w:lvlJc w:val="right"/>
      <w:pPr>
        <w:ind w:left="2160" w:hanging="180"/>
      </w:pPr>
    </w:lvl>
    <w:lvl w:ilvl="3" w:tplc="54EC3A3E">
      <w:start w:val="1"/>
      <w:numFmt w:val="decimal"/>
      <w:lvlText w:val="%4."/>
      <w:lvlJc w:val="left"/>
      <w:pPr>
        <w:ind w:left="2880" w:hanging="360"/>
      </w:pPr>
    </w:lvl>
    <w:lvl w:ilvl="4" w:tplc="BF7473C2">
      <w:start w:val="1"/>
      <w:numFmt w:val="lowerLetter"/>
      <w:lvlText w:val="%5."/>
      <w:lvlJc w:val="left"/>
      <w:pPr>
        <w:ind w:left="3600" w:hanging="360"/>
      </w:pPr>
    </w:lvl>
    <w:lvl w:ilvl="5" w:tplc="5D7E133A">
      <w:start w:val="1"/>
      <w:numFmt w:val="lowerRoman"/>
      <w:lvlText w:val="%6."/>
      <w:lvlJc w:val="right"/>
      <w:pPr>
        <w:ind w:left="4320" w:hanging="180"/>
      </w:pPr>
    </w:lvl>
    <w:lvl w:ilvl="6" w:tplc="08006C82">
      <w:start w:val="1"/>
      <w:numFmt w:val="decimal"/>
      <w:lvlText w:val="%7."/>
      <w:lvlJc w:val="left"/>
      <w:pPr>
        <w:ind w:left="5040" w:hanging="360"/>
      </w:pPr>
    </w:lvl>
    <w:lvl w:ilvl="7" w:tplc="593E035E">
      <w:start w:val="1"/>
      <w:numFmt w:val="lowerLetter"/>
      <w:lvlText w:val="%8."/>
      <w:lvlJc w:val="left"/>
      <w:pPr>
        <w:ind w:left="5760" w:hanging="360"/>
      </w:pPr>
    </w:lvl>
    <w:lvl w:ilvl="8" w:tplc="8C540774">
      <w:start w:val="1"/>
      <w:numFmt w:val="lowerRoman"/>
      <w:lvlText w:val="%9."/>
      <w:lvlJc w:val="right"/>
      <w:pPr>
        <w:ind w:left="6480" w:hanging="180"/>
      </w:pPr>
    </w:lvl>
  </w:abstractNum>
  <w:abstractNum w:abstractNumId="151" w15:restartNumberingAfterBreak="0">
    <w:nsid w:val="5CD08B23"/>
    <w:multiLevelType w:val="hybridMultilevel"/>
    <w:tmpl w:val="E822E5C4"/>
    <w:lvl w:ilvl="0" w:tplc="4DE4A74C">
      <w:numFmt w:val="none"/>
      <w:lvlText w:val=""/>
      <w:lvlJc w:val="left"/>
      <w:pPr>
        <w:tabs>
          <w:tab w:val="num" w:pos="360"/>
        </w:tabs>
      </w:pPr>
    </w:lvl>
    <w:lvl w:ilvl="1" w:tplc="B5C8528A">
      <w:start w:val="1"/>
      <w:numFmt w:val="lowerLetter"/>
      <w:lvlText w:val="%2."/>
      <w:lvlJc w:val="left"/>
      <w:pPr>
        <w:ind w:left="1440" w:hanging="360"/>
      </w:pPr>
    </w:lvl>
    <w:lvl w:ilvl="2" w:tplc="CFA43FEC">
      <w:start w:val="1"/>
      <w:numFmt w:val="lowerRoman"/>
      <w:lvlText w:val="%3."/>
      <w:lvlJc w:val="right"/>
      <w:pPr>
        <w:ind w:left="2160" w:hanging="180"/>
      </w:pPr>
    </w:lvl>
    <w:lvl w:ilvl="3" w:tplc="B9826A60">
      <w:start w:val="1"/>
      <w:numFmt w:val="decimal"/>
      <w:lvlText w:val="%4."/>
      <w:lvlJc w:val="left"/>
      <w:pPr>
        <w:ind w:left="2880" w:hanging="360"/>
      </w:pPr>
    </w:lvl>
    <w:lvl w:ilvl="4" w:tplc="5DF88F72">
      <w:start w:val="1"/>
      <w:numFmt w:val="lowerLetter"/>
      <w:lvlText w:val="%5."/>
      <w:lvlJc w:val="left"/>
      <w:pPr>
        <w:ind w:left="3600" w:hanging="360"/>
      </w:pPr>
    </w:lvl>
    <w:lvl w:ilvl="5" w:tplc="B3B814F4">
      <w:start w:val="1"/>
      <w:numFmt w:val="lowerRoman"/>
      <w:lvlText w:val="%6."/>
      <w:lvlJc w:val="right"/>
      <w:pPr>
        <w:ind w:left="4320" w:hanging="180"/>
      </w:pPr>
    </w:lvl>
    <w:lvl w:ilvl="6" w:tplc="5B949F30">
      <w:start w:val="1"/>
      <w:numFmt w:val="decimal"/>
      <w:lvlText w:val="%7."/>
      <w:lvlJc w:val="left"/>
      <w:pPr>
        <w:ind w:left="5040" w:hanging="360"/>
      </w:pPr>
    </w:lvl>
    <w:lvl w:ilvl="7" w:tplc="6D12BE9A">
      <w:start w:val="1"/>
      <w:numFmt w:val="lowerLetter"/>
      <w:lvlText w:val="%8."/>
      <w:lvlJc w:val="left"/>
      <w:pPr>
        <w:ind w:left="5760" w:hanging="360"/>
      </w:pPr>
    </w:lvl>
    <w:lvl w:ilvl="8" w:tplc="C6368972">
      <w:start w:val="1"/>
      <w:numFmt w:val="lowerRoman"/>
      <w:lvlText w:val="%9."/>
      <w:lvlJc w:val="right"/>
      <w:pPr>
        <w:ind w:left="6480" w:hanging="180"/>
      </w:pPr>
    </w:lvl>
  </w:abstractNum>
  <w:abstractNum w:abstractNumId="152" w15:restartNumberingAfterBreak="0">
    <w:nsid w:val="5D00148F"/>
    <w:multiLevelType w:val="hybridMultilevel"/>
    <w:tmpl w:val="EFE0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D9431B8"/>
    <w:multiLevelType w:val="hybridMultilevel"/>
    <w:tmpl w:val="F4A2B212"/>
    <w:lvl w:ilvl="0" w:tplc="052CC926">
      <w:numFmt w:val="none"/>
      <w:lvlText w:val=""/>
      <w:lvlJc w:val="left"/>
      <w:pPr>
        <w:tabs>
          <w:tab w:val="num" w:pos="360"/>
        </w:tabs>
      </w:pPr>
    </w:lvl>
    <w:lvl w:ilvl="1" w:tplc="65C0E732">
      <w:start w:val="1"/>
      <w:numFmt w:val="lowerLetter"/>
      <w:lvlText w:val="%2."/>
      <w:lvlJc w:val="left"/>
      <w:pPr>
        <w:ind w:left="1440" w:hanging="360"/>
      </w:pPr>
    </w:lvl>
    <w:lvl w:ilvl="2" w:tplc="0E18027C">
      <w:start w:val="1"/>
      <w:numFmt w:val="lowerRoman"/>
      <w:lvlText w:val="%3."/>
      <w:lvlJc w:val="right"/>
      <w:pPr>
        <w:ind w:left="2160" w:hanging="180"/>
      </w:pPr>
    </w:lvl>
    <w:lvl w:ilvl="3" w:tplc="B34AC4CC">
      <w:start w:val="1"/>
      <w:numFmt w:val="decimal"/>
      <w:lvlText w:val="%4."/>
      <w:lvlJc w:val="left"/>
      <w:pPr>
        <w:ind w:left="2880" w:hanging="360"/>
      </w:pPr>
    </w:lvl>
    <w:lvl w:ilvl="4" w:tplc="6D1C4DA4">
      <w:start w:val="1"/>
      <w:numFmt w:val="lowerLetter"/>
      <w:lvlText w:val="%5."/>
      <w:lvlJc w:val="left"/>
      <w:pPr>
        <w:ind w:left="3600" w:hanging="360"/>
      </w:pPr>
    </w:lvl>
    <w:lvl w:ilvl="5" w:tplc="2562633A">
      <w:start w:val="1"/>
      <w:numFmt w:val="lowerRoman"/>
      <w:lvlText w:val="%6."/>
      <w:lvlJc w:val="right"/>
      <w:pPr>
        <w:ind w:left="4320" w:hanging="180"/>
      </w:pPr>
    </w:lvl>
    <w:lvl w:ilvl="6" w:tplc="0CAEEBF8">
      <w:start w:val="1"/>
      <w:numFmt w:val="decimal"/>
      <w:lvlText w:val="%7."/>
      <w:lvlJc w:val="left"/>
      <w:pPr>
        <w:ind w:left="5040" w:hanging="360"/>
      </w:pPr>
    </w:lvl>
    <w:lvl w:ilvl="7" w:tplc="2C60EBAA">
      <w:start w:val="1"/>
      <w:numFmt w:val="lowerLetter"/>
      <w:lvlText w:val="%8."/>
      <w:lvlJc w:val="left"/>
      <w:pPr>
        <w:ind w:left="5760" w:hanging="360"/>
      </w:pPr>
    </w:lvl>
    <w:lvl w:ilvl="8" w:tplc="9EF6D79A">
      <w:start w:val="1"/>
      <w:numFmt w:val="lowerRoman"/>
      <w:lvlText w:val="%9."/>
      <w:lvlJc w:val="right"/>
      <w:pPr>
        <w:ind w:left="6480" w:hanging="180"/>
      </w:pPr>
    </w:lvl>
  </w:abstractNum>
  <w:abstractNum w:abstractNumId="154" w15:restartNumberingAfterBreak="0">
    <w:nsid w:val="5DAC5028"/>
    <w:multiLevelType w:val="hybridMultilevel"/>
    <w:tmpl w:val="AC027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E827B66"/>
    <w:multiLevelType w:val="hybridMultilevel"/>
    <w:tmpl w:val="B23C45D0"/>
    <w:lvl w:ilvl="0" w:tplc="65980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FB8542C"/>
    <w:multiLevelType w:val="hybridMultilevel"/>
    <w:tmpl w:val="B0D21CC8"/>
    <w:lvl w:ilvl="0" w:tplc="80641B12">
      <w:start w:val="1"/>
      <w:numFmt w:val="lowerLetter"/>
      <w:lvlText w:val="%1)"/>
      <w:lvlJc w:val="left"/>
      <w:pPr>
        <w:ind w:left="1020" w:hanging="360"/>
      </w:pPr>
    </w:lvl>
    <w:lvl w:ilvl="1" w:tplc="DF1A7DF8">
      <w:start w:val="1"/>
      <w:numFmt w:val="lowerLetter"/>
      <w:lvlText w:val="%2)"/>
      <w:lvlJc w:val="left"/>
      <w:pPr>
        <w:ind w:left="1020" w:hanging="360"/>
      </w:pPr>
    </w:lvl>
    <w:lvl w:ilvl="2" w:tplc="F65E2066">
      <w:start w:val="1"/>
      <w:numFmt w:val="lowerLetter"/>
      <w:lvlText w:val="%3)"/>
      <w:lvlJc w:val="left"/>
      <w:pPr>
        <w:ind w:left="1020" w:hanging="360"/>
      </w:pPr>
    </w:lvl>
    <w:lvl w:ilvl="3" w:tplc="6BE0F5DC">
      <w:start w:val="1"/>
      <w:numFmt w:val="lowerLetter"/>
      <w:lvlText w:val="%4)"/>
      <w:lvlJc w:val="left"/>
      <w:pPr>
        <w:ind w:left="1020" w:hanging="360"/>
      </w:pPr>
    </w:lvl>
    <w:lvl w:ilvl="4" w:tplc="7FCE8AF4">
      <w:start w:val="1"/>
      <w:numFmt w:val="lowerLetter"/>
      <w:lvlText w:val="%5)"/>
      <w:lvlJc w:val="left"/>
      <w:pPr>
        <w:ind w:left="1020" w:hanging="360"/>
      </w:pPr>
    </w:lvl>
    <w:lvl w:ilvl="5" w:tplc="451CBB26">
      <w:start w:val="1"/>
      <w:numFmt w:val="lowerLetter"/>
      <w:lvlText w:val="%6)"/>
      <w:lvlJc w:val="left"/>
      <w:pPr>
        <w:ind w:left="1020" w:hanging="360"/>
      </w:pPr>
    </w:lvl>
    <w:lvl w:ilvl="6" w:tplc="287A3B00">
      <w:start w:val="1"/>
      <w:numFmt w:val="lowerLetter"/>
      <w:lvlText w:val="%7)"/>
      <w:lvlJc w:val="left"/>
      <w:pPr>
        <w:ind w:left="1020" w:hanging="360"/>
      </w:pPr>
    </w:lvl>
    <w:lvl w:ilvl="7" w:tplc="C6B229A6">
      <w:start w:val="1"/>
      <w:numFmt w:val="lowerLetter"/>
      <w:lvlText w:val="%8)"/>
      <w:lvlJc w:val="left"/>
      <w:pPr>
        <w:ind w:left="1020" w:hanging="360"/>
      </w:pPr>
    </w:lvl>
    <w:lvl w:ilvl="8" w:tplc="31C24E74">
      <w:start w:val="1"/>
      <w:numFmt w:val="lowerLetter"/>
      <w:lvlText w:val="%9)"/>
      <w:lvlJc w:val="left"/>
      <w:pPr>
        <w:ind w:left="1020" w:hanging="360"/>
      </w:pPr>
    </w:lvl>
  </w:abstractNum>
  <w:abstractNum w:abstractNumId="157" w15:restartNumberingAfterBreak="0">
    <w:nsid w:val="5FC96672"/>
    <w:multiLevelType w:val="hybridMultilevel"/>
    <w:tmpl w:val="FFFFFFFF"/>
    <w:lvl w:ilvl="0" w:tplc="B9EC1C96">
      <w:start w:val="2"/>
      <w:numFmt w:val="lowerLetter"/>
      <w:lvlText w:val="%1."/>
      <w:lvlJc w:val="left"/>
      <w:pPr>
        <w:ind w:left="720" w:hanging="360"/>
      </w:pPr>
    </w:lvl>
    <w:lvl w:ilvl="1" w:tplc="2D36BA3E">
      <w:start w:val="1"/>
      <w:numFmt w:val="lowerLetter"/>
      <w:lvlText w:val="%2."/>
      <w:lvlJc w:val="left"/>
      <w:pPr>
        <w:ind w:left="1440" w:hanging="360"/>
      </w:pPr>
    </w:lvl>
    <w:lvl w:ilvl="2" w:tplc="55FAC46A">
      <w:start w:val="1"/>
      <w:numFmt w:val="lowerRoman"/>
      <w:lvlText w:val="%3."/>
      <w:lvlJc w:val="right"/>
      <w:pPr>
        <w:ind w:left="2160" w:hanging="180"/>
      </w:pPr>
    </w:lvl>
    <w:lvl w:ilvl="3" w:tplc="C5EA59E2">
      <w:start w:val="1"/>
      <w:numFmt w:val="decimal"/>
      <w:lvlText w:val="%4."/>
      <w:lvlJc w:val="left"/>
      <w:pPr>
        <w:ind w:left="2880" w:hanging="360"/>
      </w:pPr>
    </w:lvl>
    <w:lvl w:ilvl="4" w:tplc="AF56F188">
      <w:start w:val="1"/>
      <w:numFmt w:val="lowerLetter"/>
      <w:lvlText w:val="%5."/>
      <w:lvlJc w:val="left"/>
      <w:pPr>
        <w:ind w:left="3600" w:hanging="360"/>
      </w:pPr>
    </w:lvl>
    <w:lvl w:ilvl="5" w:tplc="87F671C8">
      <w:start w:val="1"/>
      <w:numFmt w:val="lowerRoman"/>
      <w:lvlText w:val="%6."/>
      <w:lvlJc w:val="right"/>
      <w:pPr>
        <w:ind w:left="4320" w:hanging="180"/>
      </w:pPr>
    </w:lvl>
    <w:lvl w:ilvl="6" w:tplc="8DBAC21C">
      <w:start w:val="1"/>
      <w:numFmt w:val="decimal"/>
      <w:lvlText w:val="%7."/>
      <w:lvlJc w:val="left"/>
      <w:pPr>
        <w:ind w:left="5040" w:hanging="360"/>
      </w:pPr>
    </w:lvl>
    <w:lvl w:ilvl="7" w:tplc="4206484E">
      <w:start w:val="1"/>
      <w:numFmt w:val="lowerLetter"/>
      <w:lvlText w:val="%8."/>
      <w:lvlJc w:val="left"/>
      <w:pPr>
        <w:ind w:left="5760" w:hanging="360"/>
      </w:pPr>
    </w:lvl>
    <w:lvl w:ilvl="8" w:tplc="4CE0A94E">
      <w:start w:val="1"/>
      <w:numFmt w:val="lowerRoman"/>
      <w:lvlText w:val="%9."/>
      <w:lvlJc w:val="right"/>
      <w:pPr>
        <w:ind w:left="6480" w:hanging="180"/>
      </w:pPr>
    </w:lvl>
  </w:abstractNum>
  <w:abstractNum w:abstractNumId="158" w15:restartNumberingAfterBreak="0">
    <w:nsid w:val="62FC9C64"/>
    <w:multiLevelType w:val="hybridMultilevel"/>
    <w:tmpl w:val="01CC2664"/>
    <w:lvl w:ilvl="0" w:tplc="262230BC">
      <w:numFmt w:val="none"/>
      <w:lvlText w:val=""/>
      <w:lvlJc w:val="left"/>
      <w:pPr>
        <w:tabs>
          <w:tab w:val="num" w:pos="360"/>
        </w:tabs>
      </w:pPr>
    </w:lvl>
    <w:lvl w:ilvl="1" w:tplc="0FA0DBEC">
      <w:start w:val="1"/>
      <w:numFmt w:val="lowerLetter"/>
      <w:lvlText w:val="%2."/>
      <w:lvlJc w:val="left"/>
      <w:pPr>
        <w:ind w:left="1440" w:hanging="360"/>
      </w:pPr>
    </w:lvl>
    <w:lvl w:ilvl="2" w:tplc="AAF890A8">
      <w:start w:val="1"/>
      <w:numFmt w:val="lowerRoman"/>
      <w:lvlText w:val="%3."/>
      <w:lvlJc w:val="right"/>
      <w:pPr>
        <w:ind w:left="2160" w:hanging="180"/>
      </w:pPr>
    </w:lvl>
    <w:lvl w:ilvl="3" w:tplc="FDBC9EC6">
      <w:start w:val="1"/>
      <w:numFmt w:val="decimal"/>
      <w:lvlText w:val="%4."/>
      <w:lvlJc w:val="left"/>
      <w:pPr>
        <w:ind w:left="2880" w:hanging="360"/>
      </w:pPr>
    </w:lvl>
    <w:lvl w:ilvl="4" w:tplc="87EE403A">
      <w:start w:val="1"/>
      <w:numFmt w:val="lowerLetter"/>
      <w:lvlText w:val="%5."/>
      <w:lvlJc w:val="left"/>
      <w:pPr>
        <w:ind w:left="3600" w:hanging="360"/>
      </w:pPr>
    </w:lvl>
    <w:lvl w:ilvl="5" w:tplc="77267590">
      <w:start w:val="1"/>
      <w:numFmt w:val="lowerRoman"/>
      <w:lvlText w:val="%6."/>
      <w:lvlJc w:val="right"/>
      <w:pPr>
        <w:ind w:left="4320" w:hanging="180"/>
      </w:pPr>
    </w:lvl>
    <w:lvl w:ilvl="6" w:tplc="842289E8">
      <w:start w:val="1"/>
      <w:numFmt w:val="decimal"/>
      <w:lvlText w:val="%7."/>
      <w:lvlJc w:val="left"/>
      <w:pPr>
        <w:ind w:left="5040" w:hanging="360"/>
      </w:pPr>
    </w:lvl>
    <w:lvl w:ilvl="7" w:tplc="0E5C2952">
      <w:start w:val="1"/>
      <w:numFmt w:val="lowerLetter"/>
      <w:lvlText w:val="%8."/>
      <w:lvlJc w:val="left"/>
      <w:pPr>
        <w:ind w:left="5760" w:hanging="360"/>
      </w:pPr>
    </w:lvl>
    <w:lvl w:ilvl="8" w:tplc="91724A18">
      <w:start w:val="1"/>
      <w:numFmt w:val="lowerRoman"/>
      <w:lvlText w:val="%9."/>
      <w:lvlJc w:val="right"/>
      <w:pPr>
        <w:ind w:left="6480" w:hanging="180"/>
      </w:pPr>
    </w:lvl>
  </w:abstractNum>
  <w:abstractNum w:abstractNumId="159" w15:restartNumberingAfterBreak="0">
    <w:nsid w:val="6332345B"/>
    <w:multiLevelType w:val="hybridMultilevel"/>
    <w:tmpl w:val="8158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3C10AE9"/>
    <w:multiLevelType w:val="hybridMultilevel"/>
    <w:tmpl w:val="E5A44F64"/>
    <w:lvl w:ilvl="0" w:tplc="FFFC269E">
      <w:start w:val="1"/>
      <w:numFmt w:val="bullet"/>
      <w:lvlText w:val="·"/>
      <w:lvlJc w:val="left"/>
      <w:pPr>
        <w:ind w:left="720" w:hanging="360"/>
      </w:pPr>
      <w:rPr>
        <w:rFonts w:ascii="Symbol" w:hAnsi="Symbol" w:hint="default"/>
      </w:rPr>
    </w:lvl>
    <w:lvl w:ilvl="1" w:tplc="05F85858">
      <w:start w:val="1"/>
      <w:numFmt w:val="bullet"/>
      <w:lvlText w:val="o"/>
      <w:lvlJc w:val="left"/>
      <w:pPr>
        <w:ind w:left="1440" w:hanging="360"/>
      </w:pPr>
      <w:rPr>
        <w:rFonts w:ascii="Courier New" w:hAnsi="Courier New" w:hint="default"/>
      </w:rPr>
    </w:lvl>
    <w:lvl w:ilvl="2" w:tplc="BF8E33B8">
      <w:start w:val="1"/>
      <w:numFmt w:val="bullet"/>
      <w:lvlText w:val=""/>
      <w:lvlJc w:val="left"/>
      <w:pPr>
        <w:ind w:left="2160" w:hanging="360"/>
      </w:pPr>
      <w:rPr>
        <w:rFonts w:ascii="Wingdings" w:hAnsi="Wingdings" w:hint="default"/>
      </w:rPr>
    </w:lvl>
    <w:lvl w:ilvl="3" w:tplc="7F263E84">
      <w:start w:val="1"/>
      <w:numFmt w:val="bullet"/>
      <w:lvlText w:val=""/>
      <w:lvlJc w:val="left"/>
      <w:pPr>
        <w:ind w:left="2880" w:hanging="360"/>
      </w:pPr>
      <w:rPr>
        <w:rFonts w:ascii="Symbol" w:hAnsi="Symbol" w:hint="default"/>
      </w:rPr>
    </w:lvl>
    <w:lvl w:ilvl="4" w:tplc="B316F2F0">
      <w:start w:val="1"/>
      <w:numFmt w:val="bullet"/>
      <w:lvlText w:val="o"/>
      <w:lvlJc w:val="left"/>
      <w:pPr>
        <w:ind w:left="3600" w:hanging="360"/>
      </w:pPr>
      <w:rPr>
        <w:rFonts w:ascii="Courier New" w:hAnsi="Courier New" w:hint="default"/>
      </w:rPr>
    </w:lvl>
    <w:lvl w:ilvl="5" w:tplc="6CD2561C">
      <w:start w:val="1"/>
      <w:numFmt w:val="bullet"/>
      <w:lvlText w:val=""/>
      <w:lvlJc w:val="left"/>
      <w:pPr>
        <w:ind w:left="4320" w:hanging="360"/>
      </w:pPr>
      <w:rPr>
        <w:rFonts w:ascii="Wingdings" w:hAnsi="Wingdings" w:hint="default"/>
      </w:rPr>
    </w:lvl>
    <w:lvl w:ilvl="6" w:tplc="FC12F3EE">
      <w:start w:val="1"/>
      <w:numFmt w:val="bullet"/>
      <w:lvlText w:val=""/>
      <w:lvlJc w:val="left"/>
      <w:pPr>
        <w:ind w:left="5040" w:hanging="360"/>
      </w:pPr>
      <w:rPr>
        <w:rFonts w:ascii="Symbol" w:hAnsi="Symbol" w:hint="default"/>
      </w:rPr>
    </w:lvl>
    <w:lvl w:ilvl="7" w:tplc="9A287E5C">
      <w:start w:val="1"/>
      <w:numFmt w:val="bullet"/>
      <w:lvlText w:val="o"/>
      <w:lvlJc w:val="left"/>
      <w:pPr>
        <w:ind w:left="5760" w:hanging="360"/>
      </w:pPr>
      <w:rPr>
        <w:rFonts w:ascii="Courier New" w:hAnsi="Courier New" w:hint="default"/>
      </w:rPr>
    </w:lvl>
    <w:lvl w:ilvl="8" w:tplc="1180B44C">
      <w:start w:val="1"/>
      <w:numFmt w:val="bullet"/>
      <w:lvlText w:val=""/>
      <w:lvlJc w:val="left"/>
      <w:pPr>
        <w:ind w:left="6480" w:hanging="360"/>
      </w:pPr>
      <w:rPr>
        <w:rFonts w:ascii="Wingdings" w:hAnsi="Wingdings" w:hint="default"/>
      </w:rPr>
    </w:lvl>
  </w:abstractNum>
  <w:abstractNum w:abstractNumId="161" w15:restartNumberingAfterBreak="0">
    <w:nsid w:val="64D746C6"/>
    <w:multiLevelType w:val="hybridMultilevel"/>
    <w:tmpl w:val="C4D8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510565B"/>
    <w:multiLevelType w:val="hybridMultilevel"/>
    <w:tmpl w:val="6F42D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51B1732"/>
    <w:multiLevelType w:val="multilevel"/>
    <w:tmpl w:val="BCB4FF36"/>
    <w:lvl w:ilvl="0">
      <w:start w:val="1"/>
      <w:numFmt w:val="decimal"/>
      <w:pStyle w:val="Heading1"/>
      <w:lvlText w:val="%1."/>
      <w:lvlJc w:val="left"/>
      <w:pPr>
        <w:ind w:left="3690" w:hanging="360"/>
      </w:pPr>
      <w:rPr>
        <w:rFonts w:hint="default"/>
        <w:b/>
        <w:bCs w:val="0"/>
      </w:rPr>
    </w:lvl>
    <w:lvl w:ilvl="1">
      <w:start w:val="1"/>
      <w:numFmt w:val="decimal"/>
      <w:pStyle w:val="Heading2"/>
      <w:lvlText w:val="%1.%2"/>
      <w:lvlJc w:val="left"/>
      <w:pPr>
        <w:ind w:left="576" w:hanging="576"/>
      </w:pPr>
      <w:rPr>
        <w:b/>
        <w:bCs/>
      </w:rPr>
    </w:lvl>
    <w:lvl w:ilvl="2">
      <w:start w:val="1"/>
      <w:numFmt w:val="decimal"/>
      <w:pStyle w:val="Heading3"/>
      <w:lvlText w:val="%1.%2.%3"/>
      <w:lvlJc w:val="left"/>
      <w:pPr>
        <w:ind w:left="1890" w:hanging="720"/>
      </w:pPr>
    </w:lvl>
    <w:lvl w:ilvl="3">
      <w:start w:val="1"/>
      <w:numFmt w:val="decimal"/>
      <w:pStyle w:val="Heading4"/>
      <w:lvlText w:val="%1.%2.%3.%4"/>
      <w:lvlJc w:val="left"/>
      <w:pPr>
        <w:ind w:left="2754" w:hanging="864"/>
      </w:pPr>
      <w:rPr>
        <w:b/>
        <w:b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4" w15:restartNumberingAfterBreak="0">
    <w:nsid w:val="653F795C"/>
    <w:multiLevelType w:val="hybridMultilevel"/>
    <w:tmpl w:val="15D4DA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65467C28"/>
    <w:multiLevelType w:val="hybridMultilevel"/>
    <w:tmpl w:val="DF44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5E3CDF2"/>
    <w:multiLevelType w:val="hybridMultilevel"/>
    <w:tmpl w:val="FFFFFFFF"/>
    <w:lvl w:ilvl="0" w:tplc="80C20EC0">
      <w:start w:val="1"/>
      <w:numFmt w:val="decimal"/>
      <w:lvlText w:val="%1."/>
      <w:lvlJc w:val="left"/>
      <w:pPr>
        <w:ind w:left="720" w:hanging="360"/>
      </w:pPr>
    </w:lvl>
    <w:lvl w:ilvl="1" w:tplc="34B46EB2">
      <w:start w:val="1"/>
      <w:numFmt w:val="lowerLetter"/>
      <w:lvlText w:val="%2."/>
      <w:lvlJc w:val="left"/>
      <w:pPr>
        <w:ind w:left="1440" w:hanging="360"/>
      </w:pPr>
    </w:lvl>
    <w:lvl w:ilvl="2" w:tplc="13EA7BD0">
      <w:start w:val="1"/>
      <w:numFmt w:val="lowerRoman"/>
      <w:lvlText w:val="%3."/>
      <w:lvlJc w:val="right"/>
      <w:pPr>
        <w:ind w:left="2160" w:hanging="180"/>
      </w:pPr>
    </w:lvl>
    <w:lvl w:ilvl="3" w:tplc="5BCAD152">
      <w:start w:val="1"/>
      <w:numFmt w:val="decimal"/>
      <w:lvlText w:val="%4."/>
      <w:lvlJc w:val="left"/>
      <w:pPr>
        <w:ind w:left="2880" w:hanging="360"/>
      </w:pPr>
    </w:lvl>
    <w:lvl w:ilvl="4" w:tplc="CABC2FF8">
      <w:start w:val="1"/>
      <w:numFmt w:val="lowerLetter"/>
      <w:lvlText w:val="%5."/>
      <w:lvlJc w:val="left"/>
      <w:pPr>
        <w:ind w:left="3600" w:hanging="360"/>
      </w:pPr>
    </w:lvl>
    <w:lvl w:ilvl="5" w:tplc="A5FEA9B8">
      <w:start w:val="1"/>
      <w:numFmt w:val="lowerRoman"/>
      <w:lvlText w:val="%6."/>
      <w:lvlJc w:val="right"/>
      <w:pPr>
        <w:ind w:left="4320" w:hanging="180"/>
      </w:pPr>
    </w:lvl>
    <w:lvl w:ilvl="6" w:tplc="A08E0692">
      <w:start w:val="1"/>
      <w:numFmt w:val="decimal"/>
      <w:lvlText w:val="%7."/>
      <w:lvlJc w:val="left"/>
      <w:pPr>
        <w:ind w:left="5040" w:hanging="360"/>
      </w:pPr>
    </w:lvl>
    <w:lvl w:ilvl="7" w:tplc="6D9446FA">
      <w:start w:val="1"/>
      <w:numFmt w:val="lowerLetter"/>
      <w:lvlText w:val="%8."/>
      <w:lvlJc w:val="left"/>
      <w:pPr>
        <w:ind w:left="5760" w:hanging="360"/>
      </w:pPr>
    </w:lvl>
    <w:lvl w:ilvl="8" w:tplc="4692A610">
      <w:start w:val="1"/>
      <w:numFmt w:val="lowerRoman"/>
      <w:lvlText w:val="%9."/>
      <w:lvlJc w:val="right"/>
      <w:pPr>
        <w:ind w:left="6480" w:hanging="180"/>
      </w:pPr>
    </w:lvl>
  </w:abstractNum>
  <w:abstractNum w:abstractNumId="167" w15:restartNumberingAfterBreak="0">
    <w:nsid w:val="65F36374"/>
    <w:multiLevelType w:val="hybridMultilevel"/>
    <w:tmpl w:val="445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77A002F"/>
    <w:multiLevelType w:val="hybridMultilevel"/>
    <w:tmpl w:val="81FC1116"/>
    <w:lvl w:ilvl="0" w:tplc="FFFFFFFF">
      <w:start w:val="1"/>
      <w:numFmt w:val="bullet"/>
      <w:lvlText w:val="•"/>
      <w:lvlJc w:val="left"/>
      <w:pPr>
        <w:tabs>
          <w:tab w:val="num" w:pos="1080"/>
        </w:tabs>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Times New Roman" w:hAnsi="Times New Roman" w:cs="Times New Roman" w:hint="default"/>
      </w:rPr>
    </w:lvl>
    <w:lvl w:ilvl="3" w:tplc="FFFFFFFF">
      <w:start w:val="1"/>
      <w:numFmt w:val="bullet"/>
      <w:lvlText w:val="•"/>
      <w:lvlJc w:val="left"/>
      <w:pPr>
        <w:tabs>
          <w:tab w:val="num" w:pos="3240"/>
        </w:tabs>
        <w:ind w:left="3240" w:hanging="360"/>
      </w:pPr>
      <w:rPr>
        <w:rFonts w:ascii="Times New Roman" w:hAnsi="Times New Roman" w:cs="Times New Roman" w:hint="default"/>
      </w:rPr>
    </w:lvl>
    <w:lvl w:ilvl="4" w:tplc="FFFFFFFF">
      <w:start w:val="1"/>
      <w:numFmt w:val="bullet"/>
      <w:lvlText w:val="•"/>
      <w:lvlJc w:val="left"/>
      <w:pPr>
        <w:tabs>
          <w:tab w:val="num" w:pos="3960"/>
        </w:tabs>
        <w:ind w:left="3960" w:hanging="360"/>
      </w:pPr>
      <w:rPr>
        <w:rFonts w:ascii="Times New Roman" w:hAnsi="Times New Roman" w:cs="Times New Roman" w:hint="default"/>
      </w:rPr>
    </w:lvl>
    <w:lvl w:ilvl="5" w:tplc="FFFFFFFF">
      <w:start w:val="1"/>
      <w:numFmt w:val="bullet"/>
      <w:lvlText w:val="•"/>
      <w:lvlJc w:val="left"/>
      <w:pPr>
        <w:tabs>
          <w:tab w:val="num" w:pos="4680"/>
        </w:tabs>
        <w:ind w:left="4680" w:hanging="360"/>
      </w:pPr>
      <w:rPr>
        <w:rFonts w:ascii="Times New Roman" w:hAnsi="Times New Roman" w:cs="Times New Roman" w:hint="default"/>
      </w:rPr>
    </w:lvl>
    <w:lvl w:ilvl="6" w:tplc="FFFFFFFF">
      <w:start w:val="1"/>
      <w:numFmt w:val="bullet"/>
      <w:lvlText w:val="•"/>
      <w:lvlJc w:val="left"/>
      <w:pPr>
        <w:tabs>
          <w:tab w:val="num" w:pos="5400"/>
        </w:tabs>
        <w:ind w:left="5400" w:hanging="360"/>
      </w:pPr>
      <w:rPr>
        <w:rFonts w:ascii="Times New Roman" w:hAnsi="Times New Roman" w:cs="Times New Roman" w:hint="default"/>
      </w:rPr>
    </w:lvl>
    <w:lvl w:ilvl="7" w:tplc="FFFFFFFF">
      <w:start w:val="1"/>
      <w:numFmt w:val="bullet"/>
      <w:lvlText w:val="•"/>
      <w:lvlJc w:val="left"/>
      <w:pPr>
        <w:tabs>
          <w:tab w:val="num" w:pos="6120"/>
        </w:tabs>
        <w:ind w:left="6120" w:hanging="360"/>
      </w:pPr>
      <w:rPr>
        <w:rFonts w:ascii="Times New Roman" w:hAnsi="Times New Roman" w:cs="Times New Roman" w:hint="default"/>
      </w:rPr>
    </w:lvl>
    <w:lvl w:ilvl="8" w:tplc="FFFFFFFF">
      <w:start w:val="1"/>
      <w:numFmt w:val="bullet"/>
      <w:lvlText w:val="•"/>
      <w:lvlJc w:val="left"/>
      <w:pPr>
        <w:tabs>
          <w:tab w:val="num" w:pos="6840"/>
        </w:tabs>
        <w:ind w:left="6840" w:hanging="360"/>
      </w:pPr>
      <w:rPr>
        <w:rFonts w:ascii="Times New Roman" w:hAnsi="Times New Roman" w:cs="Times New Roman" w:hint="default"/>
      </w:rPr>
    </w:lvl>
  </w:abstractNum>
  <w:abstractNum w:abstractNumId="169" w15:restartNumberingAfterBreak="0">
    <w:nsid w:val="685D3DF2"/>
    <w:multiLevelType w:val="multilevel"/>
    <w:tmpl w:val="68A28C6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6880361E"/>
    <w:multiLevelType w:val="hybridMultilevel"/>
    <w:tmpl w:val="C25E36AC"/>
    <w:lvl w:ilvl="0" w:tplc="903CC84E">
      <w:start w:val="1"/>
      <w:numFmt w:val="bullet"/>
      <w:lvlText w:val=""/>
      <w:lvlJc w:val="left"/>
      <w:pPr>
        <w:tabs>
          <w:tab w:val="num" w:pos="1260"/>
        </w:tabs>
        <w:ind w:left="1620" w:hanging="360"/>
      </w:pPr>
      <w:rPr>
        <w:rFonts w:ascii="Symbol" w:hAnsi="Symbol" w:hint="default"/>
        <w:sz w:val="20"/>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71" w15:restartNumberingAfterBreak="0">
    <w:nsid w:val="688C5472"/>
    <w:multiLevelType w:val="hybridMultilevel"/>
    <w:tmpl w:val="C1569570"/>
    <w:lvl w:ilvl="0" w:tplc="7C544916">
      <w:start w:val="1"/>
      <w:numFmt w:val="bullet"/>
      <w:lvlText w:val="·"/>
      <w:lvlJc w:val="left"/>
      <w:pPr>
        <w:ind w:left="720" w:hanging="360"/>
      </w:pPr>
      <w:rPr>
        <w:rFonts w:ascii="Symbol" w:hAnsi="Symbol" w:hint="default"/>
      </w:rPr>
    </w:lvl>
    <w:lvl w:ilvl="1" w:tplc="5720E088">
      <w:start w:val="1"/>
      <w:numFmt w:val="bullet"/>
      <w:lvlText w:val="o"/>
      <w:lvlJc w:val="left"/>
      <w:pPr>
        <w:ind w:left="1440" w:hanging="360"/>
      </w:pPr>
      <w:rPr>
        <w:rFonts w:ascii="Courier New" w:hAnsi="Courier New" w:hint="default"/>
      </w:rPr>
    </w:lvl>
    <w:lvl w:ilvl="2" w:tplc="4D287C18">
      <w:start w:val="1"/>
      <w:numFmt w:val="bullet"/>
      <w:lvlText w:val=""/>
      <w:lvlJc w:val="left"/>
      <w:pPr>
        <w:ind w:left="2160" w:hanging="360"/>
      </w:pPr>
      <w:rPr>
        <w:rFonts w:ascii="Wingdings" w:hAnsi="Wingdings" w:hint="default"/>
      </w:rPr>
    </w:lvl>
    <w:lvl w:ilvl="3" w:tplc="0BA0499E">
      <w:start w:val="1"/>
      <w:numFmt w:val="bullet"/>
      <w:lvlText w:val=""/>
      <w:lvlJc w:val="left"/>
      <w:pPr>
        <w:ind w:left="2880" w:hanging="360"/>
      </w:pPr>
      <w:rPr>
        <w:rFonts w:ascii="Symbol" w:hAnsi="Symbol" w:hint="default"/>
      </w:rPr>
    </w:lvl>
    <w:lvl w:ilvl="4" w:tplc="8374965E">
      <w:start w:val="1"/>
      <w:numFmt w:val="bullet"/>
      <w:lvlText w:val="o"/>
      <w:lvlJc w:val="left"/>
      <w:pPr>
        <w:ind w:left="3600" w:hanging="360"/>
      </w:pPr>
      <w:rPr>
        <w:rFonts w:ascii="Courier New" w:hAnsi="Courier New" w:hint="default"/>
      </w:rPr>
    </w:lvl>
    <w:lvl w:ilvl="5" w:tplc="15C0B20A">
      <w:start w:val="1"/>
      <w:numFmt w:val="bullet"/>
      <w:lvlText w:val=""/>
      <w:lvlJc w:val="left"/>
      <w:pPr>
        <w:ind w:left="4320" w:hanging="360"/>
      </w:pPr>
      <w:rPr>
        <w:rFonts w:ascii="Wingdings" w:hAnsi="Wingdings" w:hint="default"/>
      </w:rPr>
    </w:lvl>
    <w:lvl w:ilvl="6" w:tplc="BF0CA452">
      <w:start w:val="1"/>
      <w:numFmt w:val="bullet"/>
      <w:lvlText w:val=""/>
      <w:lvlJc w:val="left"/>
      <w:pPr>
        <w:ind w:left="5040" w:hanging="360"/>
      </w:pPr>
      <w:rPr>
        <w:rFonts w:ascii="Symbol" w:hAnsi="Symbol" w:hint="default"/>
      </w:rPr>
    </w:lvl>
    <w:lvl w:ilvl="7" w:tplc="5B4E2726">
      <w:start w:val="1"/>
      <w:numFmt w:val="bullet"/>
      <w:lvlText w:val="o"/>
      <w:lvlJc w:val="left"/>
      <w:pPr>
        <w:ind w:left="5760" w:hanging="360"/>
      </w:pPr>
      <w:rPr>
        <w:rFonts w:ascii="Courier New" w:hAnsi="Courier New" w:hint="default"/>
      </w:rPr>
    </w:lvl>
    <w:lvl w:ilvl="8" w:tplc="50006AF2">
      <w:start w:val="1"/>
      <w:numFmt w:val="bullet"/>
      <w:lvlText w:val=""/>
      <w:lvlJc w:val="left"/>
      <w:pPr>
        <w:ind w:left="6480" w:hanging="360"/>
      </w:pPr>
      <w:rPr>
        <w:rFonts w:ascii="Wingdings" w:hAnsi="Wingdings" w:hint="default"/>
      </w:rPr>
    </w:lvl>
  </w:abstractNum>
  <w:abstractNum w:abstractNumId="172" w15:restartNumberingAfterBreak="0">
    <w:nsid w:val="68BB2CAF"/>
    <w:multiLevelType w:val="hybridMultilevel"/>
    <w:tmpl w:val="43DE0C3E"/>
    <w:lvl w:ilvl="0" w:tplc="CC2ADE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9312741"/>
    <w:multiLevelType w:val="hybridMultilevel"/>
    <w:tmpl w:val="FFB2E7E0"/>
    <w:lvl w:ilvl="0" w:tplc="15D6F874">
      <w:numFmt w:val="none"/>
      <w:lvlText w:val=""/>
      <w:lvlJc w:val="left"/>
      <w:pPr>
        <w:tabs>
          <w:tab w:val="num" w:pos="360"/>
        </w:tabs>
      </w:pPr>
    </w:lvl>
    <w:lvl w:ilvl="1" w:tplc="011032EA">
      <w:start w:val="1"/>
      <w:numFmt w:val="lowerLetter"/>
      <w:lvlText w:val="%2."/>
      <w:lvlJc w:val="left"/>
      <w:pPr>
        <w:ind w:left="1440" w:hanging="360"/>
      </w:pPr>
    </w:lvl>
    <w:lvl w:ilvl="2" w:tplc="BEC0547A">
      <w:start w:val="1"/>
      <w:numFmt w:val="lowerRoman"/>
      <w:lvlText w:val="%3."/>
      <w:lvlJc w:val="right"/>
      <w:pPr>
        <w:ind w:left="2160" w:hanging="180"/>
      </w:pPr>
    </w:lvl>
    <w:lvl w:ilvl="3" w:tplc="2772AD74">
      <w:start w:val="1"/>
      <w:numFmt w:val="decimal"/>
      <w:lvlText w:val="%4."/>
      <w:lvlJc w:val="left"/>
      <w:pPr>
        <w:ind w:left="2880" w:hanging="360"/>
      </w:pPr>
    </w:lvl>
    <w:lvl w:ilvl="4" w:tplc="AB8EF138">
      <w:start w:val="1"/>
      <w:numFmt w:val="lowerLetter"/>
      <w:lvlText w:val="%5."/>
      <w:lvlJc w:val="left"/>
      <w:pPr>
        <w:ind w:left="3600" w:hanging="360"/>
      </w:pPr>
    </w:lvl>
    <w:lvl w:ilvl="5" w:tplc="9B105D6C">
      <w:start w:val="1"/>
      <w:numFmt w:val="lowerRoman"/>
      <w:lvlText w:val="%6."/>
      <w:lvlJc w:val="right"/>
      <w:pPr>
        <w:ind w:left="4320" w:hanging="180"/>
      </w:pPr>
    </w:lvl>
    <w:lvl w:ilvl="6" w:tplc="4D9482F8">
      <w:start w:val="1"/>
      <w:numFmt w:val="decimal"/>
      <w:lvlText w:val="%7."/>
      <w:lvlJc w:val="left"/>
      <w:pPr>
        <w:ind w:left="5040" w:hanging="360"/>
      </w:pPr>
    </w:lvl>
    <w:lvl w:ilvl="7" w:tplc="CA2C84CE">
      <w:start w:val="1"/>
      <w:numFmt w:val="lowerLetter"/>
      <w:lvlText w:val="%8."/>
      <w:lvlJc w:val="left"/>
      <w:pPr>
        <w:ind w:left="5760" w:hanging="360"/>
      </w:pPr>
    </w:lvl>
    <w:lvl w:ilvl="8" w:tplc="686EB53E">
      <w:start w:val="1"/>
      <w:numFmt w:val="lowerRoman"/>
      <w:lvlText w:val="%9."/>
      <w:lvlJc w:val="right"/>
      <w:pPr>
        <w:ind w:left="6480" w:hanging="180"/>
      </w:pPr>
    </w:lvl>
  </w:abstractNum>
  <w:abstractNum w:abstractNumId="174" w15:restartNumberingAfterBreak="0">
    <w:nsid w:val="695BB568"/>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69A81F0D"/>
    <w:multiLevelType w:val="multilevel"/>
    <w:tmpl w:val="BB50A012"/>
    <w:lvl w:ilvl="0">
      <w:start w:val="1"/>
      <w:numFmt w:val="decimal"/>
      <w:lvlText w:val="Section %1."/>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15:restartNumberingAfterBreak="0">
    <w:nsid w:val="6A47008B"/>
    <w:multiLevelType w:val="hybridMultilevel"/>
    <w:tmpl w:val="008C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A5C2993"/>
    <w:multiLevelType w:val="multilevel"/>
    <w:tmpl w:val="B30A0FB0"/>
    <w:lvl w:ilvl="0">
      <w:start w:val="1"/>
      <w:numFmt w:val="decimal"/>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178" w15:restartNumberingAfterBreak="0">
    <w:nsid w:val="6AD122DA"/>
    <w:multiLevelType w:val="hybridMultilevel"/>
    <w:tmpl w:val="504CD5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6AE8065B"/>
    <w:multiLevelType w:val="hybridMultilevel"/>
    <w:tmpl w:val="12081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6B630FC9"/>
    <w:multiLevelType w:val="hybridMultilevel"/>
    <w:tmpl w:val="9E0A8BE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1" w15:restartNumberingAfterBreak="0">
    <w:nsid w:val="6C176E58"/>
    <w:multiLevelType w:val="hybridMultilevel"/>
    <w:tmpl w:val="C92A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C33F61F"/>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6CAB3784"/>
    <w:multiLevelType w:val="hybridMultilevel"/>
    <w:tmpl w:val="4264641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CBC2F34"/>
    <w:multiLevelType w:val="hybridMultilevel"/>
    <w:tmpl w:val="1976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CF6677E"/>
    <w:multiLevelType w:val="hybridMultilevel"/>
    <w:tmpl w:val="5344C8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86" w15:restartNumberingAfterBreak="0">
    <w:nsid w:val="6DCA3979"/>
    <w:multiLevelType w:val="hybridMultilevel"/>
    <w:tmpl w:val="5060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DD6DD94"/>
    <w:multiLevelType w:val="hybridMultilevel"/>
    <w:tmpl w:val="929E26C2"/>
    <w:lvl w:ilvl="0" w:tplc="5994EB90">
      <w:start w:val="1"/>
      <w:numFmt w:val="bullet"/>
      <w:lvlText w:val="·"/>
      <w:lvlJc w:val="left"/>
      <w:pPr>
        <w:ind w:left="720" w:hanging="360"/>
      </w:pPr>
      <w:rPr>
        <w:rFonts w:ascii="Symbol" w:hAnsi="Symbol" w:hint="default"/>
      </w:rPr>
    </w:lvl>
    <w:lvl w:ilvl="1" w:tplc="B64C314E">
      <w:start w:val="1"/>
      <w:numFmt w:val="bullet"/>
      <w:lvlText w:val="o"/>
      <w:lvlJc w:val="left"/>
      <w:pPr>
        <w:ind w:left="1440" w:hanging="360"/>
      </w:pPr>
      <w:rPr>
        <w:rFonts w:ascii="Courier New" w:hAnsi="Courier New" w:hint="default"/>
      </w:rPr>
    </w:lvl>
    <w:lvl w:ilvl="2" w:tplc="C6F090E4">
      <w:start w:val="1"/>
      <w:numFmt w:val="bullet"/>
      <w:lvlText w:val=""/>
      <w:lvlJc w:val="left"/>
      <w:pPr>
        <w:ind w:left="2160" w:hanging="360"/>
      </w:pPr>
      <w:rPr>
        <w:rFonts w:ascii="Wingdings" w:hAnsi="Wingdings" w:hint="default"/>
      </w:rPr>
    </w:lvl>
    <w:lvl w:ilvl="3" w:tplc="117054C8">
      <w:start w:val="1"/>
      <w:numFmt w:val="bullet"/>
      <w:lvlText w:val=""/>
      <w:lvlJc w:val="left"/>
      <w:pPr>
        <w:ind w:left="2880" w:hanging="360"/>
      </w:pPr>
      <w:rPr>
        <w:rFonts w:ascii="Symbol" w:hAnsi="Symbol" w:hint="default"/>
      </w:rPr>
    </w:lvl>
    <w:lvl w:ilvl="4" w:tplc="E070D4C2">
      <w:start w:val="1"/>
      <w:numFmt w:val="bullet"/>
      <w:lvlText w:val="o"/>
      <w:lvlJc w:val="left"/>
      <w:pPr>
        <w:ind w:left="3600" w:hanging="360"/>
      </w:pPr>
      <w:rPr>
        <w:rFonts w:ascii="Courier New" w:hAnsi="Courier New" w:hint="default"/>
      </w:rPr>
    </w:lvl>
    <w:lvl w:ilvl="5" w:tplc="94A4FDE4">
      <w:start w:val="1"/>
      <w:numFmt w:val="bullet"/>
      <w:lvlText w:val=""/>
      <w:lvlJc w:val="left"/>
      <w:pPr>
        <w:ind w:left="4320" w:hanging="360"/>
      </w:pPr>
      <w:rPr>
        <w:rFonts w:ascii="Wingdings" w:hAnsi="Wingdings" w:hint="default"/>
      </w:rPr>
    </w:lvl>
    <w:lvl w:ilvl="6" w:tplc="973C841E">
      <w:start w:val="1"/>
      <w:numFmt w:val="bullet"/>
      <w:lvlText w:val=""/>
      <w:lvlJc w:val="left"/>
      <w:pPr>
        <w:ind w:left="5040" w:hanging="360"/>
      </w:pPr>
      <w:rPr>
        <w:rFonts w:ascii="Symbol" w:hAnsi="Symbol" w:hint="default"/>
      </w:rPr>
    </w:lvl>
    <w:lvl w:ilvl="7" w:tplc="1C44DA9E">
      <w:start w:val="1"/>
      <w:numFmt w:val="bullet"/>
      <w:lvlText w:val="o"/>
      <w:lvlJc w:val="left"/>
      <w:pPr>
        <w:ind w:left="5760" w:hanging="360"/>
      </w:pPr>
      <w:rPr>
        <w:rFonts w:ascii="Courier New" w:hAnsi="Courier New" w:hint="default"/>
      </w:rPr>
    </w:lvl>
    <w:lvl w:ilvl="8" w:tplc="65167DC6">
      <w:start w:val="1"/>
      <w:numFmt w:val="bullet"/>
      <w:lvlText w:val=""/>
      <w:lvlJc w:val="left"/>
      <w:pPr>
        <w:ind w:left="6480" w:hanging="360"/>
      </w:pPr>
      <w:rPr>
        <w:rFonts w:ascii="Wingdings" w:hAnsi="Wingdings" w:hint="default"/>
      </w:rPr>
    </w:lvl>
  </w:abstractNum>
  <w:abstractNum w:abstractNumId="188" w15:restartNumberingAfterBreak="0">
    <w:nsid w:val="6E5D305A"/>
    <w:multiLevelType w:val="hybridMultilevel"/>
    <w:tmpl w:val="5992BDD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9" w15:restartNumberingAfterBreak="0">
    <w:nsid w:val="6EAA3334"/>
    <w:multiLevelType w:val="hybridMultilevel"/>
    <w:tmpl w:val="023E7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EAEC214"/>
    <w:multiLevelType w:val="hybridMultilevel"/>
    <w:tmpl w:val="75F6E162"/>
    <w:lvl w:ilvl="0" w:tplc="EFF4E2B4">
      <w:numFmt w:val="none"/>
      <w:lvlText w:val=""/>
      <w:lvlJc w:val="left"/>
      <w:pPr>
        <w:tabs>
          <w:tab w:val="num" w:pos="360"/>
        </w:tabs>
      </w:pPr>
    </w:lvl>
    <w:lvl w:ilvl="1" w:tplc="B9241F4C">
      <w:start w:val="1"/>
      <w:numFmt w:val="lowerLetter"/>
      <w:lvlText w:val="%2."/>
      <w:lvlJc w:val="left"/>
      <w:pPr>
        <w:ind w:left="1440" w:hanging="360"/>
      </w:pPr>
    </w:lvl>
    <w:lvl w:ilvl="2" w:tplc="E702CBEC">
      <w:start w:val="1"/>
      <w:numFmt w:val="lowerRoman"/>
      <w:lvlText w:val="%3."/>
      <w:lvlJc w:val="right"/>
      <w:pPr>
        <w:ind w:left="2160" w:hanging="180"/>
      </w:pPr>
    </w:lvl>
    <w:lvl w:ilvl="3" w:tplc="B37069B4">
      <w:start w:val="1"/>
      <w:numFmt w:val="decimal"/>
      <w:lvlText w:val="%4."/>
      <w:lvlJc w:val="left"/>
      <w:pPr>
        <w:ind w:left="2880" w:hanging="360"/>
      </w:pPr>
    </w:lvl>
    <w:lvl w:ilvl="4" w:tplc="88E64038">
      <w:start w:val="1"/>
      <w:numFmt w:val="lowerLetter"/>
      <w:lvlText w:val="%5."/>
      <w:lvlJc w:val="left"/>
      <w:pPr>
        <w:ind w:left="3600" w:hanging="360"/>
      </w:pPr>
    </w:lvl>
    <w:lvl w:ilvl="5" w:tplc="0E8454CC">
      <w:start w:val="1"/>
      <w:numFmt w:val="lowerRoman"/>
      <w:lvlText w:val="%6."/>
      <w:lvlJc w:val="right"/>
      <w:pPr>
        <w:ind w:left="4320" w:hanging="180"/>
      </w:pPr>
    </w:lvl>
    <w:lvl w:ilvl="6" w:tplc="A44095D6">
      <w:start w:val="1"/>
      <w:numFmt w:val="decimal"/>
      <w:lvlText w:val="%7."/>
      <w:lvlJc w:val="left"/>
      <w:pPr>
        <w:ind w:left="5040" w:hanging="360"/>
      </w:pPr>
    </w:lvl>
    <w:lvl w:ilvl="7" w:tplc="9DD801FE">
      <w:start w:val="1"/>
      <w:numFmt w:val="lowerLetter"/>
      <w:lvlText w:val="%8."/>
      <w:lvlJc w:val="left"/>
      <w:pPr>
        <w:ind w:left="5760" w:hanging="360"/>
      </w:pPr>
    </w:lvl>
    <w:lvl w:ilvl="8" w:tplc="C602F838">
      <w:start w:val="1"/>
      <w:numFmt w:val="lowerRoman"/>
      <w:lvlText w:val="%9."/>
      <w:lvlJc w:val="right"/>
      <w:pPr>
        <w:ind w:left="6480" w:hanging="180"/>
      </w:pPr>
    </w:lvl>
  </w:abstractNum>
  <w:abstractNum w:abstractNumId="191" w15:restartNumberingAfterBreak="0">
    <w:nsid w:val="6ED534C5"/>
    <w:multiLevelType w:val="multilevel"/>
    <w:tmpl w:val="694AB69A"/>
    <w:lvl w:ilvl="0">
      <w:start w:val="1"/>
      <w:numFmt w:val="decimal"/>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192" w15:restartNumberingAfterBreak="0">
    <w:nsid w:val="6FBC502A"/>
    <w:multiLevelType w:val="hybridMultilevel"/>
    <w:tmpl w:val="07E07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0A251C9"/>
    <w:multiLevelType w:val="hybridMultilevel"/>
    <w:tmpl w:val="AAD665F6"/>
    <w:lvl w:ilvl="0" w:tplc="03645B94">
      <w:numFmt w:val="none"/>
      <w:lvlText w:val=""/>
      <w:lvlJc w:val="left"/>
      <w:pPr>
        <w:tabs>
          <w:tab w:val="num" w:pos="360"/>
        </w:tabs>
      </w:pPr>
    </w:lvl>
    <w:lvl w:ilvl="1" w:tplc="B8ECE2B8">
      <w:start w:val="1"/>
      <w:numFmt w:val="lowerLetter"/>
      <w:lvlText w:val="%2."/>
      <w:lvlJc w:val="left"/>
      <w:pPr>
        <w:ind w:left="1440" w:hanging="360"/>
      </w:pPr>
    </w:lvl>
    <w:lvl w:ilvl="2" w:tplc="61C89EAE">
      <w:start w:val="1"/>
      <w:numFmt w:val="lowerRoman"/>
      <w:lvlText w:val="%3."/>
      <w:lvlJc w:val="right"/>
      <w:pPr>
        <w:ind w:left="2160" w:hanging="180"/>
      </w:pPr>
    </w:lvl>
    <w:lvl w:ilvl="3" w:tplc="1D4A2A7A">
      <w:start w:val="1"/>
      <w:numFmt w:val="decimal"/>
      <w:lvlText w:val="%4."/>
      <w:lvlJc w:val="left"/>
      <w:pPr>
        <w:ind w:left="2880" w:hanging="360"/>
      </w:pPr>
    </w:lvl>
    <w:lvl w:ilvl="4" w:tplc="E6DAFDE6">
      <w:start w:val="1"/>
      <w:numFmt w:val="lowerLetter"/>
      <w:lvlText w:val="%5."/>
      <w:lvlJc w:val="left"/>
      <w:pPr>
        <w:ind w:left="3600" w:hanging="360"/>
      </w:pPr>
    </w:lvl>
    <w:lvl w:ilvl="5" w:tplc="1216452C">
      <w:start w:val="1"/>
      <w:numFmt w:val="lowerRoman"/>
      <w:lvlText w:val="%6."/>
      <w:lvlJc w:val="right"/>
      <w:pPr>
        <w:ind w:left="4320" w:hanging="180"/>
      </w:pPr>
    </w:lvl>
    <w:lvl w:ilvl="6" w:tplc="F85451CC">
      <w:start w:val="1"/>
      <w:numFmt w:val="decimal"/>
      <w:lvlText w:val="%7."/>
      <w:lvlJc w:val="left"/>
      <w:pPr>
        <w:ind w:left="5040" w:hanging="360"/>
      </w:pPr>
    </w:lvl>
    <w:lvl w:ilvl="7" w:tplc="628ACF76">
      <w:start w:val="1"/>
      <w:numFmt w:val="lowerLetter"/>
      <w:lvlText w:val="%8."/>
      <w:lvlJc w:val="left"/>
      <w:pPr>
        <w:ind w:left="5760" w:hanging="360"/>
      </w:pPr>
    </w:lvl>
    <w:lvl w:ilvl="8" w:tplc="7C86812A">
      <w:start w:val="1"/>
      <w:numFmt w:val="lowerRoman"/>
      <w:lvlText w:val="%9."/>
      <w:lvlJc w:val="right"/>
      <w:pPr>
        <w:ind w:left="6480" w:hanging="180"/>
      </w:pPr>
    </w:lvl>
  </w:abstractNum>
  <w:abstractNum w:abstractNumId="194" w15:restartNumberingAfterBreak="0">
    <w:nsid w:val="71A46203"/>
    <w:multiLevelType w:val="hybridMultilevel"/>
    <w:tmpl w:val="E74830FA"/>
    <w:lvl w:ilvl="0" w:tplc="6AB057D4">
      <w:numFmt w:val="none"/>
      <w:lvlText w:val=""/>
      <w:lvlJc w:val="left"/>
      <w:pPr>
        <w:tabs>
          <w:tab w:val="num" w:pos="360"/>
        </w:tabs>
      </w:pPr>
    </w:lvl>
    <w:lvl w:ilvl="1" w:tplc="D8E43798">
      <w:start w:val="1"/>
      <w:numFmt w:val="lowerLetter"/>
      <w:lvlText w:val="%2."/>
      <w:lvlJc w:val="left"/>
      <w:pPr>
        <w:ind w:left="1440" w:hanging="360"/>
      </w:pPr>
    </w:lvl>
    <w:lvl w:ilvl="2" w:tplc="171CF5F0">
      <w:start w:val="1"/>
      <w:numFmt w:val="lowerRoman"/>
      <w:lvlText w:val="%3."/>
      <w:lvlJc w:val="right"/>
      <w:pPr>
        <w:ind w:left="2160" w:hanging="180"/>
      </w:pPr>
    </w:lvl>
    <w:lvl w:ilvl="3" w:tplc="BA54D24A">
      <w:start w:val="1"/>
      <w:numFmt w:val="decimal"/>
      <w:lvlText w:val="%4."/>
      <w:lvlJc w:val="left"/>
      <w:pPr>
        <w:ind w:left="2880" w:hanging="360"/>
      </w:pPr>
    </w:lvl>
    <w:lvl w:ilvl="4" w:tplc="20B043BC">
      <w:start w:val="1"/>
      <w:numFmt w:val="lowerLetter"/>
      <w:lvlText w:val="%5."/>
      <w:lvlJc w:val="left"/>
      <w:pPr>
        <w:ind w:left="3600" w:hanging="360"/>
      </w:pPr>
    </w:lvl>
    <w:lvl w:ilvl="5" w:tplc="CF5C7B52">
      <w:start w:val="1"/>
      <w:numFmt w:val="lowerRoman"/>
      <w:lvlText w:val="%6."/>
      <w:lvlJc w:val="right"/>
      <w:pPr>
        <w:ind w:left="4320" w:hanging="180"/>
      </w:pPr>
    </w:lvl>
    <w:lvl w:ilvl="6" w:tplc="94B8C64E">
      <w:start w:val="1"/>
      <w:numFmt w:val="decimal"/>
      <w:lvlText w:val="%7."/>
      <w:lvlJc w:val="left"/>
      <w:pPr>
        <w:ind w:left="5040" w:hanging="360"/>
      </w:pPr>
    </w:lvl>
    <w:lvl w:ilvl="7" w:tplc="4D3A111E">
      <w:start w:val="1"/>
      <w:numFmt w:val="lowerLetter"/>
      <w:lvlText w:val="%8."/>
      <w:lvlJc w:val="left"/>
      <w:pPr>
        <w:ind w:left="5760" w:hanging="360"/>
      </w:pPr>
    </w:lvl>
    <w:lvl w:ilvl="8" w:tplc="0A2444CA">
      <w:start w:val="1"/>
      <w:numFmt w:val="lowerRoman"/>
      <w:lvlText w:val="%9."/>
      <w:lvlJc w:val="right"/>
      <w:pPr>
        <w:ind w:left="6480" w:hanging="180"/>
      </w:pPr>
    </w:lvl>
  </w:abstractNum>
  <w:abstractNum w:abstractNumId="195" w15:restartNumberingAfterBreak="0">
    <w:nsid w:val="732D66C6"/>
    <w:multiLevelType w:val="hybridMultilevel"/>
    <w:tmpl w:val="080C1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3392BA2"/>
    <w:multiLevelType w:val="hybridMultilevel"/>
    <w:tmpl w:val="DB76D8D6"/>
    <w:lvl w:ilvl="0" w:tplc="44827C96">
      <w:numFmt w:val="none"/>
      <w:lvlText w:val=""/>
      <w:lvlJc w:val="left"/>
      <w:pPr>
        <w:tabs>
          <w:tab w:val="num" w:pos="360"/>
        </w:tabs>
      </w:pPr>
    </w:lvl>
    <w:lvl w:ilvl="1" w:tplc="2CDC6756">
      <w:start w:val="1"/>
      <w:numFmt w:val="lowerLetter"/>
      <w:lvlText w:val="%2."/>
      <w:lvlJc w:val="left"/>
      <w:pPr>
        <w:ind w:left="1440" w:hanging="360"/>
      </w:pPr>
    </w:lvl>
    <w:lvl w:ilvl="2" w:tplc="E884B8FA">
      <w:start w:val="1"/>
      <w:numFmt w:val="lowerRoman"/>
      <w:lvlText w:val="%3."/>
      <w:lvlJc w:val="right"/>
      <w:pPr>
        <w:ind w:left="2160" w:hanging="180"/>
      </w:pPr>
    </w:lvl>
    <w:lvl w:ilvl="3" w:tplc="069E4F36">
      <w:start w:val="1"/>
      <w:numFmt w:val="decimal"/>
      <w:lvlText w:val="%4."/>
      <w:lvlJc w:val="left"/>
      <w:pPr>
        <w:ind w:left="2880" w:hanging="360"/>
      </w:pPr>
    </w:lvl>
    <w:lvl w:ilvl="4" w:tplc="4B9E68C4">
      <w:start w:val="1"/>
      <w:numFmt w:val="lowerLetter"/>
      <w:lvlText w:val="%5."/>
      <w:lvlJc w:val="left"/>
      <w:pPr>
        <w:ind w:left="3600" w:hanging="360"/>
      </w:pPr>
    </w:lvl>
    <w:lvl w:ilvl="5" w:tplc="9738ABC4">
      <w:start w:val="1"/>
      <w:numFmt w:val="lowerRoman"/>
      <w:lvlText w:val="%6."/>
      <w:lvlJc w:val="right"/>
      <w:pPr>
        <w:ind w:left="4320" w:hanging="180"/>
      </w:pPr>
    </w:lvl>
    <w:lvl w:ilvl="6" w:tplc="11541A34">
      <w:start w:val="1"/>
      <w:numFmt w:val="decimal"/>
      <w:lvlText w:val="%7."/>
      <w:lvlJc w:val="left"/>
      <w:pPr>
        <w:ind w:left="5040" w:hanging="360"/>
      </w:pPr>
    </w:lvl>
    <w:lvl w:ilvl="7" w:tplc="B28C5260">
      <w:start w:val="1"/>
      <w:numFmt w:val="lowerLetter"/>
      <w:lvlText w:val="%8."/>
      <w:lvlJc w:val="left"/>
      <w:pPr>
        <w:ind w:left="5760" w:hanging="360"/>
      </w:pPr>
    </w:lvl>
    <w:lvl w:ilvl="8" w:tplc="B5CCE24C">
      <w:start w:val="1"/>
      <w:numFmt w:val="lowerRoman"/>
      <w:lvlText w:val="%9."/>
      <w:lvlJc w:val="right"/>
      <w:pPr>
        <w:ind w:left="6480" w:hanging="180"/>
      </w:pPr>
    </w:lvl>
  </w:abstractNum>
  <w:abstractNum w:abstractNumId="197" w15:restartNumberingAfterBreak="0">
    <w:nsid w:val="767A6F32"/>
    <w:multiLevelType w:val="hybridMultilevel"/>
    <w:tmpl w:val="1EBC9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830C662"/>
    <w:multiLevelType w:val="hybridMultilevel"/>
    <w:tmpl w:val="FFFFFFFF"/>
    <w:lvl w:ilvl="0" w:tplc="E2C8A76A">
      <w:start w:val="1"/>
      <w:numFmt w:val="decimal"/>
      <w:lvlText w:val="%1."/>
      <w:lvlJc w:val="left"/>
      <w:pPr>
        <w:ind w:left="720" w:hanging="360"/>
      </w:pPr>
    </w:lvl>
    <w:lvl w:ilvl="1" w:tplc="2B606782">
      <w:start w:val="1"/>
      <w:numFmt w:val="lowerLetter"/>
      <w:lvlText w:val="%2."/>
      <w:lvlJc w:val="left"/>
      <w:pPr>
        <w:ind w:left="1440" w:hanging="360"/>
      </w:pPr>
    </w:lvl>
    <w:lvl w:ilvl="2" w:tplc="5F5CBDEE">
      <w:start w:val="1"/>
      <w:numFmt w:val="lowerRoman"/>
      <w:lvlText w:val="%3."/>
      <w:lvlJc w:val="right"/>
      <w:pPr>
        <w:ind w:left="2160" w:hanging="180"/>
      </w:pPr>
    </w:lvl>
    <w:lvl w:ilvl="3" w:tplc="D53E6D02">
      <w:start w:val="1"/>
      <w:numFmt w:val="decimal"/>
      <w:lvlText w:val="%4."/>
      <w:lvlJc w:val="left"/>
      <w:pPr>
        <w:ind w:left="2880" w:hanging="360"/>
      </w:pPr>
    </w:lvl>
    <w:lvl w:ilvl="4" w:tplc="7C8A4312">
      <w:start w:val="1"/>
      <w:numFmt w:val="lowerLetter"/>
      <w:lvlText w:val="%5."/>
      <w:lvlJc w:val="left"/>
      <w:pPr>
        <w:ind w:left="3600" w:hanging="360"/>
      </w:pPr>
    </w:lvl>
    <w:lvl w:ilvl="5" w:tplc="84F07D64">
      <w:start w:val="1"/>
      <w:numFmt w:val="lowerRoman"/>
      <w:lvlText w:val="%6."/>
      <w:lvlJc w:val="right"/>
      <w:pPr>
        <w:ind w:left="4320" w:hanging="180"/>
      </w:pPr>
    </w:lvl>
    <w:lvl w:ilvl="6" w:tplc="E542D68E">
      <w:start w:val="1"/>
      <w:numFmt w:val="decimal"/>
      <w:lvlText w:val="%7."/>
      <w:lvlJc w:val="left"/>
      <w:pPr>
        <w:ind w:left="5040" w:hanging="360"/>
      </w:pPr>
    </w:lvl>
    <w:lvl w:ilvl="7" w:tplc="B4163954">
      <w:start w:val="1"/>
      <w:numFmt w:val="lowerLetter"/>
      <w:lvlText w:val="%8."/>
      <w:lvlJc w:val="left"/>
      <w:pPr>
        <w:ind w:left="5760" w:hanging="360"/>
      </w:pPr>
    </w:lvl>
    <w:lvl w:ilvl="8" w:tplc="C8B8D18A">
      <w:start w:val="1"/>
      <w:numFmt w:val="lowerRoman"/>
      <w:lvlText w:val="%9."/>
      <w:lvlJc w:val="right"/>
      <w:pPr>
        <w:ind w:left="6480" w:hanging="180"/>
      </w:pPr>
    </w:lvl>
  </w:abstractNum>
  <w:abstractNum w:abstractNumId="199" w15:restartNumberingAfterBreak="0">
    <w:nsid w:val="791613DB"/>
    <w:multiLevelType w:val="hybridMultilevel"/>
    <w:tmpl w:val="BD92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A1C5833"/>
    <w:multiLevelType w:val="hybridMultilevel"/>
    <w:tmpl w:val="E368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B736A59"/>
    <w:multiLevelType w:val="hybridMultilevel"/>
    <w:tmpl w:val="1D187888"/>
    <w:lvl w:ilvl="0" w:tplc="6B201C82">
      <w:start w:val="1"/>
      <w:numFmt w:val="bullet"/>
      <w:lvlText w:val="·"/>
      <w:lvlJc w:val="left"/>
      <w:pPr>
        <w:ind w:left="720" w:hanging="360"/>
      </w:pPr>
      <w:rPr>
        <w:rFonts w:ascii="Symbol" w:hAnsi="Symbol" w:hint="default"/>
      </w:rPr>
    </w:lvl>
    <w:lvl w:ilvl="1" w:tplc="2FA06564">
      <w:start w:val="1"/>
      <w:numFmt w:val="bullet"/>
      <w:lvlText w:val="o"/>
      <w:lvlJc w:val="left"/>
      <w:pPr>
        <w:ind w:left="1440" w:hanging="360"/>
      </w:pPr>
      <w:rPr>
        <w:rFonts w:ascii="Courier New" w:hAnsi="Courier New" w:hint="default"/>
      </w:rPr>
    </w:lvl>
    <w:lvl w:ilvl="2" w:tplc="2376A714">
      <w:start w:val="1"/>
      <w:numFmt w:val="bullet"/>
      <w:lvlText w:val=""/>
      <w:lvlJc w:val="left"/>
      <w:pPr>
        <w:ind w:left="2160" w:hanging="360"/>
      </w:pPr>
      <w:rPr>
        <w:rFonts w:ascii="Wingdings" w:hAnsi="Wingdings" w:hint="default"/>
      </w:rPr>
    </w:lvl>
    <w:lvl w:ilvl="3" w:tplc="51EC5C5A">
      <w:start w:val="1"/>
      <w:numFmt w:val="bullet"/>
      <w:lvlText w:val=""/>
      <w:lvlJc w:val="left"/>
      <w:pPr>
        <w:ind w:left="2880" w:hanging="360"/>
      </w:pPr>
      <w:rPr>
        <w:rFonts w:ascii="Symbol" w:hAnsi="Symbol" w:hint="default"/>
      </w:rPr>
    </w:lvl>
    <w:lvl w:ilvl="4" w:tplc="85604992">
      <w:start w:val="1"/>
      <w:numFmt w:val="bullet"/>
      <w:lvlText w:val="o"/>
      <w:lvlJc w:val="left"/>
      <w:pPr>
        <w:ind w:left="3600" w:hanging="360"/>
      </w:pPr>
      <w:rPr>
        <w:rFonts w:ascii="Courier New" w:hAnsi="Courier New" w:hint="default"/>
      </w:rPr>
    </w:lvl>
    <w:lvl w:ilvl="5" w:tplc="EA4C149C">
      <w:start w:val="1"/>
      <w:numFmt w:val="bullet"/>
      <w:lvlText w:val=""/>
      <w:lvlJc w:val="left"/>
      <w:pPr>
        <w:ind w:left="4320" w:hanging="360"/>
      </w:pPr>
      <w:rPr>
        <w:rFonts w:ascii="Wingdings" w:hAnsi="Wingdings" w:hint="default"/>
      </w:rPr>
    </w:lvl>
    <w:lvl w:ilvl="6" w:tplc="0D7CA646">
      <w:start w:val="1"/>
      <w:numFmt w:val="bullet"/>
      <w:lvlText w:val=""/>
      <w:lvlJc w:val="left"/>
      <w:pPr>
        <w:ind w:left="5040" w:hanging="360"/>
      </w:pPr>
      <w:rPr>
        <w:rFonts w:ascii="Symbol" w:hAnsi="Symbol" w:hint="default"/>
      </w:rPr>
    </w:lvl>
    <w:lvl w:ilvl="7" w:tplc="342041F2">
      <w:start w:val="1"/>
      <w:numFmt w:val="bullet"/>
      <w:lvlText w:val="o"/>
      <w:lvlJc w:val="left"/>
      <w:pPr>
        <w:ind w:left="5760" w:hanging="360"/>
      </w:pPr>
      <w:rPr>
        <w:rFonts w:ascii="Courier New" w:hAnsi="Courier New" w:hint="default"/>
      </w:rPr>
    </w:lvl>
    <w:lvl w:ilvl="8" w:tplc="632ABB90">
      <w:start w:val="1"/>
      <w:numFmt w:val="bullet"/>
      <w:lvlText w:val=""/>
      <w:lvlJc w:val="left"/>
      <w:pPr>
        <w:ind w:left="6480" w:hanging="360"/>
      </w:pPr>
      <w:rPr>
        <w:rFonts w:ascii="Wingdings" w:hAnsi="Wingdings" w:hint="default"/>
      </w:rPr>
    </w:lvl>
  </w:abstractNum>
  <w:abstractNum w:abstractNumId="202" w15:restartNumberingAfterBreak="0">
    <w:nsid w:val="7B954441"/>
    <w:multiLevelType w:val="hybridMultilevel"/>
    <w:tmpl w:val="59E4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C3970AA"/>
    <w:multiLevelType w:val="hybridMultilevel"/>
    <w:tmpl w:val="1ED08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C76C742"/>
    <w:multiLevelType w:val="hybridMultilevel"/>
    <w:tmpl w:val="FAF41924"/>
    <w:lvl w:ilvl="0" w:tplc="C4BE2984">
      <w:numFmt w:val="none"/>
      <w:lvlText w:val=""/>
      <w:lvlJc w:val="left"/>
      <w:pPr>
        <w:tabs>
          <w:tab w:val="num" w:pos="360"/>
        </w:tabs>
      </w:pPr>
    </w:lvl>
    <w:lvl w:ilvl="1" w:tplc="F32214AC">
      <w:start w:val="1"/>
      <w:numFmt w:val="lowerLetter"/>
      <w:lvlText w:val="%2."/>
      <w:lvlJc w:val="left"/>
      <w:pPr>
        <w:ind w:left="1440" w:hanging="360"/>
      </w:pPr>
    </w:lvl>
    <w:lvl w:ilvl="2" w:tplc="5F780FA2">
      <w:start w:val="1"/>
      <w:numFmt w:val="lowerRoman"/>
      <w:lvlText w:val="%3."/>
      <w:lvlJc w:val="right"/>
      <w:pPr>
        <w:ind w:left="2160" w:hanging="180"/>
      </w:pPr>
    </w:lvl>
    <w:lvl w:ilvl="3" w:tplc="FFE0F41C">
      <w:start w:val="1"/>
      <w:numFmt w:val="decimal"/>
      <w:lvlText w:val="%4."/>
      <w:lvlJc w:val="left"/>
      <w:pPr>
        <w:ind w:left="2880" w:hanging="360"/>
      </w:pPr>
    </w:lvl>
    <w:lvl w:ilvl="4" w:tplc="676E4962">
      <w:start w:val="1"/>
      <w:numFmt w:val="lowerLetter"/>
      <w:lvlText w:val="%5."/>
      <w:lvlJc w:val="left"/>
      <w:pPr>
        <w:ind w:left="3600" w:hanging="360"/>
      </w:pPr>
    </w:lvl>
    <w:lvl w:ilvl="5" w:tplc="A09C1CB4">
      <w:start w:val="1"/>
      <w:numFmt w:val="lowerRoman"/>
      <w:lvlText w:val="%6."/>
      <w:lvlJc w:val="right"/>
      <w:pPr>
        <w:ind w:left="4320" w:hanging="180"/>
      </w:pPr>
    </w:lvl>
    <w:lvl w:ilvl="6" w:tplc="AE208012">
      <w:start w:val="1"/>
      <w:numFmt w:val="decimal"/>
      <w:lvlText w:val="%7."/>
      <w:lvlJc w:val="left"/>
      <w:pPr>
        <w:ind w:left="5040" w:hanging="360"/>
      </w:pPr>
    </w:lvl>
    <w:lvl w:ilvl="7" w:tplc="B5F62D36">
      <w:start w:val="1"/>
      <w:numFmt w:val="lowerLetter"/>
      <w:lvlText w:val="%8."/>
      <w:lvlJc w:val="left"/>
      <w:pPr>
        <w:ind w:left="5760" w:hanging="360"/>
      </w:pPr>
    </w:lvl>
    <w:lvl w:ilvl="8" w:tplc="F87A2B76">
      <w:start w:val="1"/>
      <w:numFmt w:val="lowerRoman"/>
      <w:lvlText w:val="%9."/>
      <w:lvlJc w:val="right"/>
      <w:pPr>
        <w:ind w:left="6480" w:hanging="180"/>
      </w:pPr>
    </w:lvl>
  </w:abstractNum>
  <w:abstractNum w:abstractNumId="205" w15:restartNumberingAfterBreak="0">
    <w:nsid w:val="7CAD45F2"/>
    <w:multiLevelType w:val="hybridMultilevel"/>
    <w:tmpl w:val="0A0E1E5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6" w15:restartNumberingAfterBreak="0">
    <w:nsid w:val="7D417B52"/>
    <w:multiLevelType w:val="hybridMultilevel"/>
    <w:tmpl w:val="A6C44B78"/>
    <w:lvl w:ilvl="0" w:tplc="903CC84E">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7DA8F1C0"/>
    <w:multiLevelType w:val="hybridMultilevel"/>
    <w:tmpl w:val="C6FC3E00"/>
    <w:lvl w:ilvl="0" w:tplc="F71C81F4">
      <w:numFmt w:val="none"/>
      <w:lvlText w:val=""/>
      <w:lvlJc w:val="left"/>
      <w:pPr>
        <w:tabs>
          <w:tab w:val="num" w:pos="360"/>
        </w:tabs>
      </w:pPr>
    </w:lvl>
    <w:lvl w:ilvl="1" w:tplc="CD305138">
      <w:start w:val="1"/>
      <w:numFmt w:val="lowerLetter"/>
      <w:lvlText w:val="%2."/>
      <w:lvlJc w:val="left"/>
      <w:pPr>
        <w:ind w:left="1440" w:hanging="360"/>
      </w:pPr>
    </w:lvl>
    <w:lvl w:ilvl="2" w:tplc="3B105B2C">
      <w:start w:val="1"/>
      <w:numFmt w:val="lowerRoman"/>
      <w:lvlText w:val="%3."/>
      <w:lvlJc w:val="right"/>
      <w:pPr>
        <w:ind w:left="2160" w:hanging="180"/>
      </w:pPr>
    </w:lvl>
    <w:lvl w:ilvl="3" w:tplc="229E5280">
      <w:start w:val="1"/>
      <w:numFmt w:val="decimal"/>
      <w:lvlText w:val="%4."/>
      <w:lvlJc w:val="left"/>
      <w:pPr>
        <w:ind w:left="2880" w:hanging="360"/>
      </w:pPr>
    </w:lvl>
    <w:lvl w:ilvl="4" w:tplc="90F4674A">
      <w:start w:val="1"/>
      <w:numFmt w:val="lowerLetter"/>
      <w:lvlText w:val="%5."/>
      <w:lvlJc w:val="left"/>
      <w:pPr>
        <w:ind w:left="3600" w:hanging="360"/>
      </w:pPr>
    </w:lvl>
    <w:lvl w:ilvl="5" w:tplc="DE04F1DE">
      <w:start w:val="1"/>
      <w:numFmt w:val="lowerRoman"/>
      <w:lvlText w:val="%6."/>
      <w:lvlJc w:val="right"/>
      <w:pPr>
        <w:ind w:left="4320" w:hanging="180"/>
      </w:pPr>
    </w:lvl>
    <w:lvl w:ilvl="6" w:tplc="87F2EA0E">
      <w:start w:val="1"/>
      <w:numFmt w:val="decimal"/>
      <w:lvlText w:val="%7."/>
      <w:lvlJc w:val="left"/>
      <w:pPr>
        <w:ind w:left="5040" w:hanging="360"/>
      </w:pPr>
    </w:lvl>
    <w:lvl w:ilvl="7" w:tplc="9C9A2586">
      <w:start w:val="1"/>
      <w:numFmt w:val="lowerLetter"/>
      <w:lvlText w:val="%8."/>
      <w:lvlJc w:val="left"/>
      <w:pPr>
        <w:ind w:left="5760" w:hanging="360"/>
      </w:pPr>
    </w:lvl>
    <w:lvl w:ilvl="8" w:tplc="130E4B5C">
      <w:start w:val="1"/>
      <w:numFmt w:val="lowerRoman"/>
      <w:lvlText w:val="%9."/>
      <w:lvlJc w:val="right"/>
      <w:pPr>
        <w:ind w:left="6480" w:hanging="180"/>
      </w:pPr>
    </w:lvl>
  </w:abstractNum>
  <w:abstractNum w:abstractNumId="208" w15:restartNumberingAfterBreak="0">
    <w:nsid w:val="7DDC251B"/>
    <w:multiLevelType w:val="hybridMultilevel"/>
    <w:tmpl w:val="C548EB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7E502328"/>
    <w:multiLevelType w:val="hybridMultilevel"/>
    <w:tmpl w:val="BDE45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F9F4E9F"/>
    <w:multiLevelType w:val="hybridMultilevel"/>
    <w:tmpl w:val="B0925D1C"/>
    <w:lvl w:ilvl="0" w:tplc="60C49DD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FD44E6F"/>
    <w:multiLevelType w:val="hybridMultilevel"/>
    <w:tmpl w:val="98906F5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7093879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293794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095833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89415500">
    <w:abstractNumId w:val="46"/>
  </w:num>
  <w:num w:numId="5" w16cid:durableId="1999452821">
    <w:abstractNumId w:val="170"/>
  </w:num>
  <w:num w:numId="6" w16cid:durableId="378287945">
    <w:abstractNumId w:val="73"/>
  </w:num>
  <w:num w:numId="7" w16cid:durableId="642320255">
    <w:abstractNumId w:val="91"/>
  </w:num>
  <w:num w:numId="8" w16cid:durableId="1380201954">
    <w:abstractNumId w:val="113"/>
  </w:num>
  <w:num w:numId="9" w16cid:durableId="1860192989">
    <w:abstractNumId w:val="86"/>
  </w:num>
  <w:num w:numId="10" w16cid:durableId="1285380996">
    <w:abstractNumId w:val="211"/>
  </w:num>
  <w:num w:numId="11" w16cid:durableId="317199325">
    <w:abstractNumId w:val="180"/>
  </w:num>
  <w:num w:numId="12" w16cid:durableId="793983014">
    <w:abstractNumId w:val="49"/>
  </w:num>
  <w:num w:numId="13" w16cid:durableId="1455832031">
    <w:abstractNumId w:val="188"/>
  </w:num>
  <w:num w:numId="14" w16cid:durableId="395124957">
    <w:abstractNumId w:val="1"/>
  </w:num>
  <w:num w:numId="15" w16cid:durableId="1736081302">
    <w:abstractNumId w:val="68"/>
  </w:num>
  <w:num w:numId="16" w16cid:durableId="1621453180">
    <w:abstractNumId w:val="137"/>
  </w:num>
  <w:num w:numId="17" w16cid:durableId="363602061">
    <w:abstractNumId w:val="40"/>
  </w:num>
  <w:num w:numId="18" w16cid:durableId="1843349070">
    <w:abstractNumId w:val="192"/>
  </w:num>
  <w:num w:numId="19" w16cid:durableId="1357535008">
    <w:abstractNumId w:val="203"/>
  </w:num>
  <w:num w:numId="20" w16cid:durableId="494879192">
    <w:abstractNumId w:val="95"/>
  </w:num>
  <w:num w:numId="21" w16cid:durableId="924724246">
    <w:abstractNumId w:val="111"/>
  </w:num>
  <w:num w:numId="22" w16cid:durableId="2074083347">
    <w:abstractNumId w:val="178"/>
  </w:num>
  <w:num w:numId="23" w16cid:durableId="106431115">
    <w:abstractNumId w:val="208"/>
  </w:num>
  <w:num w:numId="24" w16cid:durableId="824708064">
    <w:abstractNumId w:val="17"/>
  </w:num>
  <w:num w:numId="25" w16cid:durableId="995500585">
    <w:abstractNumId w:val="100"/>
  </w:num>
  <w:num w:numId="26" w16cid:durableId="680083786">
    <w:abstractNumId w:val="109"/>
  </w:num>
  <w:num w:numId="27" w16cid:durableId="1893419306">
    <w:abstractNumId w:val="13"/>
  </w:num>
  <w:num w:numId="28" w16cid:durableId="96872961">
    <w:abstractNumId w:val="202"/>
  </w:num>
  <w:num w:numId="29" w16cid:durableId="336351655">
    <w:abstractNumId w:val="38"/>
  </w:num>
  <w:num w:numId="30" w16cid:durableId="1279292341">
    <w:abstractNumId w:val="206"/>
  </w:num>
  <w:num w:numId="31" w16cid:durableId="1189679199">
    <w:abstractNumId w:val="45"/>
  </w:num>
  <w:num w:numId="32" w16cid:durableId="818109820">
    <w:abstractNumId w:val="141"/>
  </w:num>
  <w:num w:numId="33" w16cid:durableId="764115383">
    <w:abstractNumId w:val="92"/>
  </w:num>
  <w:num w:numId="34" w16cid:durableId="947354279">
    <w:abstractNumId w:val="154"/>
  </w:num>
  <w:num w:numId="35" w16cid:durableId="775952642">
    <w:abstractNumId w:val="44"/>
  </w:num>
  <w:num w:numId="36" w16cid:durableId="417792196">
    <w:abstractNumId w:val="102"/>
  </w:num>
  <w:num w:numId="37" w16cid:durableId="457603282">
    <w:abstractNumId w:val="41"/>
  </w:num>
  <w:num w:numId="38" w16cid:durableId="1930001924">
    <w:abstractNumId w:val="41"/>
  </w:num>
  <w:num w:numId="39" w16cid:durableId="957839419">
    <w:abstractNumId w:val="195"/>
  </w:num>
  <w:num w:numId="40" w16cid:durableId="848133161">
    <w:abstractNumId w:val="148"/>
  </w:num>
  <w:num w:numId="41" w16cid:durableId="393891871">
    <w:abstractNumId w:val="103"/>
  </w:num>
  <w:num w:numId="42" w16cid:durableId="225992824">
    <w:abstractNumId w:val="123"/>
  </w:num>
  <w:num w:numId="43" w16cid:durableId="356736590">
    <w:abstractNumId w:val="60"/>
  </w:num>
  <w:num w:numId="44" w16cid:durableId="437405891">
    <w:abstractNumId w:val="155"/>
  </w:num>
  <w:num w:numId="45" w16cid:durableId="306861946">
    <w:abstractNumId w:val="210"/>
  </w:num>
  <w:num w:numId="46" w16cid:durableId="546376711">
    <w:abstractNumId w:val="146"/>
  </w:num>
  <w:num w:numId="47" w16cid:durableId="299383360">
    <w:abstractNumId w:val="132"/>
  </w:num>
  <w:num w:numId="48" w16cid:durableId="1898279063">
    <w:abstractNumId w:val="10"/>
  </w:num>
  <w:num w:numId="49" w16cid:durableId="346828441">
    <w:abstractNumId w:val="6"/>
  </w:num>
  <w:num w:numId="50" w16cid:durableId="1673874600">
    <w:abstractNumId w:val="25"/>
  </w:num>
  <w:num w:numId="51" w16cid:durableId="538129544">
    <w:abstractNumId w:val="78"/>
  </w:num>
  <w:num w:numId="52" w16cid:durableId="1898856189">
    <w:abstractNumId w:val="163"/>
  </w:num>
  <w:num w:numId="53" w16cid:durableId="983269173">
    <w:abstractNumId w:val="175"/>
  </w:num>
  <w:num w:numId="54" w16cid:durableId="1485396816">
    <w:abstractNumId w:val="134"/>
  </w:num>
  <w:num w:numId="55" w16cid:durableId="1351836898">
    <w:abstractNumId w:val="165"/>
  </w:num>
  <w:num w:numId="56" w16cid:durableId="1940873187">
    <w:abstractNumId w:val="118"/>
  </w:num>
  <w:num w:numId="57" w16cid:durableId="1511413302">
    <w:abstractNumId w:val="209"/>
  </w:num>
  <w:num w:numId="58" w16cid:durableId="773327589">
    <w:abstractNumId w:val="162"/>
  </w:num>
  <w:num w:numId="59" w16cid:durableId="461730617">
    <w:abstractNumId w:val="161"/>
  </w:num>
  <w:num w:numId="60" w16cid:durableId="318461784">
    <w:abstractNumId w:val="83"/>
  </w:num>
  <w:num w:numId="61" w16cid:durableId="78450009">
    <w:abstractNumId w:val="82"/>
  </w:num>
  <w:num w:numId="62" w16cid:durableId="930821318">
    <w:abstractNumId w:val="181"/>
  </w:num>
  <w:num w:numId="63" w16cid:durableId="1405881641">
    <w:abstractNumId w:val="185"/>
  </w:num>
  <w:num w:numId="64" w16cid:durableId="363211186">
    <w:abstractNumId w:val="172"/>
  </w:num>
  <w:num w:numId="65" w16cid:durableId="1248273952">
    <w:abstractNumId w:val="16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56595857">
    <w:abstractNumId w:val="67"/>
  </w:num>
  <w:num w:numId="67" w16cid:durableId="1566599809">
    <w:abstractNumId w:val="176"/>
  </w:num>
  <w:num w:numId="68" w16cid:durableId="776490076">
    <w:abstractNumId w:val="119"/>
  </w:num>
  <w:num w:numId="69" w16cid:durableId="808979651">
    <w:abstractNumId w:val="66"/>
  </w:num>
  <w:num w:numId="70" w16cid:durableId="1174029043">
    <w:abstractNumId w:val="200"/>
  </w:num>
  <w:num w:numId="71" w16cid:durableId="804154805">
    <w:abstractNumId w:val="152"/>
  </w:num>
  <w:num w:numId="72" w16cid:durableId="191963255">
    <w:abstractNumId w:val="37"/>
  </w:num>
  <w:num w:numId="73" w16cid:durableId="649869520">
    <w:abstractNumId w:val="58"/>
  </w:num>
  <w:num w:numId="74" w16cid:durableId="1235117337">
    <w:abstractNumId w:val="143"/>
  </w:num>
  <w:num w:numId="75" w16cid:durableId="792598462">
    <w:abstractNumId w:val="27"/>
  </w:num>
  <w:num w:numId="76" w16cid:durableId="188953316">
    <w:abstractNumId w:val="81"/>
  </w:num>
  <w:num w:numId="77" w16cid:durableId="85613465">
    <w:abstractNumId w:val="21"/>
  </w:num>
  <w:num w:numId="78" w16cid:durableId="1008364316">
    <w:abstractNumId w:val="136"/>
  </w:num>
  <w:num w:numId="79" w16cid:durableId="1525897544">
    <w:abstractNumId w:val="164"/>
  </w:num>
  <w:num w:numId="80" w16cid:durableId="1848401827">
    <w:abstractNumId w:val="184"/>
  </w:num>
  <w:num w:numId="81" w16cid:durableId="1067797723">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43810768">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43938275">
    <w:abstractNumId w:val="23"/>
  </w:num>
  <w:num w:numId="84" w16cid:durableId="1059983776">
    <w:abstractNumId w:val="197"/>
  </w:num>
  <w:num w:numId="85" w16cid:durableId="1228568734">
    <w:abstractNumId w:val="50"/>
  </w:num>
  <w:num w:numId="86" w16cid:durableId="461268336">
    <w:abstractNumId w:val="121"/>
  </w:num>
  <w:num w:numId="87" w16cid:durableId="937561664">
    <w:abstractNumId w:val="167"/>
  </w:num>
  <w:num w:numId="88" w16cid:durableId="1395590810">
    <w:abstractNumId w:val="32"/>
  </w:num>
  <w:num w:numId="89" w16cid:durableId="2061439126">
    <w:abstractNumId w:val="189"/>
  </w:num>
  <w:num w:numId="90" w16cid:durableId="59790382">
    <w:abstractNumId w:val="116"/>
  </w:num>
  <w:num w:numId="91" w16cid:durableId="1007320600">
    <w:abstractNumId w:val="31"/>
  </w:num>
  <w:num w:numId="92" w16cid:durableId="954097255">
    <w:abstractNumId w:val="93"/>
  </w:num>
  <w:num w:numId="93" w16cid:durableId="1533571205">
    <w:abstractNumId w:val="61"/>
  </w:num>
  <w:num w:numId="94" w16cid:durableId="2028632986">
    <w:abstractNumId w:val="19"/>
  </w:num>
  <w:num w:numId="95" w16cid:durableId="554198181">
    <w:abstractNumId w:val="168"/>
  </w:num>
  <w:num w:numId="96" w16cid:durableId="1428891250">
    <w:abstractNumId w:val="142"/>
  </w:num>
  <w:num w:numId="97" w16cid:durableId="233249365">
    <w:abstractNumId w:val="35"/>
  </w:num>
  <w:num w:numId="98" w16cid:durableId="1908494841">
    <w:abstractNumId w:val="74"/>
  </w:num>
  <w:num w:numId="99" w16cid:durableId="119361022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99877625">
    <w:abstractNumId w:val="54"/>
  </w:num>
  <w:num w:numId="101" w16cid:durableId="1570459534">
    <w:abstractNumId w:val="177"/>
  </w:num>
  <w:num w:numId="102" w16cid:durableId="1094786941">
    <w:abstractNumId w:val="191"/>
  </w:num>
  <w:num w:numId="103" w16cid:durableId="1081874039">
    <w:abstractNumId w:val="112"/>
  </w:num>
  <w:num w:numId="104" w16cid:durableId="148986382">
    <w:abstractNumId w:val="106"/>
  </w:num>
  <w:num w:numId="105" w16cid:durableId="570122167">
    <w:abstractNumId w:val="106"/>
  </w:num>
  <w:num w:numId="106" w16cid:durableId="1261915396">
    <w:abstractNumId w:val="4"/>
  </w:num>
  <w:num w:numId="107" w16cid:durableId="1531142308">
    <w:abstractNumId w:val="169"/>
  </w:num>
  <w:num w:numId="108" w16cid:durableId="848982700">
    <w:abstractNumId w:val="145"/>
  </w:num>
  <w:num w:numId="109" w16cid:durableId="2002000294">
    <w:abstractNumId w:val="64"/>
  </w:num>
  <w:num w:numId="110" w16cid:durableId="645475779">
    <w:abstractNumId w:val="179"/>
  </w:num>
  <w:num w:numId="111" w16cid:durableId="1373338602">
    <w:abstractNumId w:val="79"/>
  </w:num>
  <w:num w:numId="112" w16cid:durableId="2113430036">
    <w:abstractNumId w:val="186"/>
  </w:num>
  <w:num w:numId="113" w16cid:durableId="1177960685">
    <w:abstractNumId w:val="122"/>
  </w:num>
  <w:num w:numId="114" w16cid:durableId="2120490527">
    <w:abstractNumId w:val="149"/>
  </w:num>
  <w:num w:numId="115" w16cid:durableId="1006051501">
    <w:abstractNumId w:val="39"/>
  </w:num>
  <w:num w:numId="116" w16cid:durableId="1036656888">
    <w:abstractNumId w:val="8"/>
  </w:num>
  <w:num w:numId="117" w16cid:durableId="81146285">
    <w:abstractNumId w:val="53"/>
  </w:num>
  <w:num w:numId="118" w16cid:durableId="147749592">
    <w:abstractNumId w:val="101"/>
  </w:num>
  <w:num w:numId="119" w16cid:durableId="1545558960">
    <w:abstractNumId w:val="163"/>
  </w:num>
  <w:num w:numId="120" w16cid:durableId="1535271269">
    <w:abstractNumId w:val="90"/>
  </w:num>
  <w:num w:numId="121" w16cid:durableId="1707826853">
    <w:abstractNumId w:val="69"/>
  </w:num>
  <w:num w:numId="122" w16cid:durableId="576281934">
    <w:abstractNumId w:val="15"/>
  </w:num>
  <w:num w:numId="123" w16cid:durableId="576137725">
    <w:abstractNumId w:val="11"/>
  </w:num>
  <w:num w:numId="124" w16cid:durableId="918444091">
    <w:abstractNumId w:val="20"/>
  </w:num>
  <w:num w:numId="125" w16cid:durableId="1982882979">
    <w:abstractNumId w:val="24"/>
  </w:num>
  <w:num w:numId="126" w16cid:durableId="1416172232">
    <w:abstractNumId w:val="114"/>
  </w:num>
  <w:num w:numId="127" w16cid:durableId="919604924">
    <w:abstractNumId w:val="159"/>
  </w:num>
  <w:num w:numId="128" w16cid:durableId="110511558">
    <w:abstractNumId w:val="199"/>
  </w:num>
  <w:num w:numId="129" w16cid:durableId="1155146203">
    <w:abstractNumId w:val="163"/>
  </w:num>
  <w:num w:numId="130" w16cid:durableId="1406339140">
    <w:abstractNumId w:val="75"/>
  </w:num>
  <w:num w:numId="131" w16cid:durableId="992416538">
    <w:abstractNumId w:val="120"/>
  </w:num>
  <w:num w:numId="132" w16cid:durableId="237255945">
    <w:abstractNumId w:val="29"/>
  </w:num>
  <w:num w:numId="133" w16cid:durableId="1616524394">
    <w:abstractNumId w:val="117"/>
  </w:num>
  <w:num w:numId="134" w16cid:durableId="601689854">
    <w:abstractNumId w:val="129"/>
  </w:num>
  <w:num w:numId="135" w16cid:durableId="217909365">
    <w:abstractNumId w:val="183"/>
  </w:num>
  <w:num w:numId="136" w16cid:durableId="1228152490">
    <w:abstractNumId w:val="182"/>
  </w:num>
  <w:num w:numId="137" w16cid:durableId="955526855">
    <w:abstractNumId w:val="126"/>
  </w:num>
  <w:num w:numId="138" w16cid:durableId="788282956">
    <w:abstractNumId w:val="34"/>
  </w:num>
  <w:num w:numId="139" w16cid:durableId="1813592054">
    <w:abstractNumId w:val="3"/>
  </w:num>
  <w:num w:numId="140" w16cid:durableId="519197873">
    <w:abstractNumId w:val="72"/>
  </w:num>
  <w:num w:numId="141" w16cid:durableId="1359894371">
    <w:abstractNumId w:val="2"/>
  </w:num>
  <w:num w:numId="142" w16cid:durableId="1158184353">
    <w:abstractNumId w:val="59"/>
  </w:num>
  <w:num w:numId="143" w16cid:durableId="1324240375">
    <w:abstractNumId w:val="127"/>
  </w:num>
  <w:num w:numId="144" w16cid:durableId="1101753401">
    <w:abstractNumId w:val="128"/>
  </w:num>
  <w:num w:numId="145" w16cid:durableId="289285004">
    <w:abstractNumId w:val="87"/>
  </w:num>
  <w:num w:numId="146" w16cid:durableId="1789474415">
    <w:abstractNumId w:val="193"/>
  </w:num>
  <w:num w:numId="147" w16cid:durableId="2117746105">
    <w:abstractNumId w:val="99"/>
  </w:num>
  <w:num w:numId="148" w16cid:durableId="401871925">
    <w:abstractNumId w:val="5"/>
  </w:num>
  <w:num w:numId="149" w16cid:durableId="1702974546">
    <w:abstractNumId w:val="207"/>
  </w:num>
  <w:num w:numId="150" w16cid:durableId="302202859">
    <w:abstractNumId w:val="151"/>
  </w:num>
  <w:num w:numId="151" w16cid:durableId="1753744104">
    <w:abstractNumId w:val="26"/>
  </w:num>
  <w:num w:numId="152" w16cid:durableId="508953099">
    <w:abstractNumId w:val="76"/>
  </w:num>
  <w:num w:numId="153" w16cid:durableId="93480688">
    <w:abstractNumId w:val="63"/>
  </w:num>
  <w:num w:numId="154" w16cid:durableId="1180267908">
    <w:abstractNumId w:val="104"/>
  </w:num>
  <w:num w:numId="155" w16cid:durableId="300773352">
    <w:abstractNumId w:val="88"/>
  </w:num>
  <w:num w:numId="156" w16cid:durableId="1618831198">
    <w:abstractNumId w:val="96"/>
  </w:num>
  <w:num w:numId="157" w16cid:durableId="1230771307">
    <w:abstractNumId w:val="204"/>
  </w:num>
  <w:num w:numId="158" w16cid:durableId="287055208">
    <w:abstractNumId w:val="158"/>
  </w:num>
  <w:num w:numId="159" w16cid:durableId="1298608438">
    <w:abstractNumId w:val="108"/>
  </w:num>
  <w:num w:numId="160" w16cid:durableId="279727130">
    <w:abstractNumId w:val="22"/>
  </w:num>
  <w:num w:numId="161" w16cid:durableId="1144084984">
    <w:abstractNumId w:val="7"/>
  </w:num>
  <w:num w:numId="162" w16cid:durableId="1322611742">
    <w:abstractNumId w:val="190"/>
  </w:num>
  <w:num w:numId="163" w16cid:durableId="2131512697">
    <w:abstractNumId w:val="33"/>
  </w:num>
  <w:num w:numId="164" w16cid:durableId="1555578786">
    <w:abstractNumId w:val="28"/>
  </w:num>
  <w:num w:numId="165" w16cid:durableId="1671641433">
    <w:abstractNumId w:val="125"/>
  </w:num>
  <w:num w:numId="166" w16cid:durableId="1363743922">
    <w:abstractNumId w:val="107"/>
  </w:num>
  <w:num w:numId="167" w16cid:durableId="673339857">
    <w:abstractNumId w:val="56"/>
  </w:num>
  <w:num w:numId="168" w16cid:durableId="1994017526">
    <w:abstractNumId w:val="173"/>
  </w:num>
  <w:num w:numId="169" w16cid:durableId="205064146">
    <w:abstractNumId w:val="47"/>
  </w:num>
  <w:num w:numId="170" w16cid:durableId="1088039505">
    <w:abstractNumId w:val="194"/>
  </w:num>
  <w:num w:numId="171" w16cid:durableId="375669226">
    <w:abstractNumId w:val="30"/>
  </w:num>
  <w:num w:numId="172" w16cid:durableId="2046443274">
    <w:abstractNumId w:val="94"/>
  </w:num>
  <w:num w:numId="173" w16cid:durableId="409347007">
    <w:abstractNumId w:val="153"/>
  </w:num>
  <w:num w:numId="174" w16cid:durableId="519591671">
    <w:abstractNumId w:val="138"/>
  </w:num>
  <w:num w:numId="175" w16cid:durableId="174852061">
    <w:abstractNumId w:val="70"/>
  </w:num>
  <w:num w:numId="176" w16cid:durableId="1367028954">
    <w:abstractNumId w:val="97"/>
  </w:num>
  <w:num w:numId="177" w16cid:durableId="1412696447">
    <w:abstractNumId w:val="160"/>
  </w:num>
  <w:num w:numId="178" w16cid:durableId="1926526694">
    <w:abstractNumId w:val="139"/>
  </w:num>
  <w:num w:numId="179" w16cid:durableId="857963875">
    <w:abstractNumId w:val="115"/>
  </w:num>
  <w:num w:numId="180" w16cid:durableId="439490799">
    <w:abstractNumId w:val="9"/>
  </w:num>
  <w:num w:numId="181" w16cid:durableId="935358429">
    <w:abstractNumId w:val="187"/>
  </w:num>
  <w:num w:numId="182" w16cid:durableId="831868519">
    <w:abstractNumId w:val="43"/>
  </w:num>
  <w:num w:numId="183" w16cid:durableId="309288515">
    <w:abstractNumId w:val="77"/>
  </w:num>
  <w:num w:numId="184" w16cid:durableId="1909681689">
    <w:abstractNumId w:val="65"/>
  </w:num>
  <w:num w:numId="185" w16cid:durableId="2082826978">
    <w:abstractNumId w:val="52"/>
  </w:num>
  <w:num w:numId="186" w16cid:durableId="746801383">
    <w:abstractNumId w:val="57"/>
  </w:num>
  <w:num w:numId="187" w16cid:durableId="254633942">
    <w:abstractNumId w:val="201"/>
  </w:num>
  <w:num w:numId="188" w16cid:durableId="1496190834">
    <w:abstractNumId w:val="48"/>
  </w:num>
  <w:num w:numId="189" w16cid:durableId="860095394">
    <w:abstractNumId w:val="36"/>
  </w:num>
  <w:num w:numId="190" w16cid:durableId="130440713">
    <w:abstractNumId w:val="133"/>
  </w:num>
  <w:num w:numId="191" w16cid:durableId="1459179116">
    <w:abstractNumId w:val="12"/>
  </w:num>
  <w:num w:numId="192" w16cid:durableId="1537623368">
    <w:abstractNumId w:val="171"/>
  </w:num>
  <w:num w:numId="193" w16cid:durableId="405804427">
    <w:abstractNumId w:val="89"/>
  </w:num>
  <w:num w:numId="194" w16cid:durableId="945115540">
    <w:abstractNumId w:val="124"/>
  </w:num>
  <w:num w:numId="195" w16cid:durableId="1682585531">
    <w:abstractNumId w:val="147"/>
  </w:num>
  <w:num w:numId="196" w16cid:durableId="1326058033">
    <w:abstractNumId w:val="18"/>
  </w:num>
  <w:num w:numId="197" w16cid:durableId="330571861">
    <w:abstractNumId w:val="174"/>
  </w:num>
  <w:num w:numId="198" w16cid:durableId="194078004">
    <w:abstractNumId w:val="71"/>
  </w:num>
  <w:num w:numId="199" w16cid:durableId="975716331">
    <w:abstractNumId w:val="14"/>
  </w:num>
  <w:num w:numId="200" w16cid:durableId="1684628344">
    <w:abstractNumId w:val="157"/>
  </w:num>
  <w:num w:numId="201" w16cid:durableId="1006519321">
    <w:abstractNumId w:val="98"/>
  </w:num>
  <w:num w:numId="202" w16cid:durableId="1193609025">
    <w:abstractNumId w:val="84"/>
  </w:num>
  <w:num w:numId="203" w16cid:durableId="1982271482">
    <w:abstractNumId w:val="51"/>
  </w:num>
  <w:num w:numId="204" w16cid:durableId="180512716">
    <w:abstractNumId w:val="110"/>
  </w:num>
  <w:num w:numId="205" w16cid:durableId="1335840076">
    <w:abstractNumId w:val="135"/>
  </w:num>
  <w:num w:numId="206" w16cid:durableId="326597628">
    <w:abstractNumId w:val="0"/>
  </w:num>
  <w:num w:numId="207" w16cid:durableId="1403719076">
    <w:abstractNumId w:val="85"/>
  </w:num>
  <w:num w:numId="208" w16cid:durableId="236866795">
    <w:abstractNumId w:val="62"/>
  </w:num>
  <w:num w:numId="209" w16cid:durableId="639919639">
    <w:abstractNumId w:val="140"/>
  </w:num>
  <w:num w:numId="210" w16cid:durableId="1143617533">
    <w:abstractNumId w:val="130"/>
  </w:num>
  <w:num w:numId="211" w16cid:durableId="718433096">
    <w:abstractNumId w:val="196"/>
  </w:num>
  <w:num w:numId="212" w16cid:durableId="45839182">
    <w:abstractNumId w:val="150"/>
  </w:num>
  <w:num w:numId="213" w16cid:durableId="1346175087">
    <w:abstractNumId w:val="105"/>
  </w:num>
  <w:num w:numId="214" w16cid:durableId="1160729518">
    <w:abstractNumId w:val="16"/>
  </w:num>
  <w:num w:numId="215" w16cid:durableId="208689318">
    <w:abstractNumId w:val="55"/>
  </w:num>
  <w:num w:numId="216" w16cid:durableId="308049157">
    <w:abstractNumId w:val="166"/>
  </w:num>
  <w:num w:numId="217" w16cid:durableId="580068425">
    <w:abstractNumId w:val="80"/>
  </w:num>
  <w:num w:numId="218" w16cid:durableId="1224559281">
    <w:abstractNumId w:val="198"/>
  </w:num>
  <w:num w:numId="219" w16cid:durableId="1861894168">
    <w:abstractNumId w:val="163"/>
  </w:num>
  <w:num w:numId="220" w16cid:durableId="560755758">
    <w:abstractNumId w:val="163"/>
  </w:num>
  <w:num w:numId="221" w16cid:durableId="111632676">
    <w:abstractNumId w:val="42"/>
  </w:num>
  <w:num w:numId="222" w16cid:durableId="1582563471">
    <w:abstractNumId w:val="163"/>
  </w:num>
  <w:num w:numId="223" w16cid:durableId="1208182166">
    <w:abstractNumId w:val="163"/>
  </w:num>
  <w:num w:numId="224" w16cid:durableId="102114877">
    <w:abstractNumId w:val="163"/>
  </w:num>
  <w:num w:numId="225" w16cid:durableId="627322257">
    <w:abstractNumId w:val="163"/>
  </w:num>
  <w:num w:numId="226" w16cid:durableId="565845862">
    <w:abstractNumId w:val="163"/>
  </w:num>
  <w:num w:numId="227" w16cid:durableId="2100102668">
    <w:abstractNumId w:val="163"/>
  </w:num>
  <w:num w:numId="228" w16cid:durableId="629019995">
    <w:abstractNumId w:val="156"/>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042"/>
    <w:rsid w:val="000000CB"/>
    <w:rsid w:val="00000919"/>
    <w:rsid w:val="00000BE7"/>
    <w:rsid w:val="00000F27"/>
    <w:rsid w:val="0000101C"/>
    <w:rsid w:val="00001347"/>
    <w:rsid w:val="000013F2"/>
    <w:rsid w:val="0000148C"/>
    <w:rsid w:val="00001CA2"/>
    <w:rsid w:val="0000200E"/>
    <w:rsid w:val="000021E3"/>
    <w:rsid w:val="00002201"/>
    <w:rsid w:val="000023C8"/>
    <w:rsid w:val="0000265D"/>
    <w:rsid w:val="000027DB"/>
    <w:rsid w:val="00003533"/>
    <w:rsid w:val="00003774"/>
    <w:rsid w:val="00003F54"/>
    <w:rsid w:val="00003F5A"/>
    <w:rsid w:val="000041C2"/>
    <w:rsid w:val="000044BC"/>
    <w:rsid w:val="00004A6C"/>
    <w:rsid w:val="00004E43"/>
    <w:rsid w:val="000053D4"/>
    <w:rsid w:val="0000565E"/>
    <w:rsid w:val="000056FC"/>
    <w:rsid w:val="00005A8E"/>
    <w:rsid w:val="000060A0"/>
    <w:rsid w:val="00006225"/>
    <w:rsid w:val="0000660E"/>
    <w:rsid w:val="00007ACE"/>
    <w:rsid w:val="000107DA"/>
    <w:rsid w:val="00010F10"/>
    <w:rsid w:val="000119A8"/>
    <w:rsid w:val="00011C96"/>
    <w:rsid w:val="000122DA"/>
    <w:rsid w:val="000123BC"/>
    <w:rsid w:val="000131AF"/>
    <w:rsid w:val="00013E17"/>
    <w:rsid w:val="00014C75"/>
    <w:rsid w:val="00014FA2"/>
    <w:rsid w:val="000154C4"/>
    <w:rsid w:val="00015AA2"/>
    <w:rsid w:val="00015B69"/>
    <w:rsid w:val="00015B89"/>
    <w:rsid w:val="000177D7"/>
    <w:rsid w:val="00017994"/>
    <w:rsid w:val="0001D7A2"/>
    <w:rsid w:val="00020891"/>
    <w:rsid w:val="00020C9F"/>
    <w:rsid w:val="000212B7"/>
    <w:rsid w:val="00021465"/>
    <w:rsid w:val="00021735"/>
    <w:rsid w:val="00021873"/>
    <w:rsid w:val="000222D9"/>
    <w:rsid w:val="000227F8"/>
    <w:rsid w:val="00022D7C"/>
    <w:rsid w:val="00022E02"/>
    <w:rsid w:val="00022EBA"/>
    <w:rsid w:val="00022EE7"/>
    <w:rsid w:val="0002445E"/>
    <w:rsid w:val="000244C4"/>
    <w:rsid w:val="000244D4"/>
    <w:rsid w:val="00024EB9"/>
    <w:rsid w:val="00025070"/>
    <w:rsid w:val="00025662"/>
    <w:rsid w:val="00025853"/>
    <w:rsid w:val="00025D37"/>
    <w:rsid w:val="00025E67"/>
    <w:rsid w:val="000262C4"/>
    <w:rsid w:val="000265FB"/>
    <w:rsid w:val="00026A05"/>
    <w:rsid w:val="00026C99"/>
    <w:rsid w:val="00027C82"/>
    <w:rsid w:val="00027D74"/>
    <w:rsid w:val="00027F6C"/>
    <w:rsid w:val="000302A4"/>
    <w:rsid w:val="000307CF"/>
    <w:rsid w:val="00030B83"/>
    <w:rsid w:val="00030C07"/>
    <w:rsid w:val="00030C81"/>
    <w:rsid w:val="00031245"/>
    <w:rsid w:val="0003149F"/>
    <w:rsid w:val="000318E9"/>
    <w:rsid w:val="00031CED"/>
    <w:rsid w:val="0003248A"/>
    <w:rsid w:val="00032593"/>
    <w:rsid w:val="00032992"/>
    <w:rsid w:val="00033087"/>
    <w:rsid w:val="000345B8"/>
    <w:rsid w:val="00034D9C"/>
    <w:rsid w:val="00034DA7"/>
    <w:rsid w:val="000359C3"/>
    <w:rsid w:val="00035CB6"/>
    <w:rsid w:val="00035D02"/>
    <w:rsid w:val="00035FED"/>
    <w:rsid w:val="00036089"/>
    <w:rsid w:val="0003629B"/>
    <w:rsid w:val="000365CE"/>
    <w:rsid w:val="00036804"/>
    <w:rsid w:val="00036BBE"/>
    <w:rsid w:val="00036C7B"/>
    <w:rsid w:val="00036D49"/>
    <w:rsid w:val="00036D87"/>
    <w:rsid w:val="00037189"/>
    <w:rsid w:val="00037228"/>
    <w:rsid w:val="000374FD"/>
    <w:rsid w:val="00037753"/>
    <w:rsid w:val="00037C3E"/>
    <w:rsid w:val="0004002C"/>
    <w:rsid w:val="00040A95"/>
    <w:rsid w:val="000415AF"/>
    <w:rsid w:val="000416CE"/>
    <w:rsid w:val="000418FB"/>
    <w:rsid w:val="00041D8E"/>
    <w:rsid w:val="0004211D"/>
    <w:rsid w:val="00042B9E"/>
    <w:rsid w:val="00042D62"/>
    <w:rsid w:val="00042D94"/>
    <w:rsid w:val="00042F5A"/>
    <w:rsid w:val="000431C6"/>
    <w:rsid w:val="0004366F"/>
    <w:rsid w:val="000439FB"/>
    <w:rsid w:val="00043AB4"/>
    <w:rsid w:val="00043DA0"/>
    <w:rsid w:val="0004440A"/>
    <w:rsid w:val="000444A8"/>
    <w:rsid w:val="0004460C"/>
    <w:rsid w:val="00045296"/>
    <w:rsid w:val="00045783"/>
    <w:rsid w:val="00045B91"/>
    <w:rsid w:val="0004603E"/>
    <w:rsid w:val="0004631E"/>
    <w:rsid w:val="0004669F"/>
    <w:rsid w:val="000466F9"/>
    <w:rsid w:val="00046B0F"/>
    <w:rsid w:val="0004728A"/>
    <w:rsid w:val="00047675"/>
    <w:rsid w:val="0004772E"/>
    <w:rsid w:val="00047E54"/>
    <w:rsid w:val="00051F10"/>
    <w:rsid w:val="0005214A"/>
    <w:rsid w:val="00052764"/>
    <w:rsid w:val="00054055"/>
    <w:rsid w:val="0005442B"/>
    <w:rsid w:val="00054988"/>
    <w:rsid w:val="00054F3F"/>
    <w:rsid w:val="0005506E"/>
    <w:rsid w:val="0005510E"/>
    <w:rsid w:val="00055871"/>
    <w:rsid w:val="000562F4"/>
    <w:rsid w:val="00056DA0"/>
    <w:rsid w:val="00057079"/>
    <w:rsid w:val="000574D2"/>
    <w:rsid w:val="00060433"/>
    <w:rsid w:val="00060560"/>
    <w:rsid w:val="0006068B"/>
    <w:rsid w:val="000608AB"/>
    <w:rsid w:val="00060967"/>
    <w:rsid w:val="000610F8"/>
    <w:rsid w:val="000611FD"/>
    <w:rsid w:val="00061417"/>
    <w:rsid w:val="00062065"/>
    <w:rsid w:val="000621CF"/>
    <w:rsid w:val="000624DD"/>
    <w:rsid w:val="0006277B"/>
    <w:rsid w:val="000628D7"/>
    <w:rsid w:val="00062B01"/>
    <w:rsid w:val="00063050"/>
    <w:rsid w:val="00063552"/>
    <w:rsid w:val="00063589"/>
    <w:rsid w:val="00063A14"/>
    <w:rsid w:val="00063AC9"/>
    <w:rsid w:val="00063B01"/>
    <w:rsid w:val="0006421F"/>
    <w:rsid w:val="0006429C"/>
    <w:rsid w:val="0006437B"/>
    <w:rsid w:val="000643FC"/>
    <w:rsid w:val="0006443A"/>
    <w:rsid w:val="0006471B"/>
    <w:rsid w:val="000647DA"/>
    <w:rsid w:val="00064B35"/>
    <w:rsid w:val="0006591E"/>
    <w:rsid w:val="00065BE7"/>
    <w:rsid w:val="00065C02"/>
    <w:rsid w:val="00065EA3"/>
    <w:rsid w:val="00066821"/>
    <w:rsid w:val="00066C94"/>
    <w:rsid w:val="00067724"/>
    <w:rsid w:val="00067900"/>
    <w:rsid w:val="00067B36"/>
    <w:rsid w:val="00067B40"/>
    <w:rsid w:val="00070413"/>
    <w:rsid w:val="00070657"/>
    <w:rsid w:val="000709C1"/>
    <w:rsid w:val="00070E65"/>
    <w:rsid w:val="00071012"/>
    <w:rsid w:val="0007110E"/>
    <w:rsid w:val="000714F8"/>
    <w:rsid w:val="00071C06"/>
    <w:rsid w:val="00071ED2"/>
    <w:rsid w:val="00071F75"/>
    <w:rsid w:val="00072051"/>
    <w:rsid w:val="00072279"/>
    <w:rsid w:val="0007231D"/>
    <w:rsid w:val="0007242D"/>
    <w:rsid w:val="00072BDF"/>
    <w:rsid w:val="00072D9B"/>
    <w:rsid w:val="000733A6"/>
    <w:rsid w:val="00073D72"/>
    <w:rsid w:val="00074003"/>
    <w:rsid w:val="0007466B"/>
    <w:rsid w:val="00074792"/>
    <w:rsid w:val="00074C5E"/>
    <w:rsid w:val="00075079"/>
    <w:rsid w:val="0007516D"/>
    <w:rsid w:val="00075A35"/>
    <w:rsid w:val="00075A44"/>
    <w:rsid w:val="00075BC4"/>
    <w:rsid w:val="00075DA2"/>
    <w:rsid w:val="0007609D"/>
    <w:rsid w:val="000770DE"/>
    <w:rsid w:val="000770E6"/>
    <w:rsid w:val="00077450"/>
    <w:rsid w:val="00077CC7"/>
    <w:rsid w:val="00077E7C"/>
    <w:rsid w:val="00080173"/>
    <w:rsid w:val="00080275"/>
    <w:rsid w:val="00080FF0"/>
    <w:rsid w:val="00081573"/>
    <w:rsid w:val="0008203A"/>
    <w:rsid w:val="000821CE"/>
    <w:rsid w:val="000827A5"/>
    <w:rsid w:val="0008285A"/>
    <w:rsid w:val="00082D04"/>
    <w:rsid w:val="00082D43"/>
    <w:rsid w:val="00082DB6"/>
    <w:rsid w:val="0008303C"/>
    <w:rsid w:val="00083621"/>
    <w:rsid w:val="0008375D"/>
    <w:rsid w:val="00083ED7"/>
    <w:rsid w:val="00083FE7"/>
    <w:rsid w:val="000848D8"/>
    <w:rsid w:val="00084BDD"/>
    <w:rsid w:val="00084C47"/>
    <w:rsid w:val="00084D26"/>
    <w:rsid w:val="00084D91"/>
    <w:rsid w:val="00084F4A"/>
    <w:rsid w:val="0008531C"/>
    <w:rsid w:val="00085D1B"/>
    <w:rsid w:val="00086651"/>
    <w:rsid w:val="00086BB9"/>
    <w:rsid w:val="00086CA5"/>
    <w:rsid w:val="00086E49"/>
    <w:rsid w:val="00086FB7"/>
    <w:rsid w:val="00087008"/>
    <w:rsid w:val="000870EA"/>
    <w:rsid w:val="00087AE7"/>
    <w:rsid w:val="00087EA2"/>
    <w:rsid w:val="00087EDE"/>
    <w:rsid w:val="0008DEF5"/>
    <w:rsid w:val="00090191"/>
    <w:rsid w:val="00090ADD"/>
    <w:rsid w:val="00090F32"/>
    <w:rsid w:val="000911AD"/>
    <w:rsid w:val="00091C89"/>
    <w:rsid w:val="00091F08"/>
    <w:rsid w:val="00091F23"/>
    <w:rsid w:val="00091F59"/>
    <w:rsid w:val="00091F6A"/>
    <w:rsid w:val="0009207C"/>
    <w:rsid w:val="00092774"/>
    <w:rsid w:val="00092C07"/>
    <w:rsid w:val="00094436"/>
    <w:rsid w:val="00095422"/>
    <w:rsid w:val="000957F9"/>
    <w:rsid w:val="00096217"/>
    <w:rsid w:val="00096A19"/>
    <w:rsid w:val="0009767B"/>
    <w:rsid w:val="000977ED"/>
    <w:rsid w:val="0009782E"/>
    <w:rsid w:val="00097B30"/>
    <w:rsid w:val="00097D85"/>
    <w:rsid w:val="000A02B9"/>
    <w:rsid w:val="000A07F2"/>
    <w:rsid w:val="000A0AE6"/>
    <w:rsid w:val="000A0C75"/>
    <w:rsid w:val="000A1052"/>
    <w:rsid w:val="000A1282"/>
    <w:rsid w:val="000A1A8A"/>
    <w:rsid w:val="000A2254"/>
    <w:rsid w:val="000A24BC"/>
    <w:rsid w:val="000A27E0"/>
    <w:rsid w:val="000A2945"/>
    <w:rsid w:val="000A29DE"/>
    <w:rsid w:val="000A2AA0"/>
    <w:rsid w:val="000A2B92"/>
    <w:rsid w:val="000A3AC6"/>
    <w:rsid w:val="000A3C0E"/>
    <w:rsid w:val="000A4176"/>
    <w:rsid w:val="000A421F"/>
    <w:rsid w:val="000A42DF"/>
    <w:rsid w:val="000A45C4"/>
    <w:rsid w:val="000A47EC"/>
    <w:rsid w:val="000A4C4D"/>
    <w:rsid w:val="000A504F"/>
    <w:rsid w:val="000A509A"/>
    <w:rsid w:val="000A5446"/>
    <w:rsid w:val="000A54DC"/>
    <w:rsid w:val="000A5B3B"/>
    <w:rsid w:val="000A5F07"/>
    <w:rsid w:val="000A6057"/>
    <w:rsid w:val="000A64B7"/>
    <w:rsid w:val="000A66B0"/>
    <w:rsid w:val="000A6733"/>
    <w:rsid w:val="000A682D"/>
    <w:rsid w:val="000A691F"/>
    <w:rsid w:val="000A6EC8"/>
    <w:rsid w:val="000A7DFB"/>
    <w:rsid w:val="000B010D"/>
    <w:rsid w:val="000B0992"/>
    <w:rsid w:val="000B1178"/>
    <w:rsid w:val="000B1545"/>
    <w:rsid w:val="000B195A"/>
    <w:rsid w:val="000B1E57"/>
    <w:rsid w:val="000B225C"/>
    <w:rsid w:val="000B2858"/>
    <w:rsid w:val="000B2D8A"/>
    <w:rsid w:val="000B30CB"/>
    <w:rsid w:val="000B3561"/>
    <w:rsid w:val="000B3940"/>
    <w:rsid w:val="000B42E7"/>
    <w:rsid w:val="000B4302"/>
    <w:rsid w:val="000B4314"/>
    <w:rsid w:val="000B4A06"/>
    <w:rsid w:val="000B4C67"/>
    <w:rsid w:val="000B587B"/>
    <w:rsid w:val="000B5A57"/>
    <w:rsid w:val="000B5F4B"/>
    <w:rsid w:val="000B5F81"/>
    <w:rsid w:val="000B616A"/>
    <w:rsid w:val="000B64A9"/>
    <w:rsid w:val="000B67F6"/>
    <w:rsid w:val="000B6E3E"/>
    <w:rsid w:val="000B6E55"/>
    <w:rsid w:val="000B7FD8"/>
    <w:rsid w:val="000C0089"/>
    <w:rsid w:val="000C0326"/>
    <w:rsid w:val="000C0C14"/>
    <w:rsid w:val="000C116A"/>
    <w:rsid w:val="000C1655"/>
    <w:rsid w:val="000C1DFC"/>
    <w:rsid w:val="000C2259"/>
    <w:rsid w:val="000C367E"/>
    <w:rsid w:val="000C37DB"/>
    <w:rsid w:val="000C38FB"/>
    <w:rsid w:val="000C49A2"/>
    <w:rsid w:val="000C4CF4"/>
    <w:rsid w:val="000C4EC0"/>
    <w:rsid w:val="000C54A1"/>
    <w:rsid w:val="000C5D1A"/>
    <w:rsid w:val="000C6698"/>
    <w:rsid w:val="000C6B3B"/>
    <w:rsid w:val="000C6E5C"/>
    <w:rsid w:val="000C7FE7"/>
    <w:rsid w:val="000D088D"/>
    <w:rsid w:val="000D148F"/>
    <w:rsid w:val="000D1818"/>
    <w:rsid w:val="000D1DA7"/>
    <w:rsid w:val="000D2215"/>
    <w:rsid w:val="000D28F8"/>
    <w:rsid w:val="000D347A"/>
    <w:rsid w:val="000D381D"/>
    <w:rsid w:val="000D39A4"/>
    <w:rsid w:val="000D4192"/>
    <w:rsid w:val="000D4650"/>
    <w:rsid w:val="000D4E0B"/>
    <w:rsid w:val="000D5B3E"/>
    <w:rsid w:val="000D5CBF"/>
    <w:rsid w:val="000D5F7F"/>
    <w:rsid w:val="000D606D"/>
    <w:rsid w:val="000D6799"/>
    <w:rsid w:val="000D6BFE"/>
    <w:rsid w:val="000D7851"/>
    <w:rsid w:val="000E081A"/>
    <w:rsid w:val="000E0899"/>
    <w:rsid w:val="000E0A3E"/>
    <w:rsid w:val="000E16B0"/>
    <w:rsid w:val="000E1809"/>
    <w:rsid w:val="000E24B8"/>
    <w:rsid w:val="000E3489"/>
    <w:rsid w:val="000E4122"/>
    <w:rsid w:val="000E48C5"/>
    <w:rsid w:val="000E4E5B"/>
    <w:rsid w:val="000E5033"/>
    <w:rsid w:val="000E50CE"/>
    <w:rsid w:val="000E52D8"/>
    <w:rsid w:val="000E5B66"/>
    <w:rsid w:val="000E5EF9"/>
    <w:rsid w:val="000E7197"/>
    <w:rsid w:val="000E72FB"/>
    <w:rsid w:val="000E76C1"/>
    <w:rsid w:val="000E77C1"/>
    <w:rsid w:val="000F1744"/>
    <w:rsid w:val="000F1B9D"/>
    <w:rsid w:val="000F26F9"/>
    <w:rsid w:val="000F2970"/>
    <w:rsid w:val="000F3306"/>
    <w:rsid w:val="000F34EF"/>
    <w:rsid w:val="000F3705"/>
    <w:rsid w:val="000F4216"/>
    <w:rsid w:val="000F4964"/>
    <w:rsid w:val="000F4E10"/>
    <w:rsid w:val="000F4F4F"/>
    <w:rsid w:val="000F4F59"/>
    <w:rsid w:val="000F5241"/>
    <w:rsid w:val="000F5382"/>
    <w:rsid w:val="000F5A37"/>
    <w:rsid w:val="000F5CD2"/>
    <w:rsid w:val="000F610E"/>
    <w:rsid w:val="000F6549"/>
    <w:rsid w:val="000F67AC"/>
    <w:rsid w:val="000F6982"/>
    <w:rsid w:val="000F6EBF"/>
    <w:rsid w:val="000F7752"/>
    <w:rsid w:val="000F7BB0"/>
    <w:rsid w:val="000FE35E"/>
    <w:rsid w:val="0010026C"/>
    <w:rsid w:val="00100A3A"/>
    <w:rsid w:val="00100DD3"/>
    <w:rsid w:val="001016B2"/>
    <w:rsid w:val="001016C0"/>
    <w:rsid w:val="001018F9"/>
    <w:rsid w:val="00103220"/>
    <w:rsid w:val="00103483"/>
    <w:rsid w:val="001036B0"/>
    <w:rsid w:val="00103B0A"/>
    <w:rsid w:val="001040D5"/>
    <w:rsid w:val="0010455A"/>
    <w:rsid w:val="0010467C"/>
    <w:rsid w:val="001047FB"/>
    <w:rsid w:val="001048D6"/>
    <w:rsid w:val="00104907"/>
    <w:rsid w:val="00104EB1"/>
    <w:rsid w:val="001051D9"/>
    <w:rsid w:val="001055C7"/>
    <w:rsid w:val="001063EF"/>
    <w:rsid w:val="00106E44"/>
    <w:rsid w:val="00106EAA"/>
    <w:rsid w:val="001074D7"/>
    <w:rsid w:val="00107645"/>
    <w:rsid w:val="00110CAC"/>
    <w:rsid w:val="001111B8"/>
    <w:rsid w:val="00111204"/>
    <w:rsid w:val="00111266"/>
    <w:rsid w:val="0011193B"/>
    <w:rsid w:val="0011201C"/>
    <w:rsid w:val="00112231"/>
    <w:rsid w:val="00112646"/>
    <w:rsid w:val="00112ACF"/>
    <w:rsid w:val="00112DB1"/>
    <w:rsid w:val="0011354F"/>
    <w:rsid w:val="00113DDD"/>
    <w:rsid w:val="00113FF4"/>
    <w:rsid w:val="0011483E"/>
    <w:rsid w:val="00115175"/>
    <w:rsid w:val="00115237"/>
    <w:rsid w:val="001158EB"/>
    <w:rsid w:val="00115C02"/>
    <w:rsid w:val="00115C47"/>
    <w:rsid w:val="00115EBF"/>
    <w:rsid w:val="00115FF3"/>
    <w:rsid w:val="0011652D"/>
    <w:rsid w:val="00116704"/>
    <w:rsid w:val="001169E9"/>
    <w:rsid w:val="00116FDD"/>
    <w:rsid w:val="00117604"/>
    <w:rsid w:val="00117626"/>
    <w:rsid w:val="001176B5"/>
    <w:rsid w:val="00120159"/>
    <w:rsid w:val="00120675"/>
    <w:rsid w:val="0012078A"/>
    <w:rsid w:val="00121175"/>
    <w:rsid w:val="00122281"/>
    <w:rsid w:val="00122C12"/>
    <w:rsid w:val="00122D70"/>
    <w:rsid w:val="00122FE7"/>
    <w:rsid w:val="001234E7"/>
    <w:rsid w:val="0012479A"/>
    <w:rsid w:val="00124908"/>
    <w:rsid w:val="00124A8F"/>
    <w:rsid w:val="00124B5D"/>
    <w:rsid w:val="00124F19"/>
    <w:rsid w:val="00125082"/>
    <w:rsid w:val="001251A7"/>
    <w:rsid w:val="00125A32"/>
    <w:rsid w:val="00125E73"/>
    <w:rsid w:val="00125F6B"/>
    <w:rsid w:val="00125FFF"/>
    <w:rsid w:val="001264A8"/>
    <w:rsid w:val="00127999"/>
    <w:rsid w:val="00127AD6"/>
    <w:rsid w:val="00130133"/>
    <w:rsid w:val="001301CF"/>
    <w:rsid w:val="0013038E"/>
    <w:rsid w:val="001308A7"/>
    <w:rsid w:val="00131ACD"/>
    <w:rsid w:val="00131B3A"/>
    <w:rsid w:val="00131EFA"/>
    <w:rsid w:val="00132263"/>
    <w:rsid w:val="00132A38"/>
    <w:rsid w:val="00132BA8"/>
    <w:rsid w:val="001337DA"/>
    <w:rsid w:val="00133D09"/>
    <w:rsid w:val="001346E3"/>
    <w:rsid w:val="001347FA"/>
    <w:rsid w:val="001349E1"/>
    <w:rsid w:val="00134B36"/>
    <w:rsid w:val="00135464"/>
    <w:rsid w:val="00135AFD"/>
    <w:rsid w:val="00135F7F"/>
    <w:rsid w:val="001360BB"/>
    <w:rsid w:val="00136539"/>
    <w:rsid w:val="00136939"/>
    <w:rsid w:val="00137030"/>
    <w:rsid w:val="00137408"/>
    <w:rsid w:val="00137589"/>
    <w:rsid w:val="00137796"/>
    <w:rsid w:val="00137B7A"/>
    <w:rsid w:val="00137E20"/>
    <w:rsid w:val="0014073E"/>
    <w:rsid w:val="001407E7"/>
    <w:rsid w:val="00140A65"/>
    <w:rsid w:val="00141BE4"/>
    <w:rsid w:val="00141DBA"/>
    <w:rsid w:val="00141E55"/>
    <w:rsid w:val="001420B8"/>
    <w:rsid w:val="0014227B"/>
    <w:rsid w:val="00142AA1"/>
    <w:rsid w:val="00142FF1"/>
    <w:rsid w:val="00143048"/>
    <w:rsid w:val="001431E8"/>
    <w:rsid w:val="0014327B"/>
    <w:rsid w:val="001436AC"/>
    <w:rsid w:val="00143779"/>
    <w:rsid w:val="00144300"/>
    <w:rsid w:val="00144357"/>
    <w:rsid w:val="00144AC7"/>
    <w:rsid w:val="00144FED"/>
    <w:rsid w:val="001452FE"/>
    <w:rsid w:val="00145FF6"/>
    <w:rsid w:val="001461F4"/>
    <w:rsid w:val="001463A8"/>
    <w:rsid w:val="0014670B"/>
    <w:rsid w:val="0014696E"/>
    <w:rsid w:val="00146F4B"/>
    <w:rsid w:val="00146FB2"/>
    <w:rsid w:val="0014708B"/>
    <w:rsid w:val="00147CC7"/>
    <w:rsid w:val="00150075"/>
    <w:rsid w:val="001505AE"/>
    <w:rsid w:val="00150DD4"/>
    <w:rsid w:val="0015122D"/>
    <w:rsid w:val="00151AA2"/>
    <w:rsid w:val="00151C6D"/>
    <w:rsid w:val="00151F97"/>
    <w:rsid w:val="001520A7"/>
    <w:rsid w:val="00152409"/>
    <w:rsid w:val="0015253B"/>
    <w:rsid w:val="0015265F"/>
    <w:rsid w:val="00152A80"/>
    <w:rsid w:val="00152C87"/>
    <w:rsid w:val="00152D26"/>
    <w:rsid w:val="00152E82"/>
    <w:rsid w:val="00152F30"/>
    <w:rsid w:val="00153112"/>
    <w:rsid w:val="00153BF1"/>
    <w:rsid w:val="00153E99"/>
    <w:rsid w:val="0015409A"/>
    <w:rsid w:val="00154C7D"/>
    <w:rsid w:val="00154D17"/>
    <w:rsid w:val="00154D69"/>
    <w:rsid w:val="00155A1D"/>
    <w:rsid w:val="00155BDB"/>
    <w:rsid w:val="00155F79"/>
    <w:rsid w:val="0015603D"/>
    <w:rsid w:val="0015648D"/>
    <w:rsid w:val="001567F7"/>
    <w:rsid w:val="0015693E"/>
    <w:rsid w:val="001604EA"/>
    <w:rsid w:val="00160AE5"/>
    <w:rsid w:val="0016150D"/>
    <w:rsid w:val="00161AF9"/>
    <w:rsid w:val="00161C24"/>
    <w:rsid w:val="00161D30"/>
    <w:rsid w:val="00161E4F"/>
    <w:rsid w:val="001621BC"/>
    <w:rsid w:val="001622C0"/>
    <w:rsid w:val="001628BB"/>
    <w:rsid w:val="00162A6B"/>
    <w:rsid w:val="00162D79"/>
    <w:rsid w:val="001634D0"/>
    <w:rsid w:val="001639B3"/>
    <w:rsid w:val="00163B59"/>
    <w:rsid w:val="00163FEB"/>
    <w:rsid w:val="00164482"/>
    <w:rsid w:val="00164850"/>
    <w:rsid w:val="001649CD"/>
    <w:rsid w:val="00165485"/>
    <w:rsid w:val="00165785"/>
    <w:rsid w:val="0016659B"/>
    <w:rsid w:val="00166813"/>
    <w:rsid w:val="001670CE"/>
    <w:rsid w:val="001676FB"/>
    <w:rsid w:val="0017098A"/>
    <w:rsid w:val="00170F42"/>
    <w:rsid w:val="0017125D"/>
    <w:rsid w:val="00171A20"/>
    <w:rsid w:val="001727B1"/>
    <w:rsid w:val="00172B46"/>
    <w:rsid w:val="00173315"/>
    <w:rsid w:val="00173F6D"/>
    <w:rsid w:val="001740D6"/>
    <w:rsid w:val="0017429D"/>
    <w:rsid w:val="00174984"/>
    <w:rsid w:val="001752FC"/>
    <w:rsid w:val="00175954"/>
    <w:rsid w:val="00176274"/>
    <w:rsid w:val="00176865"/>
    <w:rsid w:val="00176A80"/>
    <w:rsid w:val="001770FD"/>
    <w:rsid w:val="00177192"/>
    <w:rsid w:val="0017728F"/>
    <w:rsid w:val="00180644"/>
    <w:rsid w:val="00180C33"/>
    <w:rsid w:val="00180F64"/>
    <w:rsid w:val="001810F0"/>
    <w:rsid w:val="001817E5"/>
    <w:rsid w:val="001819ED"/>
    <w:rsid w:val="00181D7C"/>
    <w:rsid w:val="00181E3A"/>
    <w:rsid w:val="001820B8"/>
    <w:rsid w:val="001823A3"/>
    <w:rsid w:val="001824F5"/>
    <w:rsid w:val="00182AC6"/>
    <w:rsid w:val="00182C36"/>
    <w:rsid w:val="00183941"/>
    <w:rsid w:val="00184EA3"/>
    <w:rsid w:val="001859E1"/>
    <w:rsid w:val="00185E3B"/>
    <w:rsid w:val="001860AA"/>
    <w:rsid w:val="00186362"/>
    <w:rsid w:val="00186C24"/>
    <w:rsid w:val="0018706C"/>
    <w:rsid w:val="0018742A"/>
    <w:rsid w:val="001878E5"/>
    <w:rsid w:val="00187983"/>
    <w:rsid w:val="00187B3D"/>
    <w:rsid w:val="00187CC8"/>
    <w:rsid w:val="00187E59"/>
    <w:rsid w:val="0019032E"/>
    <w:rsid w:val="0019082C"/>
    <w:rsid w:val="00190842"/>
    <w:rsid w:val="00190ABC"/>
    <w:rsid w:val="001914A7"/>
    <w:rsid w:val="0019198D"/>
    <w:rsid w:val="00191C30"/>
    <w:rsid w:val="00191DFA"/>
    <w:rsid w:val="00192287"/>
    <w:rsid w:val="00192574"/>
    <w:rsid w:val="00193D35"/>
    <w:rsid w:val="00194277"/>
    <w:rsid w:val="001945F1"/>
    <w:rsid w:val="001948E0"/>
    <w:rsid w:val="001948F9"/>
    <w:rsid w:val="00194D53"/>
    <w:rsid w:val="00194E2A"/>
    <w:rsid w:val="001950FB"/>
    <w:rsid w:val="00195AE1"/>
    <w:rsid w:val="00196887"/>
    <w:rsid w:val="00197284"/>
    <w:rsid w:val="0019775D"/>
    <w:rsid w:val="001A0B6B"/>
    <w:rsid w:val="001A0BA3"/>
    <w:rsid w:val="001A0DC5"/>
    <w:rsid w:val="001A1088"/>
    <w:rsid w:val="001A15A9"/>
    <w:rsid w:val="001A1806"/>
    <w:rsid w:val="001A1885"/>
    <w:rsid w:val="001A196D"/>
    <w:rsid w:val="001A27A6"/>
    <w:rsid w:val="001A2A10"/>
    <w:rsid w:val="001A2C68"/>
    <w:rsid w:val="001A2EFB"/>
    <w:rsid w:val="001A2F5C"/>
    <w:rsid w:val="001A35FD"/>
    <w:rsid w:val="001A3F51"/>
    <w:rsid w:val="001A4289"/>
    <w:rsid w:val="001A4349"/>
    <w:rsid w:val="001A43DA"/>
    <w:rsid w:val="001A4542"/>
    <w:rsid w:val="001A5335"/>
    <w:rsid w:val="001A5EFB"/>
    <w:rsid w:val="001A60CF"/>
    <w:rsid w:val="001A61ED"/>
    <w:rsid w:val="001A6248"/>
    <w:rsid w:val="001A678B"/>
    <w:rsid w:val="001A6D8C"/>
    <w:rsid w:val="001A7053"/>
    <w:rsid w:val="001A7126"/>
    <w:rsid w:val="001B00EF"/>
    <w:rsid w:val="001B0316"/>
    <w:rsid w:val="001B03AD"/>
    <w:rsid w:val="001B0CDF"/>
    <w:rsid w:val="001B1100"/>
    <w:rsid w:val="001B1AA7"/>
    <w:rsid w:val="001B1D7B"/>
    <w:rsid w:val="001B222B"/>
    <w:rsid w:val="001B22C5"/>
    <w:rsid w:val="001B2505"/>
    <w:rsid w:val="001B257A"/>
    <w:rsid w:val="001B356D"/>
    <w:rsid w:val="001B360F"/>
    <w:rsid w:val="001B468D"/>
    <w:rsid w:val="001B49E0"/>
    <w:rsid w:val="001B4E1C"/>
    <w:rsid w:val="001B4E7C"/>
    <w:rsid w:val="001B51C3"/>
    <w:rsid w:val="001B53B1"/>
    <w:rsid w:val="001B5D19"/>
    <w:rsid w:val="001B5E09"/>
    <w:rsid w:val="001B6049"/>
    <w:rsid w:val="001B6108"/>
    <w:rsid w:val="001B622C"/>
    <w:rsid w:val="001B697D"/>
    <w:rsid w:val="001B71D9"/>
    <w:rsid w:val="001B71F3"/>
    <w:rsid w:val="001B7212"/>
    <w:rsid w:val="001B7677"/>
    <w:rsid w:val="001B7842"/>
    <w:rsid w:val="001B7C24"/>
    <w:rsid w:val="001B7EE0"/>
    <w:rsid w:val="001B7F76"/>
    <w:rsid w:val="001C0889"/>
    <w:rsid w:val="001C08DF"/>
    <w:rsid w:val="001C177E"/>
    <w:rsid w:val="001C17B9"/>
    <w:rsid w:val="001C180B"/>
    <w:rsid w:val="001C1EC4"/>
    <w:rsid w:val="001C2B8E"/>
    <w:rsid w:val="001C2DFB"/>
    <w:rsid w:val="001C304F"/>
    <w:rsid w:val="001C323F"/>
    <w:rsid w:val="001C331E"/>
    <w:rsid w:val="001C3990"/>
    <w:rsid w:val="001C3F24"/>
    <w:rsid w:val="001C453D"/>
    <w:rsid w:val="001C4BB3"/>
    <w:rsid w:val="001C5899"/>
    <w:rsid w:val="001C5BF6"/>
    <w:rsid w:val="001C61CA"/>
    <w:rsid w:val="001C6560"/>
    <w:rsid w:val="001C66EE"/>
    <w:rsid w:val="001C6DBE"/>
    <w:rsid w:val="001C75FE"/>
    <w:rsid w:val="001C7770"/>
    <w:rsid w:val="001D097C"/>
    <w:rsid w:val="001D0B72"/>
    <w:rsid w:val="001D0CFF"/>
    <w:rsid w:val="001D13CB"/>
    <w:rsid w:val="001D14EA"/>
    <w:rsid w:val="001D1B49"/>
    <w:rsid w:val="001D1D12"/>
    <w:rsid w:val="001D225F"/>
    <w:rsid w:val="001D310D"/>
    <w:rsid w:val="001D3270"/>
    <w:rsid w:val="001D34B5"/>
    <w:rsid w:val="001D3AD5"/>
    <w:rsid w:val="001D4444"/>
    <w:rsid w:val="001D44F6"/>
    <w:rsid w:val="001D4CF5"/>
    <w:rsid w:val="001D4FDC"/>
    <w:rsid w:val="001D543F"/>
    <w:rsid w:val="001D548D"/>
    <w:rsid w:val="001D55A3"/>
    <w:rsid w:val="001D7693"/>
    <w:rsid w:val="001D77F7"/>
    <w:rsid w:val="001E04C0"/>
    <w:rsid w:val="001E0576"/>
    <w:rsid w:val="001E05C2"/>
    <w:rsid w:val="001E076E"/>
    <w:rsid w:val="001E0947"/>
    <w:rsid w:val="001E0C3F"/>
    <w:rsid w:val="001E0CD5"/>
    <w:rsid w:val="001E11B9"/>
    <w:rsid w:val="001E13B5"/>
    <w:rsid w:val="001E13C6"/>
    <w:rsid w:val="001E1674"/>
    <w:rsid w:val="001E1882"/>
    <w:rsid w:val="001E1E42"/>
    <w:rsid w:val="001E2E79"/>
    <w:rsid w:val="001E33F3"/>
    <w:rsid w:val="001E35BB"/>
    <w:rsid w:val="001E3C07"/>
    <w:rsid w:val="001E43E6"/>
    <w:rsid w:val="001E5396"/>
    <w:rsid w:val="001E66C3"/>
    <w:rsid w:val="001E6C5D"/>
    <w:rsid w:val="001E71CF"/>
    <w:rsid w:val="001E7775"/>
    <w:rsid w:val="001E7A68"/>
    <w:rsid w:val="001F03FB"/>
    <w:rsid w:val="001F07F0"/>
    <w:rsid w:val="001F15E3"/>
    <w:rsid w:val="001F1D5D"/>
    <w:rsid w:val="001F1EDB"/>
    <w:rsid w:val="001F3491"/>
    <w:rsid w:val="001F40DA"/>
    <w:rsid w:val="001F42A6"/>
    <w:rsid w:val="001F4AB1"/>
    <w:rsid w:val="001F51CE"/>
    <w:rsid w:val="001F520B"/>
    <w:rsid w:val="001F59E5"/>
    <w:rsid w:val="001F5E78"/>
    <w:rsid w:val="001F5FF1"/>
    <w:rsid w:val="001F6335"/>
    <w:rsid w:val="001F6FF9"/>
    <w:rsid w:val="001F72E2"/>
    <w:rsid w:val="001F72F1"/>
    <w:rsid w:val="001F77E7"/>
    <w:rsid w:val="001F7A2F"/>
    <w:rsid w:val="001F7DD9"/>
    <w:rsid w:val="001F7F25"/>
    <w:rsid w:val="001F7F2C"/>
    <w:rsid w:val="002007D9"/>
    <w:rsid w:val="00200D18"/>
    <w:rsid w:val="00200E16"/>
    <w:rsid w:val="00202C09"/>
    <w:rsid w:val="00202FE9"/>
    <w:rsid w:val="0020373E"/>
    <w:rsid w:val="0020392D"/>
    <w:rsid w:val="00203B15"/>
    <w:rsid w:val="00203B7D"/>
    <w:rsid w:val="002046F8"/>
    <w:rsid w:val="00204726"/>
    <w:rsid w:val="00204A79"/>
    <w:rsid w:val="00205148"/>
    <w:rsid w:val="002057A2"/>
    <w:rsid w:val="00205D6B"/>
    <w:rsid w:val="00206288"/>
    <w:rsid w:val="00206469"/>
    <w:rsid w:val="00206812"/>
    <w:rsid w:val="00206A9E"/>
    <w:rsid w:val="00206CF2"/>
    <w:rsid w:val="00210851"/>
    <w:rsid w:val="002109B0"/>
    <w:rsid w:val="002109CB"/>
    <w:rsid w:val="00210C3B"/>
    <w:rsid w:val="002115C8"/>
    <w:rsid w:val="0021173F"/>
    <w:rsid w:val="002122F2"/>
    <w:rsid w:val="00212C8F"/>
    <w:rsid w:val="00212E02"/>
    <w:rsid w:val="0021307C"/>
    <w:rsid w:val="00213DE6"/>
    <w:rsid w:val="002145E1"/>
    <w:rsid w:val="002147D1"/>
    <w:rsid w:val="00215565"/>
    <w:rsid w:val="00215BCC"/>
    <w:rsid w:val="002160F4"/>
    <w:rsid w:val="002161A8"/>
    <w:rsid w:val="0021659E"/>
    <w:rsid w:val="00216808"/>
    <w:rsid w:val="00216C3C"/>
    <w:rsid w:val="00216D79"/>
    <w:rsid w:val="00217031"/>
    <w:rsid w:val="00217046"/>
    <w:rsid w:val="00217653"/>
    <w:rsid w:val="0021781C"/>
    <w:rsid w:val="00217841"/>
    <w:rsid w:val="0021793B"/>
    <w:rsid w:val="00217D93"/>
    <w:rsid w:val="00217E25"/>
    <w:rsid w:val="0021E816"/>
    <w:rsid w:val="00220566"/>
    <w:rsid w:val="00220660"/>
    <w:rsid w:val="00220716"/>
    <w:rsid w:val="00220A33"/>
    <w:rsid w:val="002214BE"/>
    <w:rsid w:val="00222270"/>
    <w:rsid w:val="002223C5"/>
    <w:rsid w:val="00222404"/>
    <w:rsid w:val="002224AB"/>
    <w:rsid w:val="00222628"/>
    <w:rsid w:val="00222D9D"/>
    <w:rsid w:val="00223A6C"/>
    <w:rsid w:val="00223BDA"/>
    <w:rsid w:val="00223C2C"/>
    <w:rsid w:val="00223D43"/>
    <w:rsid w:val="00223E65"/>
    <w:rsid w:val="00223F4A"/>
    <w:rsid w:val="0022491F"/>
    <w:rsid w:val="00224E66"/>
    <w:rsid w:val="00225002"/>
    <w:rsid w:val="002255BA"/>
    <w:rsid w:val="002255D9"/>
    <w:rsid w:val="00225A22"/>
    <w:rsid w:val="00225AB6"/>
    <w:rsid w:val="00225F99"/>
    <w:rsid w:val="00225FE9"/>
    <w:rsid w:val="00226196"/>
    <w:rsid w:val="002261DB"/>
    <w:rsid w:val="0022645B"/>
    <w:rsid w:val="00226795"/>
    <w:rsid w:val="002272A5"/>
    <w:rsid w:val="00227DA6"/>
    <w:rsid w:val="002302EA"/>
    <w:rsid w:val="00230683"/>
    <w:rsid w:val="00230E9E"/>
    <w:rsid w:val="0023100A"/>
    <w:rsid w:val="002315DE"/>
    <w:rsid w:val="00231831"/>
    <w:rsid w:val="00231D2A"/>
    <w:rsid w:val="00231FD1"/>
    <w:rsid w:val="0023260D"/>
    <w:rsid w:val="00232C8A"/>
    <w:rsid w:val="00233549"/>
    <w:rsid w:val="00233FB3"/>
    <w:rsid w:val="00234CB5"/>
    <w:rsid w:val="00235174"/>
    <w:rsid w:val="002354CA"/>
    <w:rsid w:val="002354D1"/>
    <w:rsid w:val="00235F58"/>
    <w:rsid w:val="0023606B"/>
    <w:rsid w:val="00236521"/>
    <w:rsid w:val="002367E6"/>
    <w:rsid w:val="00236F7E"/>
    <w:rsid w:val="002376FF"/>
    <w:rsid w:val="00237CE0"/>
    <w:rsid w:val="00237D07"/>
    <w:rsid w:val="00240AA5"/>
    <w:rsid w:val="002411FD"/>
    <w:rsid w:val="00241A83"/>
    <w:rsid w:val="00241BF5"/>
    <w:rsid w:val="00241C76"/>
    <w:rsid w:val="0024220E"/>
    <w:rsid w:val="00242285"/>
    <w:rsid w:val="002423FC"/>
    <w:rsid w:val="00242569"/>
    <w:rsid w:val="002430D5"/>
    <w:rsid w:val="00243A96"/>
    <w:rsid w:val="00243B31"/>
    <w:rsid w:val="00243FA1"/>
    <w:rsid w:val="00244570"/>
    <w:rsid w:val="00244CA8"/>
    <w:rsid w:val="00244D3F"/>
    <w:rsid w:val="00244EFA"/>
    <w:rsid w:val="0024521C"/>
    <w:rsid w:val="00245DBA"/>
    <w:rsid w:val="00246044"/>
    <w:rsid w:val="00246201"/>
    <w:rsid w:val="002462D4"/>
    <w:rsid w:val="00246EC2"/>
    <w:rsid w:val="00247129"/>
    <w:rsid w:val="0024794A"/>
    <w:rsid w:val="00250050"/>
    <w:rsid w:val="002500FA"/>
    <w:rsid w:val="00250763"/>
    <w:rsid w:val="00250D6F"/>
    <w:rsid w:val="002510DF"/>
    <w:rsid w:val="002512C7"/>
    <w:rsid w:val="002513F0"/>
    <w:rsid w:val="002516E3"/>
    <w:rsid w:val="002521A4"/>
    <w:rsid w:val="00252455"/>
    <w:rsid w:val="00252680"/>
    <w:rsid w:val="002530FA"/>
    <w:rsid w:val="00253451"/>
    <w:rsid w:val="00253693"/>
    <w:rsid w:val="00253755"/>
    <w:rsid w:val="00253827"/>
    <w:rsid w:val="00253C2C"/>
    <w:rsid w:val="00253D2A"/>
    <w:rsid w:val="002546C9"/>
    <w:rsid w:val="00254977"/>
    <w:rsid w:val="00255349"/>
    <w:rsid w:val="00255570"/>
    <w:rsid w:val="002557A2"/>
    <w:rsid w:val="0025585D"/>
    <w:rsid w:val="00255E18"/>
    <w:rsid w:val="00255EA1"/>
    <w:rsid w:val="002569BD"/>
    <w:rsid w:val="00256F00"/>
    <w:rsid w:val="0026079E"/>
    <w:rsid w:val="00260D24"/>
    <w:rsid w:val="00261262"/>
    <w:rsid w:val="00261CD4"/>
    <w:rsid w:val="00261EDB"/>
    <w:rsid w:val="00262BAF"/>
    <w:rsid w:val="00263022"/>
    <w:rsid w:val="002633F0"/>
    <w:rsid w:val="0026355A"/>
    <w:rsid w:val="0026396B"/>
    <w:rsid w:val="00263DC8"/>
    <w:rsid w:val="00263FD1"/>
    <w:rsid w:val="00264893"/>
    <w:rsid w:val="0026496B"/>
    <w:rsid w:val="00264CF4"/>
    <w:rsid w:val="00264D11"/>
    <w:rsid w:val="00264FA2"/>
    <w:rsid w:val="00265446"/>
    <w:rsid w:val="00265811"/>
    <w:rsid w:val="0026595C"/>
    <w:rsid w:val="0026685A"/>
    <w:rsid w:val="00266FAC"/>
    <w:rsid w:val="002670CF"/>
    <w:rsid w:val="002677A2"/>
    <w:rsid w:val="00267DCC"/>
    <w:rsid w:val="00267F39"/>
    <w:rsid w:val="00270716"/>
    <w:rsid w:val="002708F5"/>
    <w:rsid w:val="00270B88"/>
    <w:rsid w:val="00270DAE"/>
    <w:rsid w:val="00270F96"/>
    <w:rsid w:val="002719A1"/>
    <w:rsid w:val="0027387F"/>
    <w:rsid w:val="0027485B"/>
    <w:rsid w:val="00274A4A"/>
    <w:rsid w:val="002758EA"/>
    <w:rsid w:val="00275AC1"/>
    <w:rsid w:val="00276524"/>
    <w:rsid w:val="002770B3"/>
    <w:rsid w:val="00277466"/>
    <w:rsid w:val="00280179"/>
    <w:rsid w:val="00280744"/>
    <w:rsid w:val="00280BAC"/>
    <w:rsid w:val="00281211"/>
    <w:rsid w:val="002812E5"/>
    <w:rsid w:val="00281769"/>
    <w:rsid w:val="00281942"/>
    <w:rsid w:val="0028202D"/>
    <w:rsid w:val="0028223C"/>
    <w:rsid w:val="002825D5"/>
    <w:rsid w:val="002826E6"/>
    <w:rsid w:val="00282843"/>
    <w:rsid w:val="00282D0D"/>
    <w:rsid w:val="00282E33"/>
    <w:rsid w:val="00282F9E"/>
    <w:rsid w:val="00283109"/>
    <w:rsid w:val="00284207"/>
    <w:rsid w:val="002849FD"/>
    <w:rsid w:val="002853AD"/>
    <w:rsid w:val="0028550A"/>
    <w:rsid w:val="002861E8"/>
    <w:rsid w:val="0028662A"/>
    <w:rsid w:val="00286B9E"/>
    <w:rsid w:val="00286C6C"/>
    <w:rsid w:val="0028702B"/>
    <w:rsid w:val="00287395"/>
    <w:rsid w:val="00287846"/>
    <w:rsid w:val="002878F6"/>
    <w:rsid w:val="00287A8D"/>
    <w:rsid w:val="00287CAB"/>
    <w:rsid w:val="002901CB"/>
    <w:rsid w:val="00290348"/>
    <w:rsid w:val="00290444"/>
    <w:rsid w:val="00290708"/>
    <w:rsid w:val="00290A8A"/>
    <w:rsid w:val="00290DB7"/>
    <w:rsid w:val="00291614"/>
    <w:rsid w:val="0029166F"/>
    <w:rsid w:val="00291ACE"/>
    <w:rsid w:val="00292C19"/>
    <w:rsid w:val="00293701"/>
    <w:rsid w:val="00293895"/>
    <w:rsid w:val="00293897"/>
    <w:rsid w:val="00293B52"/>
    <w:rsid w:val="00293D4C"/>
    <w:rsid w:val="00294170"/>
    <w:rsid w:val="002943F3"/>
    <w:rsid w:val="00295397"/>
    <w:rsid w:val="002953BF"/>
    <w:rsid w:val="00295677"/>
    <w:rsid w:val="00295C14"/>
    <w:rsid w:val="00295E81"/>
    <w:rsid w:val="00295F2D"/>
    <w:rsid w:val="00296085"/>
    <w:rsid w:val="00296528"/>
    <w:rsid w:val="002969BB"/>
    <w:rsid w:val="00296E16"/>
    <w:rsid w:val="0029717D"/>
    <w:rsid w:val="00297267"/>
    <w:rsid w:val="00297657"/>
    <w:rsid w:val="002978A7"/>
    <w:rsid w:val="002979AF"/>
    <w:rsid w:val="002979ED"/>
    <w:rsid w:val="00297D50"/>
    <w:rsid w:val="00297DA4"/>
    <w:rsid w:val="00297EFF"/>
    <w:rsid w:val="002A001B"/>
    <w:rsid w:val="002A093F"/>
    <w:rsid w:val="002A0B90"/>
    <w:rsid w:val="002A1047"/>
    <w:rsid w:val="002A13DF"/>
    <w:rsid w:val="002A1950"/>
    <w:rsid w:val="002A1E54"/>
    <w:rsid w:val="002A21AD"/>
    <w:rsid w:val="002A2D42"/>
    <w:rsid w:val="002A3190"/>
    <w:rsid w:val="002A3B68"/>
    <w:rsid w:val="002A51E2"/>
    <w:rsid w:val="002A624A"/>
    <w:rsid w:val="002A73A9"/>
    <w:rsid w:val="002B0174"/>
    <w:rsid w:val="002B0559"/>
    <w:rsid w:val="002B0867"/>
    <w:rsid w:val="002B0941"/>
    <w:rsid w:val="002B0DF6"/>
    <w:rsid w:val="002B1950"/>
    <w:rsid w:val="002B19FD"/>
    <w:rsid w:val="002B2852"/>
    <w:rsid w:val="002B29C2"/>
    <w:rsid w:val="002B2AEA"/>
    <w:rsid w:val="002B31BA"/>
    <w:rsid w:val="002B35B3"/>
    <w:rsid w:val="002B3E31"/>
    <w:rsid w:val="002B3E3F"/>
    <w:rsid w:val="002B40B3"/>
    <w:rsid w:val="002B44C9"/>
    <w:rsid w:val="002B48C3"/>
    <w:rsid w:val="002B498A"/>
    <w:rsid w:val="002B62AC"/>
    <w:rsid w:val="002B77D3"/>
    <w:rsid w:val="002B78CD"/>
    <w:rsid w:val="002B7B55"/>
    <w:rsid w:val="002B7CC8"/>
    <w:rsid w:val="002C07DE"/>
    <w:rsid w:val="002C0D39"/>
    <w:rsid w:val="002C0E17"/>
    <w:rsid w:val="002C0E6D"/>
    <w:rsid w:val="002C11B6"/>
    <w:rsid w:val="002C1400"/>
    <w:rsid w:val="002C1DC4"/>
    <w:rsid w:val="002C241F"/>
    <w:rsid w:val="002C2757"/>
    <w:rsid w:val="002C27C9"/>
    <w:rsid w:val="002C2A21"/>
    <w:rsid w:val="002C2B79"/>
    <w:rsid w:val="002C31F4"/>
    <w:rsid w:val="002C3340"/>
    <w:rsid w:val="002C3677"/>
    <w:rsid w:val="002C3A76"/>
    <w:rsid w:val="002C3E16"/>
    <w:rsid w:val="002C412B"/>
    <w:rsid w:val="002C438C"/>
    <w:rsid w:val="002C4A15"/>
    <w:rsid w:val="002C55EB"/>
    <w:rsid w:val="002C5601"/>
    <w:rsid w:val="002C6483"/>
    <w:rsid w:val="002C6813"/>
    <w:rsid w:val="002C69F8"/>
    <w:rsid w:val="002C71EB"/>
    <w:rsid w:val="002C75E3"/>
    <w:rsid w:val="002C789F"/>
    <w:rsid w:val="002CEE29"/>
    <w:rsid w:val="002D047D"/>
    <w:rsid w:val="002D0894"/>
    <w:rsid w:val="002D0BCC"/>
    <w:rsid w:val="002D10E6"/>
    <w:rsid w:val="002D113C"/>
    <w:rsid w:val="002D13FF"/>
    <w:rsid w:val="002D1497"/>
    <w:rsid w:val="002D1A83"/>
    <w:rsid w:val="002D1BB7"/>
    <w:rsid w:val="002D1EFC"/>
    <w:rsid w:val="002D2A80"/>
    <w:rsid w:val="002D2C3F"/>
    <w:rsid w:val="002D32C9"/>
    <w:rsid w:val="002D4523"/>
    <w:rsid w:val="002D5304"/>
    <w:rsid w:val="002D557A"/>
    <w:rsid w:val="002D574D"/>
    <w:rsid w:val="002D578F"/>
    <w:rsid w:val="002D6499"/>
    <w:rsid w:val="002D64E7"/>
    <w:rsid w:val="002D6554"/>
    <w:rsid w:val="002D666A"/>
    <w:rsid w:val="002D66A0"/>
    <w:rsid w:val="002D6F8C"/>
    <w:rsid w:val="002D6FBA"/>
    <w:rsid w:val="002D78F4"/>
    <w:rsid w:val="002D7985"/>
    <w:rsid w:val="002D7E41"/>
    <w:rsid w:val="002E05DA"/>
    <w:rsid w:val="002E1909"/>
    <w:rsid w:val="002E1F51"/>
    <w:rsid w:val="002E2170"/>
    <w:rsid w:val="002E256E"/>
    <w:rsid w:val="002E25EB"/>
    <w:rsid w:val="002E2E99"/>
    <w:rsid w:val="002E3142"/>
    <w:rsid w:val="002E35C3"/>
    <w:rsid w:val="002E36A2"/>
    <w:rsid w:val="002E3B8D"/>
    <w:rsid w:val="002E4B18"/>
    <w:rsid w:val="002E4C17"/>
    <w:rsid w:val="002E4F7A"/>
    <w:rsid w:val="002E5919"/>
    <w:rsid w:val="002E598E"/>
    <w:rsid w:val="002E5AE4"/>
    <w:rsid w:val="002E5C92"/>
    <w:rsid w:val="002E5F9A"/>
    <w:rsid w:val="002E643F"/>
    <w:rsid w:val="002E647D"/>
    <w:rsid w:val="002E6865"/>
    <w:rsid w:val="002E6C0D"/>
    <w:rsid w:val="002E7013"/>
    <w:rsid w:val="002E7272"/>
    <w:rsid w:val="002E72E0"/>
    <w:rsid w:val="002E734B"/>
    <w:rsid w:val="002E76BC"/>
    <w:rsid w:val="002E7721"/>
    <w:rsid w:val="002E797C"/>
    <w:rsid w:val="002E7AC0"/>
    <w:rsid w:val="002E7AD8"/>
    <w:rsid w:val="002F0053"/>
    <w:rsid w:val="002F00FC"/>
    <w:rsid w:val="002F04DB"/>
    <w:rsid w:val="002F0967"/>
    <w:rsid w:val="002F0BD1"/>
    <w:rsid w:val="002F17E0"/>
    <w:rsid w:val="002F1FF6"/>
    <w:rsid w:val="002F21E5"/>
    <w:rsid w:val="002F299A"/>
    <w:rsid w:val="002F2B4A"/>
    <w:rsid w:val="002F3697"/>
    <w:rsid w:val="002F3A97"/>
    <w:rsid w:val="002F42FA"/>
    <w:rsid w:val="002F4840"/>
    <w:rsid w:val="002F5399"/>
    <w:rsid w:val="002F57B6"/>
    <w:rsid w:val="002F5D18"/>
    <w:rsid w:val="002F6057"/>
    <w:rsid w:val="002F72D0"/>
    <w:rsid w:val="002F7866"/>
    <w:rsid w:val="002F7A9C"/>
    <w:rsid w:val="002F7E24"/>
    <w:rsid w:val="00300537"/>
    <w:rsid w:val="003009ED"/>
    <w:rsid w:val="00300ED8"/>
    <w:rsid w:val="00301599"/>
    <w:rsid w:val="003025DD"/>
    <w:rsid w:val="0030265F"/>
    <w:rsid w:val="00302E25"/>
    <w:rsid w:val="0030306F"/>
    <w:rsid w:val="00303938"/>
    <w:rsid w:val="00303A03"/>
    <w:rsid w:val="00303AFF"/>
    <w:rsid w:val="003045DD"/>
    <w:rsid w:val="00305771"/>
    <w:rsid w:val="0030595A"/>
    <w:rsid w:val="0030610B"/>
    <w:rsid w:val="00306298"/>
    <w:rsid w:val="00306877"/>
    <w:rsid w:val="0030698B"/>
    <w:rsid w:val="00306DA5"/>
    <w:rsid w:val="00306E89"/>
    <w:rsid w:val="003070A2"/>
    <w:rsid w:val="003071B3"/>
    <w:rsid w:val="003077C2"/>
    <w:rsid w:val="00307EDC"/>
    <w:rsid w:val="00310004"/>
    <w:rsid w:val="00310400"/>
    <w:rsid w:val="003107DD"/>
    <w:rsid w:val="00310B68"/>
    <w:rsid w:val="00310F7D"/>
    <w:rsid w:val="00311256"/>
    <w:rsid w:val="00311ACA"/>
    <w:rsid w:val="003122AF"/>
    <w:rsid w:val="003124EB"/>
    <w:rsid w:val="00312C19"/>
    <w:rsid w:val="00312E7B"/>
    <w:rsid w:val="0031311D"/>
    <w:rsid w:val="00313698"/>
    <w:rsid w:val="00314A27"/>
    <w:rsid w:val="00314B87"/>
    <w:rsid w:val="00314DDE"/>
    <w:rsid w:val="00315567"/>
    <w:rsid w:val="00315808"/>
    <w:rsid w:val="003159F1"/>
    <w:rsid w:val="00315E6C"/>
    <w:rsid w:val="00316A9D"/>
    <w:rsid w:val="00316ABB"/>
    <w:rsid w:val="003178F3"/>
    <w:rsid w:val="00321730"/>
    <w:rsid w:val="00321B40"/>
    <w:rsid w:val="003221C4"/>
    <w:rsid w:val="0032332D"/>
    <w:rsid w:val="003233B1"/>
    <w:rsid w:val="00323605"/>
    <w:rsid w:val="0032377E"/>
    <w:rsid w:val="00323BA9"/>
    <w:rsid w:val="00323C7B"/>
    <w:rsid w:val="00323E59"/>
    <w:rsid w:val="0032438E"/>
    <w:rsid w:val="0032460D"/>
    <w:rsid w:val="0032468D"/>
    <w:rsid w:val="00324F0B"/>
    <w:rsid w:val="00324FDD"/>
    <w:rsid w:val="00325E83"/>
    <w:rsid w:val="003260DD"/>
    <w:rsid w:val="00326893"/>
    <w:rsid w:val="00326FC7"/>
    <w:rsid w:val="00327860"/>
    <w:rsid w:val="003279B7"/>
    <w:rsid w:val="0033064A"/>
    <w:rsid w:val="00330793"/>
    <w:rsid w:val="00330CBB"/>
    <w:rsid w:val="00330D68"/>
    <w:rsid w:val="00332978"/>
    <w:rsid w:val="00332A9A"/>
    <w:rsid w:val="00333677"/>
    <w:rsid w:val="0033371E"/>
    <w:rsid w:val="00333B99"/>
    <w:rsid w:val="00333DF5"/>
    <w:rsid w:val="00333F5B"/>
    <w:rsid w:val="0033478D"/>
    <w:rsid w:val="00334CB1"/>
    <w:rsid w:val="0033507D"/>
    <w:rsid w:val="003350A8"/>
    <w:rsid w:val="00335308"/>
    <w:rsid w:val="00335403"/>
    <w:rsid w:val="003363A1"/>
    <w:rsid w:val="0033700D"/>
    <w:rsid w:val="00337B40"/>
    <w:rsid w:val="00337C64"/>
    <w:rsid w:val="00337FB6"/>
    <w:rsid w:val="0033F6B0"/>
    <w:rsid w:val="0034001D"/>
    <w:rsid w:val="003401C5"/>
    <w:rsid w:val="0034046A"/>
    <w:rsid w:val="00340496"/>
    <w:rsid w:val="00340668"/>
    <w:rsid w:val="00340A5D"/>
    <w:rsid w:val="00340BA7"/>
    <w:rsid w:val="00340C13"/>
    <w:rsid w:val="00340D9F"/>
    <w:rsid w:val="00340EC4"/>
    <w:rsid w:val="003411ED"/>
    <w:rsid w:val="00341483"/>
    <w:rsid w:val="00341BD2"/>
    <w:rsid w:val="00341D92"/>
    <w:rsid w:val="0034205B"/>
    <w:rsid w:val="003422E9"/>
    <w:rsid w:val="00342356"/>
    <w:rsid w:val="0034253C"/>
    <w:rsid w:val="0034261E"/>
    <w:rsid w:val="003431D6"/>
    <w:rsid w:val="00343A01"/>
    <w:rsid w:val="00343E12"/>
    <w:rsid w:val="00343E14"/>
    <w:rsid w:val="00344975"/>
    <w:rsid w:val="00344FC1"/>
    <w:rsid w:val="00345BE3"/>
    <w:rsid w:val="0034646E"/>
    <w:rsid w:val="00346C11"/>
    <w:rsid w:val="003470B0"/>
    <w:rsid w:val="00347A0A"/>
    <w:rsid w:val="00347B9D"/>
    <w:rsid w:val="00350128"/>
    <w:rsid w:val="0035026F"/>
    <w:rsid w:val="00350996"/>
    <w:rsid w:val="003510B7"/>
    <w:rsid w:val="00351654"/>
    <w:rsid w:val="003518B2"/>
    <w:rsid w:val="00351996"/>
    <w:rsid w:val="003523DD"/>
    <w:rsid w:val="003525B1"/>
    <w:rsid w:val="003527A5"/>
    <w:rsid w:val="003529EE"/>
    <w:rsid w:val="00352A87"/>
    <w:rsid w:val="00352BE1"/>
    <w:rsid w:val="00353549"/>
    <w:rsid w:val="00353963"/>
    <w:rsid w:val="003553B2"/>
    <w:rsid w:val="00355474"/>
    <w:rsid w:val="00355B1F"/>
    <w:rsid w:val="00356000"/>
    <w:rsid w:val="003560F7"/>
    <w:rsid w:val="00356415"/>
    <w:rsid w:val="00356511"/>
    <w:rsid w:val="00356CBF"/>
    <w:rsid w:val="003574C1"/>
    <w:rsid w:val="00357952"/>
    <w:rsid w:val="003579DC"/>
    <w:rsid w:val="0036006E"/>
    <w:rsid w:val="0036018B"/>
    <w:rsid w:val="0036042F"/>
    <w:rsid w:val="00360F25"/>
    <w:rsid w:val="003613FB"/>
    <w:rsid w:val="003615E3"/>
    <w:rsid w:val="003621E1"/>
    <w:rsid w:val="0036387D"/>
    <w:rsid w:val="003638AC"/>
    <w:rsid w:val="00363DFC"/>
    <w:rsid w:val="00364328"/>
    <w:rsid w:val="003655E8"/>
    <w:rsid w:val="003656BB"/>
    <w:rsid w:val="003656D9"/>
    <w:rsid w:val="003658F9"/>
    <w:rsid w:val="003659C2"/>
    <w:rsid w:val="00365C5A"/>
    <w:rsid w:val="00365C61"/>
    <w:rsid w:val="0036613D"/>
    <w:rsid w:val="00366E3A"/>
    <w:rsid w:val="00367866"/>
    <w:rsid w:val="003702E4"/>
    <w:rsid w:val="003704A0"/>
    <w:rsid w:val="00370E2C"/>
    <w:rsid w:val="0037100D"/>
    <w:rsid w:val="00371683"/>
    <w:rsid w:val="00371BA5"/>
    <w:rsid w:val="00372034"/>
    <w:rsid w:val="0037207A"/>
    <w:rsid w:val="00372A75"/>
    <w:rsid w:val="00372F13"/>
    <w:rsid w:val="00373020"/>
    <w:rsid w:val="003730DF"/>
    <w:rsid w:val="003733B5"/>
    <w:rsid w:val="00373CBE"/>
    <w:rsid w:val="00373CE9"/>
    <w:rsid w:val="00374045"/>
    <w:rsid w:val="00374751"/>
    <w:rsid w:val="00374AB1"/>
    <w:rsid w:val="00374B11"/>
    <w:rsid w:val="003751C4"/>
    <w:rsid w:val="0037553D"/>
    <w:rsid w:val="003764DD"/>
    <w:rsid w:val="00376905"/>
    <w:rsid w:val="00376F2E"/>
    <w:rsid w:val="00376FB1"/>
    <w:rsid w:val="0037757C"/>
    <w:rsid w:val="003808D5"/>
    <w:rsid w:val="00380CEC"/>
    <w:rsid w:val="003816A1"/>
    <w:rsid w:val="00381A2B"/>
    <w:rsid w:val="00381C96"/>
    <w:rsid w:val="00381F34"/>
    <w:rsid w:val="00383436"/>
    <w:rsid w:val="00383948"/>
    <w:rsid w:val="00384216"/>
    <w:rsid w:val="003851F1"/>
    <w:rsid w:val="0038545E"/>
    <w:rsid w:val="0038561F"/>
    <w:rsid w:val="00385979"/>
    <w:rsid w:val="00385F93"/>
    <w:rsid w:val="00386141"/>
    <w:rsid w:val="00387441"/>
    <w:rsid w:val="0038748B"/>
    <w:rsid w:val="003874C3"/>
    <w:rsid w:val="003876D9"/>
    <w:rsid w:val="003876DE"/>
    <w:rsid w:val="003905D9"/>
    <w:rsid w:val="0039109F"/>
    <w:rsid w:val="0039118C"/>
    <w:rsid w:val="0039155C"/>
    <w:rsid w:val="003916A1"/>
    <w:rsid w:val="0039180B"/>
    <w:rsid w:val="0039194A"/>
    <w:rsid w:val="00391A3A"/>
    <w:rsid w:val="00391B35"/>
    <w:rsid w:val="00392151"/>
    <w:rsid w:val="00392168"/>
    <w:rsid w:val="00392B40"/>
    <w:rsid w:val="00392E33"/>
    <w:rsid w:val="00392FB1"/>
    <w:rsid w:val="00393AC4"/>
    <w:rsid w:val="00393D9C"/>
    <w:rsid w:val="003941FD"/>
    <w:rsid w:val="00395148"/>
    <w:rsid w:val="003952DC"/>
    <w:rsid w:val="0039551A"/>
    <w:rsid w:val="003958FF"/>
    <w:rsid w:val="00395C0C"/>
    <w:rsid w:val="00395E01"/>
    <w:rsid w:val="0039605E"/>
    <w:rsid w:val="003962D6"/>
    <w:rsid w:val="003969C0"/>
    <w:rsid w:val="00396D7B"/>
    <w:rsid w:val="003973F2"/>
    <w:rsid w:val="003977BF"/>
    <w:rsid w:val="00397C43"/>
    <w:rsid w:val="003A060E"/>
    <w:rsid w:val="003A0FAD"/>
    <w:rsid w:val="003A173B"/>
    <w:rsid w:val="003A17A8"/>
    <w:rsid w:val="003A19D3"/>
    <w:rsid w:val="003A1B25"/>
    <w:rsid w:val="003A1DB0"/>
    <w:rsid w:val="003A1ECE"/>
    <w:rsid w:val="003A247B"/>
    <w:rsid w:val="003A3346"/>
    <w:rsid w:val="003A370E"/>
    <w:rsid w:val="003A468C"/>
    <w:rsid w:val="003A4FEB"/>
    <w:rsid w:val="003A50B7"/>
    <w:rsid w:val="003A5316"/>
    <w:rsid w:val="003A5D69"/>
    <w:rsid w:val="003A5F43"/>
    <w:rsid w:val="003A6A75"/>
    <w:rsid w:val="003A70EB"/>
    <w:rsid w:val="003B01BF"/>
    <w:rsid w:val="003B05F7"/>
    <w:rsid w:val="003B0C23"/>
    <w:rsid w:val="003B1AE2"/>
    <w:rsid w:val="003B259B"/>
    <w:rsid w:val="003B27C5"/>
    <w:rsid w:val="003B3176"/>
    <w:rsid w:val="003B32CE"/>
    <w:rsid w:val="003B3C62"/>
    <w:rsid w:val="003B40F3"/>
    <w:rsid w:val="003B4181"/>
    <w:rsid w:val="003B4680"/>
    <w:rsid w:val="003B5C18"/>
    <w:rsid w:val="003B5F61"/>
    <w:rsid w:val="003B5F95"/>
    <w:rsid w:val="003B66BB"/>
    <w:rsid w:val="003B6A71"/>
    <w:rsid w:val="003B726A"/>
    <w:rsid w:val="003B76EC"/>
    <w:rsid w:val="003B78A4"/>
    <w:rsid w:val="003B7A1B"/>
    <w:rsid w:val="003B7C04"/>
    <w:rsid w:val="003C0368"/>
    <w:rsid w:val="003C06C9"/>
    <w:rsid w:val="003C0C32"/>
    <w:rsid w:val="003C1DC7"/>
    <w:rsid w:val="003C2BEA"/>
    <w:rsid w:val="003C31C2"/>
    <w:rsid w:val="003C38C2"/>
    <w:rsid w:val="003C38CB"/>
    <w:rsid w:val="003C4B2C"/>
    <w:rsid w:val="003C4C46"/>
    <w:rsid w:val="003C4CAD"/>
    <w:rsid w:val="003C4CDE"/>
    <w:rsid w:val="003C504E"/>
    <w:rsid w:val="003C526E"/>
    <w:rsid w:val="003C5836"/>
    <w:rsid w:val="003C5A17"/>
    <w:rsid w:val="003C5F66"/>
    <w:rsid w:val="003C60A4"/>
    <w:rsid w:val="003C6157"/>
    <w:rsid w:val="003C61BD"/>
    <w:rsid w:val="003C6B55"/>
    <w:rsid w:val="003C6E95"/>
    <w:rsid w:val="003C7068"/>
    <w:rsid w:val="003C70CD"/>
    <w:rsid w:val="003C7279"/>
    <w:rsid w:val="003C7330"/>
    <w:rsid w:val="003C76F0"/>
    <w:rsid w:val="003C782A"/>
    <w:rsid w:val="003C7F7B"/>
    <w:rsid w:val="003D09A9"/>
    <w:rsid w:val="003D0FD1"/>
    <w:rsid w:val="003D1677"/>
    <w:rsid w:val="003D16BB"/>
    <w:rsid w:val="003D17C5"/>
    <w:rsid w:val="003D22F8"/>
    <w:rsid w:val="003D258D"/>
    <w:rsid w:val="003D3256"/>
    <w:rsid w:val="003D36F0"/>
    <w:rsid w:val="003D3830"/>
    <w:rsid w:val="003D3934"/>
    <w:rsid w:val="003D42F9"/>
    <w:rsid w:val="003D4536"/>
    <w:rsid w:val="003D4DBB"/>
    <w:rsid w:val="003D5101"/>
    <w:rsid w:val="003D559E"/>
    <w:rsid w:val="003D5DC6"/>
    <w:rsid w:val="003D664F"/>
    <w:rsid w:val="003D6E22"/>
    <w:rsid w:val="003D70D5"/>
    <w:rsid w:val="003D7178"/>
    <w:rsid w:val="003D73C0"/>
    <w:rsid w:val="003D761B"/>
    <w:rsid w:val="003D76E5"/>
    <w:rsid w:val="003E05E0"/>
    <w:rsid w:val="003E09F2"/>
    <w:rsid w:val="003E0E92"/>
    <w:rsid w:val="003E12F6"/>
    <w:rsid w:val="003E15CC"/>
    <w:rsid w:val="003E167F"/>
    <w:rsid w:val="003E177A"/>
    <w:rsid w:val="003E1F5E"/>
    <w:rsid w:val="003E2494"/>
    <w:rsid w:val="003E24B7"/>
    <w:rsid w:val="003E321B"/>
    <w:rsid w:val="003E3EF3"/>
    <w:rsid w:val="003E40EE"/>
    <w:rsid w:val="003E4B43"/>
    <w:rsid w:val="003E4C13"/>
    <w:rsid w:val="003E527A"/>
    <w:rsid w:val="003E55E8"/>
    <w:rsid w:val="003E5F8A"/>
    <w:rsid w:val="003E6315"/>
    <w:rsid w:val="003E67D2"/>
    <w:rsid w:val="003E682D"/>
    <w:rsid w:val="003E68CD"/>
    <w:rsid w:val="003E6E68"/>
    <w:rsid w:val="003E7379"/>
    <w:rsid w:val="003E7C1F"/>
    <w:rsid w:val="003E7F17"/>
    <w:rsid w:val="003E7F7D"/>
    <w:rsid w:val="003F00CC"/>
    <w:rsid w:val="003F04BC"/>
    <w:rsid w:val="003F0F04"/>
    <w:rsid w:val="003F134B"/>
    <w:rsid w:val="003F1361"/>
    <w:rsid w:val="003F1A2F"/>
    <w:rsid w:val="003F26B3"/>
    <w:rsid w:val="003F291C"/>
    <w:rsid w:val="003F2FB5"/>
    <w:rsid w:val="003F3083"/>
    <w:rsid w:val="003F3360"/>
    <w:rsid w:val="003F35F3"/>
    <w:rsid w:val="003F3647"/>
    <w:rsid w:val="003F41F3"/>
    <w:rsid w:val="003F47EA"/>
    <w:rsid w:val="003F4801"/>
    <w:rsid w:val="003F4D0B"/>
    <w:rsid w:val="003F4D7B"/>
    <w:rsid w:val="003F4FA1"/>
    <w:rsid w:val="003F5354"/>
    <w:rsid w:val="003F53C2"/>
    <w:rsid w:val="003F5DD5"/>
    <w:rsid w:val="003F637A"/>
    <w:rsid w:val="003F64AD"/>
    <w:rsid w:val="003F6786"/>
    <w:rsid w:val="003F698F"/>
    <w:rsid w:val="003F6AEC"/>
    <w:rsid w:val="003F7284"/>
    <w:rsid w:val="003F7300"/>
    <w:rsid w:val="003F7615"/>
    <w:rsid w:val="003F7ED6"/>
    <w:rsid w:val="004002CA"/>
    <w:rsid w:val="00400A1C"/>
    <w:rsid w:val="004013E6"/>
    <w:rsid w:val="00401582"/>
    <w:rsid w:val="00401E1E"/>
    <w:rsid w:val="004022C4"/>
    <w:rsid w:val="0040247C"/>
    <w:rsid w:val="00402CC8"/>
    <w:rsid w:val="004034E1"/>
    <w:rsid w:val="0040367E"/>
    <w:rsid w:val="00403EE0"/>
    <w:rsid w:val="0040434D"/>
    <w:rsid w:val="00404390"/>
    <w:rsid w:val="0040503F"/>
    <w:rsid w:val="00405126"/>
    <w:rsid w:val="00405425"/>
    <w:rsid w:val="00405C96"/>
    <w:rsid w:val="00405DE5"/>
    <w:rsid w:val="0040605D"/>
    <w:rsid w:val="00406545"/>
    <w:rsid w:val="00407483"/>
    <w:rsid w:val="004076D6"/>
    <w:rsid w:val="00410148"/>
    <w:rsid w:val="0041051E"/>
    <w:rsid w:val="00410DF1"/>
    <w:rsid w:val="00410F67"/>
    <w:rsid w:val="00411648"/>
    <w:rsid w:val="0041201D"/>
    <w:rsid w:val="00412215"/>
    <w:rsid w:val="004125FA"/>
    <w:rsid w:val="00412E3E"/>
    <w:rsid w:val="00412E64"/>
    <w:rsid w:val="004130EC"/>
    <w:rsid w:val="004135A8"/>
    <w:rsid w:val="00413AEF"/>
    <w:rsid w:val="004147AC"/>
    <w:rsid w:val="004148BE"/>
    <w:rsid w:val="00414D05"/>
    <w:rsid w:val="00414DD8"/>
    <w:rsid w:val="00415E39"/>
    <w:rsid w:val="004160A7"/>
    <w:rsid w:val="0041669D"/>
    <w:rsid w:val="00416BD6"/>
    <w:rsid w:val="00416BF0"/>
    <w:rsid w:val="00416C95"/>
    <w:rsid w:val="004171DC"/>
    <w:rsid w:val="004201D2"/>
    <w:rsid w:val="004204C3"/>
    <w:rsid w:val="004206F8"/>
    <w:rsid w:val="00420909"/>
    <w:rsid w:val="00420C86"/>
    <w:rsid w:val="00420DAE"/>
    <w:rsid w:val="004215EB"/>
    <w:rsid w:val="00421890"/>
    <w:rsid w:val="00421CA8"/>
    <w:rsid w:val="00421EC7"/>
    <w:rsid w:val="00422433"/>
    <w:rsid w:val="004227EA"/>
    <w:rsid w:val="00422D44"/>
    <w:rsid w:val="0042359E"/>
    <w:rsid w:val="00424A69"/>
    <w:rsid w:val="00424D1A"/>
    <w:rsid w:val="00424F71"/>
    <w:rsid w:val="004253DA"/>
    <w:rsid w:val="00426025"/>
    <w:rsid w:val="004262E3"/>
    <w:rsid w:val="00426FFD"/>
    <w:rsid w:val="0042729D"/>
    <w:rsid w:val="00427A4B"/>
    <w:rsid w:val="00427F33"/>
    <w:rsid w:val="00430875"/>
    <w:rsid w:val="00430D5F"/>
    <w:rsid w:val="00431619"/>
    <w:rsid w:val="00431CB3"/>
    <w:rsid w:val="0043204F"/>
    <w:rsid w:val="00432079"/>
    <w:rsid w:val="00432088"/>
    <w:rsid w:val="00432DD4"/>
    <w:rsid w:val="00434848"/>
    <w:rsid w:val="00434BC9"/>
    <w:rsid w:val="0043520C"/>
    <w:rsid w:val="004355D7"/>
    <w:rsid w:val="00435769"/>
    <w:rsid w:val="004363DB"/>
    <w:rsid w:val="00436440"/>
    <w:rsid w:val="004364B8"/>
    <w:rsid w:val="00436EBB"/>
    <w:rsid w:val="004371B6"/>
    <w:rsid w:val="0043782D"/>
    <w:rsid w:val="004407D8"/>
    <w:rsid w:val="00440F80"/>
    <w:rsid w:val="00441BF4"/>
    <w:rsid w:val="00442430"/>
    <w:rsid w:val="004424F6"/>
    <w:rsid w:val="00443480"/>
    <w:rsid w:val="00443732"/>
    <w:rsid w:val="004437AF"/>
    <w:rsid w:val="004438C5"/>
    <w:rsid w:val="004447D8"/>
    <w:rsid w:val="004447DE"/>
    <w:rsid w:val="00444821"/>
    <w:rsid w:val="00444A8C"/>
    <w:rsid w:val="0044526D"/>
    <w:rsid w:val="00445457"/>
    <w:rsid w:val="004456A5"/>
    <w:rsid w:val="0044602C"/>
    <w:rsid w:val="004466FF"/>
    <w:rsid w:val="00446A9E"/>
    <w:rsid w:val="00446E14"/>
    <w:rsid w:val="004471F7"/>
    <w:rsid w:val="004474D7"/>
    <w:rsid w:val="00447548"/>
    <w:rsid w:val="00447728"/>
    <w:rsid w:val="0045077F"/>
    <w:rsid w:val="00450B09"/>
    <w:rsid w:val="00450C81"/>
    <w:rsid w:val="00451F4F"/>
    <w:rsid w:val="004523B2"/>
    <w:rsid w:val="00453674"/>
    <w:rsid w:val="004547B0"/>
    <w:rsid w:val="004555AE"/>
    <w:rsid w:val="00455907"/>
    <w:rsid w:val="00455967"/>
    <w:rsid w:val="00455BED"/>
    <w:rsid w:val="00455CAF"/>
    <w:rsid w:val="00457EC5"/>
    <w:rsid w:val="00460E78"/>
    <w:rsid w:val="0046119F"/>
    <w:rsid w:val="00461571"/>
    <w:rsid w:val="004619E3"/>
    <w:rsid w:val="00461EDE"/>
    <w:rsid w:val="004622D8"/>
    <w:rsid w:val="00462C68"/>
    <w:rsid w:val="00462CCB"/>
    <w:rsid w:val="00462D91"/>
    <w:rsid w:val="00462DEE"/>
    <w:rsid w:val="00463CBD"/>
    <w:rsid w:val="00463FC9"/>
    <w:rsid w:val="00464663"/>
    <w:rsid w:val="00464990"/>
    <w:rsid w:val="00464B42"/>
    <w:rsid w:val="00464B99"/>
    <w:rsid w:val="00464D55"/>
    <w:rsid w:val="004651EF"/>
    <w:rsid w:val="00465C2F"/>
    <w:rsid w:val="00466722"/>
    <w:rsid w:val="00466D67"/>
    <w:rsid w:val="00466F62"/>
    <w:rsid w:val="00467488"/>
    <w:rsid w:val="00467763"/>
    <w:rsid w:val="004703C0"/>
    <w:rsid w:val="0047064D"/>
    <w:rsid w:val="00470B6D"/>
    <w:rsid w:val="00471153"/>
    <w:rsid w:val="00471ABC"/>
    <w:rsid w:val="00472A38"/>
    <w:rsid w:val="0047314D"/>
    <w:rsid w:val="0047322A"/>
    <w:rsid w:val="004735BC"/>
    <w:rsid w:val="0047428D"/>
    <w:rsid w:val="004757FB"/>
    <w:rsid w:val="00475D15"/>
    <w:rsid w:val="00475DF6"/>
    <w:rsid w:val="00476143"/>
    <w:rsid w:val="0047627C"/>
    <w:rsid w:val="00476679"/>
    <w:rsid w:val="00476780"/>
    <w:rsid w:val="004772C4"/>
    <w:rsid w:val="00477749"/>
    <w:rsid w:val="00480B57"/>
    <w:rsid w:val="0048148C"/>
    <w:rsid w:val="00481920"/>
    <w:rsid w:val="0048216E"/>
    <w:rsid w:val="00482420"/>
    <w:rsid w:val="0048295C"/>
    <w:rsid w:val="004829E7"/>
    <w:rsid w:val="00482E9E"/>
    <w:rsid w:val="00483057"/>
    <w:rsid w:val="0048351E"/>
    <w:rsid w:val="0048356A"/>
    <w:rsid w:val="00484AA8"/>
    <w:rsid w:val="00485229"/>
    <w:rsid w:val="00485AA1"/>
    <w:rsid w:val="00485E3D"/>
    <w:rsid w:val="004862F2"/>
    <w:rsid w:val="00486550"/>
    <w:rsid w:val="00487577"/>
    <w:rsid w:val="00487611"/>
    <w:rsid w:val="004877CF"/>
    <w:rsid w:val="00487C82"/>
    <w:rsid w:val="00487D94"/>
    <w:rsid w:val="00487F5C"/>
    <w:rsid w:val="0048B6D5"/>
    <w:rsid w:val="0049011B"/>
    <w:rsid w:val="0049135E"/>
    <w:rsid w:val="004915C3"/>
    <w:rsid w:val="00491976"/>
    <w:rsid w:val="00491F97"/>
    <w:rsid w:val="00492005"/>
    <w:rsid w:val="004926A9"/>
    <w:rsid w:val="0049273B"/>
    <w:rsid w:val="004929ED"/>
    <w:rsid w:val="00492CC6"/>
    <w:rsid w:val="00493508"/>
    <w:rsid w:val="00493733"/>
    <w:rsid w:val="0049377C"/>
    <w:rsid w:val="00494D11"/>
    <w:rsid w:val="00495936"/>
    <w:rsid w:val="004964CB"/>
    <w:rsid w:val="0049676B"/>
    <w:rsid w:val="00496B3A"/>
    <w:rsid w:val="00496BB0"/>
    <w:rsid w:val="00497234"/>
    <w:rsid w:val="00497734"/>
    <w:rsid w:val="00497BAF"/>
    <w:rsid w:val="00497D45"/>
    <w:rsid w:val="00497DA7"/>
    <w:rsid w:val="00497FD2"/>
    <w:rsid w:val="004A004D"/>
    <w:rsid w:val="004A0796"/>
    <w:rsid w:val="004A07DC"/>
    <w:rsid w:val="004A0882"/>
    <w:rsid w:val="004A1509"/>
    <w:rsid w:val="004A16DE"/>
    <w:rsid w:val="004A1C1C"/>
    <w:rsid w:val="004A20ED"/>
    <w:rsid w:val="004A255E"/>
    <w:rsid w:val="004A2BD8"/>
    <w:rsid w:val="004A2C52"/>
    <w:rsid w:val="004A319A"/>
    <w:rsid w:val="004A342D"/>
    <w:rsid w:val="004A3832"/>
    <w:rsid w:val="004A494F"/>
    <w:rsid w:val="004A4A90"/>
    <w:rsid w:val="004A55A8"/>
    <w:rsid w:val="004A5A4A"/>
    <w:rsid w:val="004A5BA3"/>
    <w:rsid w:val="004A5FCC"/>
    <w:rsid w:val="004A5FF6"/>
    <w:rsid w:val="004A6729"/>
    <w:rsid w:val="004A778A"/>
    <w:rsid w:val="004AD721"/>
    <w:rsid w:val="004B056E"/>
    <w:rsid w:val="004B0758"/>
    <w:rsid w:val="004B1031"/>
    <w:rsid w:val="004B10D2"/>
    <w:rsid w:val="004B1F96"/>
    <w:rsid w:val="004B2D75"/>
    <w:rsid w:val="004B2DB0"/>
    <w:rsid w:val="004B2DFC"/>
    <w:rsid w:val="004B2EDC"/>
    <w:rsid w:val="004B36DB"/>
    <w:rsid w:val="004B3DEC"/>
    <w:rsid w:val="004B3E68"/>
    <w:rsid w:val="004B3F67"/>
    <w:rsid w:val="004B41A1"/>
    <w:rsid w:val="004B5B66"/>
    <w:rsid w:val="004B5CBB"/>
    <w:rsid w:val="004B5D60"/>
    <w:rsid w:val="004B619F"/>
    <w:rsid w:val="004B61F3"/>
    <w:rsid w:val="004B692C"/>
    <w:rsid w:val="004B6C0B"/>
    <w:rsid w:val="004B71BD"/>
    <w:rsid w:val="004B7ABE"/>
    <w:rsid w:val="004C0188"/>
    <w:rsid w:val="004C04FF"/>
    <w:rsid w:val="004C06B9"/>
    <w:rsid w:val="004C0E44"/>
    <w:rsid w:val="004C0FD1"/>
    <w:rsid w:val="004C1D15"/>
    <w:rsid w:val="004C2440"/>
    <w:rsid w:val="004C255F"/>
    <w:rsid w:val="004C2BC3"/>
    <w:rsid w:val="004C30C2"/>
    <w:rsid w:val="004C39DF"/>
    <w:rsid w:val="004C3A11"/>
    <w:rsid w:val="004C4033"/>
    <w:rsid w:val="004C449F"/>
    <w:rsid w:val="004C4B32"/>
    <w:rsid w:val="004C5476"/>
    <w:rsid w:val="004C5D18"/>
    <w:rsid w:val="004C6028"/>
    <w:rsid w:val="004C6336"/>
    <w:rsid w:val="004C6391"/>
    <w:rsid w:val="004C716F"/>
    <w:rsid w:val="004C7331"/>
    <w:rsid w:val="004C779D"/>
    <w:rsid w:val="004C7B21"/>
    <w:rsid w:val="004D0CF3"/>
    <w:rsid w:val="004D0D9B"/>
    <w:rsid w:val="004D0E1A"/>
    <w:rsid w:val="004D1113"/>
    <w:rsid w:val="004D14EA"/>
    <w:rsid w:val="004D17D8"/>
    <w:rsid w:val="004D1B36"/>
    <w:rsid w:val="004D2A32"/>
    <w:rsid w:val="004D2E74"/>
    <w:rsid w:val="004D33EE"/>
    <w:rsid w:val="004D3541"/>
    <w:rsid w:val="004D387D"/>
    <w:rsid w:val="004D3E27"/>
    <w:rsid w:val="004D49A9"/>
    <w:rsid w:val="004D5A1A"/>
    <w:rsid w:val="004D5CB0"/>
    <w:rsid w:val="004D5E38"/>
    <w:rsid w:val="004D6281"/>
    <w:rsid w:val="004D63B4"/>
    <w:rsid w:val="004D6CF0"/>
    <w:rsid w:val="004D7239"/>
    <w:rsid w:val="004D7764"/>
    <w:rsid w:val="004E05E5"/>
    <w:rsid w:val="004E0AB1"/>
    <w:rsid w:val="004E0DDF"/>
    <w:rsid w:val="004E200C"/>
    <w:rsid w:val="004E218F"/>
    <w:rsid w:val="004E2F04"/>
    <w:rsid w:val="004E415B"/>
    <w:rsid w:val="004E4689"/>
    <w:rsid w:val="004E4A17"/>
    <w:rsid w:val="004E542F"/>
    <w:rsid w:val="004E5B53"/>
    <w:rsid w:val="004E5E3A"/>
    <w:rsid w:val="004E64EB"/>
    <w:rsid w:val="004E6B55"/>
    <w:rsid w:val="004E6F21"/>
    <w:rsid w:val="004E6F51"/>
    <w:rsid w:val="004E7591"/>
    <w:rsid w:val="004E75AC"/>
    <w:rsid w:val="004E7E42"/>
    <w:rsid w:val="004F0315"/>
    <w:rsid w:val="004F05A9"/>
    <w:rsid w:val="004F0997"/>
    <w:rsid w:val="004F0ABF"/>
    <w:rsid w:val="004F1008"/>
    <w:rsid w:val="004F11BC"/>
    <w:rsid w:val="004F1692"/>
    <w:rsid w:val="004F184F"/>
    <w:rsid w:val="004F1CD9"/>
    <w:rsid w:val="004F1D1B"/>
    <w:rsid w:val="004F21BC"/>
    <w:rsid w:val="004F2714"/>
    <w:rsid w:val="004F2743"/>
    <w:rsid w:val="004F2D55"/>
    <w:rsid w:val="004F2EEF"/>
    <w:rsid w:val="004F2F6C"/>
    <w:rsid w:val="004F3A53"/>
    <w:rsid w:val="004F3D69"/>
    <w:rsid w:val="004F47D7"/>
    <w:rsid w:val="004F494A"/>
    <w:rsid w:val="004F4B63"/>
    <w:rsid w:val="004F4D19"/>
    <w:rsid w:val="004F4E35"/>
    <w:rsid w:val="004F4EC1"/>
    <w:rsid w:val="004F5021"/>
    <w:rsid w:val="004F584D"/>
    <w:rsid w:val="004F5A04"/>
    <w:rsid w:val="004F6101"/>
    <w:rsid w:val="004F67E1"/>
    <w:rsid w:val="004F6B75"/>
    <w:rsid w:val="004F7AEB"/>
    <w:rsid w:val="0050005E"/>
    <w:rsid w:val="0050081C"/>
    <w:rsid w:val="00500C4D"/>
    <w:rsid w:val="00501638"/>
    <w:rsid w:val="00501D0E"/>
    <w:rsid w:val="00502403"/>
    <w:rsid w:val="00502530"/>
    <w:rsid w:val="00502BC9"/>
    <w:rsid w:val="0050303C"/>
    <w:rsid w:val="00503176"/>
    <w:rsid w:val="00503C88"/>
    <w:rsid w:val="005059E4"/>
    <w:rsid w:val="00505BB5"/>
    <w:rsid w:val="00506E37"/>
    <w:rsid w:val="00506F3A"/>
    <w:rsid w:val="0050712D"/>
    <w:rsid w:val="005075FE"/>
    <w:rsid w:val="00507E1D"/>
    <w:rsid w:val="00507E61"/>
    <w:rsid w:val="0051065C"/>
    <w:rsid w:val="00510908"/>
    <w:rsid w:val="0051095F"/>
    <w:rsid w:val="00510BD1"/>
    <w:rsid w:val="005110F0"/>
    <w:rsid w:val="0051116F"/>
    <w:rsid w:val="0051153E"/>
    <w:rsid w:val="005122D1"/>
    <w:rsid w:val="005128B9"/>
    <w:rsid w:val="0051292C"/>
    <w:rsid w:val="00512A6A"/>
    <w:rsid w:val="0051375A"/>
    <w:rsid w:val="0051378C"/>
    <w:rsid w:val="005138A3"/>
    <w:rsid w:val="00515689"/>
    <w:rsid w:val="005158A9"/>
    <w:rsid w:val="00516126"/>
    <w:rsid w:val="0051698E"/>
    <w:rsid w:val="00516F82"/>
    <w:rsid w:val="0052094E"/>
    <w:rsid w:val="0052138B"/>
    <w:rsid w:val="005213C9"/>
    <w:rsid w:val="00521458"/>
    <w:rsid w:val="0052163C"/>
    <w:rsid w:val="005216A5"/>
    <w:rsid w:val="00521748"/>
    <w:rsid w:val="00521A59"/>
    <w:rsid w:val="00521B48"/>
    <w:rsid w:val="00522037"/>
    <w:rsid w:val="005222C8"/>
    <w:rsid w:val="0052236C"/>
    <w:rsid w:val="00522BCD"/>
    <w:rsid w:val="00522E0C"/>
    <w:rsid w:val="00523021"/>
    <w:rsid w:val="005234A6"/>
    <w:rsid w:val="00523768"/>
    <w:rsid w:val="00523790"/>
    <w:rsid w:val="00523FE7"/>
    <w:rsid w:val="00524120"/>
    <w:rsid w:val="005244EC"/>
    <w:rsid w:val="0052483B"/>
    <w:rsid w:val="00524AB1"/>
    <w:rsid w:val="00524B5F"/>
    <w:rsid w:val="00524C45"/>
    <w:rsid w:val="00525016"/>
    <w:rsid w:val="00526158"/>
    <w:rsid w:val="00526789"/>
    <w:rsid w:val="00526CAC"/>
    <w:rsid w:val="005271E6"/>
    <w:rsid w:val="005274EA"/>
    <w:rsid w:val="005302A2"/>
    <w:rsid w:val="005303E9"/>
    <w:rsid w:val="00530412"/>
    <w:rsid w:val="00530B6E"/>
    <w:rsid w:val="00530F3E"/>
    <w:rsid w:val="0053165F"/>
    <w:rsid w:val="00531AEF"/>
    <w:rsid w:val="00532C1E"/>
    <w:rsid w:val="0053370F"/>
    <w:rsid w:val="00533881"/>
    <w:rsid w:val="00533D3A"/>
    <w:rsid w:val="00533D67"/>
    <w:rsid w:val="0053405F"/>
    <w:rsid w:val="00534F91"/>
    <w:rsid w:val="00535314"/>
    <w:rsid w:val="0053566D"/>
    <w:rsid w:val="00535987"/>
    <w:rsid w:val="00535DE2"/>
    <w:rsid w:val="00536253"/>
    <w:rsid w:val="005365A3"/>
    <w:rsid w:val="00536C44"/>
    <w:rsid w:val="00537187"/>
    <w:rsid w:val="00537524"/>
    <w:rsid w:val="00537D85"/>
    <w:rsid w:val="00537DF0"/>
    <w:rsid w:val="0054006B"/>
    <w:rsid w:val="00540226"/>
    <w:rsid w:val="00540899"/>
    <w:rsid w:val="00540E77"/>
    <w:rsid w:val="00542975"/>
    <w:rsid w:val="00543577"/>
    <w:rsid w:val="00544218"/>
    <w:rsid w:val="00544353"/>
    <w:rsid w:val="00544FAF"/>
    <w:rsid w:val="005452B3"/>
    <w:rsid w:val="0054655F"/>
    <w:rsid w:val="00546C31"/>
    <w:rsid w:val="00547031"/>
    <w:rsid w:val="00550972"/>
    <w:rsid w:val="00550E61"/>
    <w:rsid w:val="00551FA5"/>
    <w:rsid w:val="00552A4A"/>
    <w:rsid w:val="00552A72"/>
    <w:rsid w:val="00552F2D"/>
    <w:rsid w:val="005533B1"/>
    <w:rsid w:val="00553AEA"/>
    <w:rsid w:val="005540BC"/>
    <w:rsid w:val="005541FC"/>
    <w:rsid w:val="005549ED"/>
    <w:rsid w:val="00554A6C"/>
    <w:rsid w:val="00554BB7"/>
    <w:rsid w:val="005554F7"/>
    <w:rsid w:val="005556D5"/>
    <w:rsid w:val="00555EE6"/>
    <w:rsid w:val="00556012"/>
    <w:rsid w:val="00556013"/>
    <w:rsid w:val="00556082"/>
    <w:rsid w:val="00556F1E"/>
    <w:rsid w:val="00556FD2"/>
    <w:rsid w:val="00557494"/>
    <w:rsid w:val="00557987"/>
    <w:rsid w:val="00557AB5"/>
    <w:rsid w:val="005605AD"/>
    <w:rsid w:val="00560647"/>
    <w:rsid w:val="00561580"/>
    <w:rsid w:val="00562647"/>
    <w:rsid w:val="005632E0"/>
    <w:rsid w:val="005636FB"/>
    <w:rsid w:val="005645EB"/>
    <w:rsid w:val="005648FA"/>
    <w:rsid w:val="00564C25"/>
    <w:rsid w:val="00564EE5"/>
    <w:rsid w:val="005650C4"/>
    <w:rsid w:val="00565345"/>
    <w:rsid w:val="00565603"/>
    <w:rsid w:val="00565DE3"/>
    <w:rsid w:val="00565EBA"/>
    <w:rsid w:val="005661FE"/>
    <w:rsid w:val="0056665B"/>
    <w:rsid w:val="00566996"/>
    <w:rsid w:val="00567160"/>
    <w:rsid w:val="0056767D"/>
    <w:rsid w:val="00567C1C"/>
    <w:rsid w:val="0057013D"/>
    <w:rsid w:val="00570483"/>
    <w:rsid w:val="0057155E"/>
    <w:rsid w:val="0057178E"/>
    <w:rsid w:val="00571E44"/>
    <w:rsid w:val="005723BA"/>
    <w:rsid w:val="005735CF"/>
    <w:rsid w:val="00573706"/>
    <w:rsid w:val="00573958"/>
    <w:rsid w:val="00573C27"/>
    <w:rsid w:val="0057420D"/>
    <w:rsid w:val="00574758"/>
    <w:rsid w:val="005748B0"/>
    <w:rsid w:val="0057497C"/>
    <w:rsid w:val="005755DD"/>
    <w:rsid w:val="00575672"/>
    <w:rsid w:val="00575975"/>
    <w:rsid w:val="00575A80"/>
    <w:rsid w:val="0057649C"/>
    <w:rsid w:val="00576CD0"/>
    <w:rsid w:val="00576F23"/>
    <w:rsid w:val="00577225"/>
    <w:rsid w:val="00577C63"/>
    <w:rsid w:val="0058055F"/>
    <w:rsid w:val="00580FE7"/>
    <w:rsid w:val="00581171"/>
    <w:rsid w:val="00581299"/>
    <w:rsid w:val="00581BBC"/>
    <w:rsid w:val="00581D91"/>
    <w:rsid w:val="00581F96"/>
    <w:rsid w:val="00582269"/>
    <w:rsid w:val="00582776"/>
    <w:rsid w:val="00582D38"/>
    <w:rsid w:val="00582DB6"/>
    <w:rsid w:val="0058302B"/>
    <w:rsid w:val="005834C1"/>
    <w:rsid w:val="005840F7"/>
    <w:rsid w:val="005849D8"/>
    <w:rsid w:val="005855F3"/>
    <w:rsid w:val="005858C0"/>
    <w:rsid w:val="005858FA"/>
    <w:rsid w:val="005866D9"/>
    <w:rsid w:val="00587738"/>
    <w:rsid w:val="005877D6"/>
    <w:rsid w:val="00587997"/>
    <w:rsid w:val="00587C74"/>
    <w:rsid w:val="00587CB2"/>
    <w:rsid w:val="005902C1"/>
    <w:rsid w:val="00590675"/>
    <w:rsid w:val="00590E2F"/>
    <w:rsid w:val="00590EF9"/>
    <w:rsid w:val="00591424"/>
    <w:rsid w:val="005920FF"/>
    <w:rsid w:val="00592796"/>
    <w:rsid w:val="00592BF4"/>
    <w:rsid w:val="0059300B"/>
    <w:rsid w:val="00593583"/>
    <w:rsid w:val="00593AB8"/>
    <w:rsid w:val="005945C8"/>
    <w:rsid w:val="00594D93"/>
    <w:rsid w:val="00595411"/>
    <w:rsid w:val="005955C5"/>
    <w:rsid w:val="0059651D"/>
    <w:rsid w:val="005965A5"/>
    <w:rsid w:val="00596689"/>
    <w:rsid w:val="00597388"/>
    <w:rsid w:val="005A0076"/>
    <w:rsid w:val="005A0E9A"/>
    <w:rsid w:val="005A1077"/>
    <w:rsid w:val="005A162D"/>
    <w:rsid w:val="005A1967"/>
    <w:rsid w:val="005A1A34"/>
    <w:rsid w:val="005A1AA7"/>
    <w:rsid w:val="005A1B3E"/>
    <w:rsid w:val="005A1B9D"/>
    <w:rsid w:val="005A2784"/>
    <w:rsid w:val="005A2D5D"/>
    <w:rsid w:val="005A3416"/>
    <w:rsid w:val="005A3922"/>
    <w:rsid w:val="005A3E4F"/>
    <w:rsid w:val="005A420B"/>
    <w:rsid w:val="005A43CA"/>
    <w:rsid w:val="005A47C1"/>
    <w:rsid w:val="005A497D"/>
    <w:rsid w:val="005A4A90"/>
    <w:rsid w:val="005A610F"/>
    <w:rsid w:val="005A6345"/>
    <w:rsid w:val="005A6960"/>
    <w:rsid w:val="005A6AEE"/>
    <w:rsid w:val="005A711A"/>
    <w:rsid w:val="005A7575"/>
    <w:rsid w:val="005A7BBE"/>
    <w:rsid w:val="005A7D8F"/>
    <w:rsid w:val="005A7DB3"/>
    <w:rsid w:val="005A7DF3"/>
    <w:rsid w:val="005B071D"/>
    <w:rsid w:val="005B07AD"/>
    <w:rsid w:val="005B160B"/>
    <w:rsid w:val="005B1732"/>
    <w:rsid w:val="005B1CF7"/>
    <w:rsid w:val="005B2299"/>
    <w:rsid w:val="005B25C6"/>
    <w:rsid w:val="005B29A2"/>
    <w:rsid w:val="005B2B98"/>
    <w:rsid w:val="005B340B"/>
    <w:rsid w:val="005B3E6F"/>
    <w:rsid w:val="005B4176"/>
    <w:rsid w:val="005B482E"/>
    <w:rsid w:val="005B4D8C"/>
    <w:rsid w:val="005B5102"/>
    <w:rsid w:val="005B53AA"/>
    <w:rsid w:val="005B54B5"/>
    <w:rsid w:val="005B5AAB"/>
    <w:rsid w:val="005B5DA2"/>
    <w:rsid w:val="005B6025"/>
    <w:rsid w:val="005B6202"/>
    <w:rsid w:val="005B62E2"/>
    <w:rsid w:val="005B6779"/>
    <w:rsid w:val="005B6E56"/>
    <w:rsid w:val="005B71A7"/>
    <w:rsid w:val="005B75D2"/>
    <w:rsid w:val="005B7891"/>
    <w:rsid w:val="005B7E9F"/>
    <w:rsid w:val="005C067F"/>
    <w:rsid w:val="005C0A63"/>
    <w:rsid w:val="005C0EE8"/>
    <w:rsid w:val="005C13B2"/>
    <w:rsid w:val="005C24CD"/>
    <w:rsid w:val="005C2921"/>
    <w:rsid w:val="005C2F42"/>
    <w:rsid w:val="005C2F75"/>
    <w:rsid w:val="005C3002"/>
    <w:rsid w:val="005C312D"/>
    <w:rsid w:val="005C3411"/>
    <w:rsid w:val="005C34E4"/>
    <w:rsid w:val="005C6165"/>
    <w:rsid w:val="005C73C0"/>
    <w:rsid w:val="005D04A7"/>
    <w:rsid w:val="005D0829"/>
    <w:rsid w:val="005D0F6D"/>
    <w:rsid w:val="005D121C"/>
    <w:rsid w:val="005D1365"/>
    <w:rsid w:val="005D1E76"/>
    <w:rsid w:val="005D269D"/>
    <w:rsid w:val="005D369E"/>
    <w:rsid w:val="005D4A6E"/>
    <w:rsid w:val="005D5524"/>
    <w:rsid w:val="005D5529"/>
    <w:rsid w:val="005D5C3F"/>
    <w:rsid w:val="005D5E8F"/>
    <w:rsid w:val="005D679A"/>
    <w:rsid w:val="005E0786"/>
    <w:rsid w:val="005E13EC"/>
    <w:rsid w:val="005E193A"/>
    <w:rsid w:val="005E1A2C"/>
    <w:rsid w:val="005E1EC0"/>
    <w:rsid w:val="005E2562"/>
    <w:rsid w:val="005E4398"/>
    <w:rsid w:val="005E47F4"/>
    <w:rsid w:val="005E5255"/>
    <w:rsid w:val="005E5C82"/>
    <w:rsid w:val="005E6228"/>
    <w:rsid w:val="005E6E9E"/>
    <w:rsid w:val="005E719F"/>
    <w:rsid w:val="005E7432"/>
    <w:rsid w:val="005E7A2C"/>
    <w:rsid w:val="005E7C6E"/>
    <w:rsid w:val="005E7D43"/>
    <w:rsid w:val="005F167B"/>
    <w:rsid w:val="005F1DFE"/>
    <w:rsid w:val="005F35C4"/>
    <w:rsid w:val="005F3A59"/>
    <w:rsid w:val="005F3CC7"/>
    <w:rsid w:val="005F47E8"/>
    <w:rsid w:val="005F5012"/>
    <w:rsid w:val="005F51F7"/>
    <w:rsid w:val="005F57FA"/>
    <w:rsid w:val="005F59BB"/>
    <w:rsid w:val="005F6396"/>
    <w:rsid w:val="005F6560"/>
    <w:rsid w:val="005F68CE"/>
    <w:rsid w:val="005F69B4"/>
    <w:rsid w:val="005F6B05"/>
    <w:rsid w:val="005F7CB7"/>
    <w:rsid w:val="005F7EF0"/>
    <w:rsid w:val="00600087"/>
    <w:rsid w:val="00600568"/>
    <w:rsid w:val="00600707"/>
    <w:rsid w:val="00600D57"/>
    <w:rsid w:val="0060148E"/>
    <w:rsid w:val="006014DE"/>
    <w:rsid w:val="00601CD9"/>
    <w:rsid w:val="00602471"/>
    <w:rsid w:val="0060281A"/>
    <w:rsid w:val="00602839"/>
    <w:rsid w:val="0060341F"/>
    <w:rsid w:val="006039EE"/>
    <w:rsid w:val="006040A4"/>
    <w:rsid w:val="00604D6A"/>
    <w:rsid w:val="00604E38"/>
    <w:rsid w:val="00605E5D"/>
    <w:rsid w:val="00605EA7"/>
    <w:rsid w:val="006062C4"/>
    <w:rsid w:val="006065E3"/>
    <w:rsid w:val="006074E2"/>
    <w:rsid w:val="00607C3B"/>
    <w:rsid w:val="0060D9BC"/>
    <w:rsid w:val="0061011A"/>
    <w:rsid w:val="00610570"/>
    <w:rsid w:val="006107E9"/>
    <w:rsid w:val="00610A20"/>
    <w:rsid w:val="00610F63"/>
    <w:rsid w:val="00610FC4"/>
    <w:rsid w:val="00611055"/>
    <w:rsid w:val="006112CC"/>
    <w:rsid w:val="00612001"/>
    <w:rsid w:val="006124D3"/>
    <w:rsid w:val="006124EE"/>
    <w:rsid w:val="00612AFC"/>
    <w:rsid w:val="00612B5D"/>
    <w:rsid w:val="00612BD2"/>
    <w:rsid w:val="00612D1E"/>
    <w:rsid w:val="00612D7E"/>
    <w:rsid w:val="006131F0"/>
    <w:rsid w:val="00613562"/>
    <w:rsid w:val="00614314"/>
    <w:rsid w:val="00614406"/>
    <w:rsid w:val="006147C9"/>
    <w:rsid w:val="00614A47"/>
    <w:rsid w:val="00614E0C"/>
    <w:rsid w:val="00614EC3"/>
    <w:rsid w:val="006153EA"/>
    <w:rsid w:val="0061574F"/>
    <w:rsid w:val="00615C23"/>
    <w:rsid w:val="00615F6C"/>
    <w:rsid w:val="006161C3"/>
    <w:rsid w:val="006162CD"/>
    <w:rsid w:val="00616D10"/>
    <w:rsid w:val="006179D7"/>
    <w:rsid w:val="00617B94"/>
    <w:rsid w:val="00617C7C"/>
    <w:rsid w:val="00619872"/>
    <w:rsid w:val="0062010C"/>
    <w:rsid w:val="006202C3"/>
    <w:rsid w:val="006206B0"/>
    <w:rsid w:val="00620EC6"/>
    <w:rsid w:val="00621AB8"/>
    <w:rsid w:val="00621CD8"/>
    <w:rsid w:val="00621DFB"/>
    <w:rsid w:val="00621E96"/>
    <w:rsid w:val="00622678"/>
    <w:rsid w:val="00622DB5"/>
    <w:rsid w:val="00623C51"/>
    <w:rsid w:val="00623E3F"/>
    <w:rsid w:val="00623EFC"/>
    <w:rsid w:val="00623F0C"/>
    <w:rsid w:val="00623F87"/>
    <w:rsid w:val="0062417C"/>
    <w:rsid w:val="00624974"/>
    <w:rsid w:val="00624A14"/>
    <w:rsid w:val="00624EE6"/>
    <w:rsid w:val="00625788"/>
    <w:rsid w:val="006257C2"/>
    <w:rsid w:val="00625C1F"/>
    <w:rsid w:val="00626733"/>
    <w:rsid w:val="00626793"/>
    <w:rsid w:val="00626941"/>
    <w:rsid w:val="00626D09"/>
    <w:rsid w:val="00626F26"/>
    <w:rsid w:val="0062706C"/>
    <w:rsid w:val="006270B4"/>
    <w:rsid w:val="00627449"/>
    <w:rsid w:val="006275FB"/>
    <w:rsid w:val="00627DFD"/>
    <w:rsid w:val="0063021B"/>
    <w:rsid w:val="00630376"/>
    <w:rsid w:val="006317EB"/>
    <w:rsid w:val="006318F7"/>
    <w:rsid w:val="006319F9"/>
    <w:rsid w:val="00631CED"/>
    <w:rsid w:val="00632620"/>
    <w:rsid w:val="00632785"/>
    <w:rsid w:val="006331DC"/>
    <w:rsid w:val="00633B05"/>
    <w:rsid w:val="00633CE3"/>
    <w:rsid w:val="0063486C"/>
    <w:rsid w:val="00634894"/>
    <w:rsid w:val="00634909"/>
    <w:rsid w:val="0063537C"/>
    <w:rsid w:val="006358CB"/>
    <w:rsid w:val="006359C8"/>
    <w:rsid w:val="00635A4E"/>
    <w:rsid w:val="00635AC4"/>
    <w:rsid w:val="00636258"/>
    <w:rsid w:val="0063627E"/>
    <w:rsid w:val="00636453"/>
    <w:rsid w:val="00636610"/>
    <w:rsid w:val="006367D7"/>
    <w:rsid w:val="00636BC6"/>
    <w:rsid w:val="00636C54"/>
    <w:rsid w:val="00636FBC"/>
    <w:rsid w:val="006376CC"/>
    <w:rsid w:val="00640325"/>
    <w:rsid w:val="0064139E"/>
    <w:rsid w:val="0064149B"/>
    <w:rsid w:val="006417C9"/>
    <w:rsid w:val="00641881"/>
    <w:rsid w:val="00641D53"/>
    <w:rsid w:val="006420F0"/>
    <w:rsid w:val="00642189"/>
    <w:rsid w:val="006427BD"/>
    <w:rsid w:val="00642AF9"/>
    <w:rsid w:val="0064307D"/>
    <w:rsid w:val="0064399A"/>
    <w:rsid w:val="00644182"/>
    <w:rsid w:val="006444B0"/>
    <w:rsid w:val="0064490B"/>
    <w:rsid w:val="00644F07"/>
    <w:rsid w:val="00645150"/>
    <w:rsid w:val="006454A1"/>
    <w:rsid w:val="00645613"/>
    <w:rsid w:val="006458C7"/>
    <w:rsid w:val="00645C69"/>
    <w:rsid w:val="00645D19"/>
    <w:rsid w:val="006463C4"/>
    <w:rsid w:val="006466B3"/>
    <w:rsid w:val="006466DE"/>
    <w:rsid w:val="00650237"/>
    <w:rsid w:val="0065029E"/>
    <w:rsid w:val="006502E4"/>
    <w:rsid w:val="00650B49"/>
    <w:rsid w:val="00651724"/>
    <w:rsid w:val="00651973"/>
    <w:rsid w:val="00651985"/>
    <w:rsid w:val="00651EDC"/>
    <w:rsid w:val="00651F27"/>
    <w:rsid w:val="0065208E"/>
    <w:rsid w:val="006524DC"/>
    <w:rsid w:val="00652509"/>
    <w:rsid w:val="00652A8B"/>
    <w:rsid w:val="00652F44"/>
    <w:rsid w:val="00652FEE"/>
    <w:rsid w:val="0065396C"/>
    <w:rsid w:val="006540EA"/>
    <w:rsid w:val="00654151"/>
    <w:rsid w:val="0065419B"/>
    <w:rsid w:val="00654622"/>
    <w:rsid w:val="0065474C"/>
    <w:rsid w:val="00654DA8"/>
    <w:rsid w:val="00654E54"/>
    <w:rsid w:val="00655700"/>
    <w:rsid w:val="00655820"/>
    <w:rsid w:val="00657639"/>
    <w:rsid w:val="00657C75"/>
    <w:rsid w:val="00660AC9"/>
    <w:rsid w:val="00660DF2"/>
    <w:rsid w:val="00660DF6"/>
    <w:rsid w:val="00660E5E"/>
    <w:rsid w:val="0066284B"/>
    <w:rsid w:val="00662D8B"/>
    <w:rsid w:val="00662FF9"/>
    <w:rsid w:val="006631CA"/>
    <w:rsid w:val="00663567"/>
    <w:rsid w:val="00663CD6"/>
    <w:rsid w:val="00663E4B"/>
    <w:rsid w:val="00663FAF"/>
    <w:rsid w:val="00664199"/>
    <w:rsid w:val="006644D0"/>
    <w:rsid w:val="00664DD6"/>
    <w:rsid w:val="006656A5"/>
    <w:rsid w:val="00665921"/>
    <w:rsid w:val="0066593E"/>
    <w:rsid w:val="00666330"/>
    <w:rsid w:val="006665E5"/>
    <w:rsid w:val="006666EB"/>
    <w:rsid w:val="00666727"/>
    <w:rsid w:val="00666C21"/>
    <w:rsid w:val="00666E6A"/>
    <w:rsid w:val="006671DC"/>
    <w:rsid w:val="0066745D"/>
    <w:rsid w:val="006677BD"/>
    <w:rsid w:val="00667BA2"/>
    <w:rsid w:val="00667C61"/>
    <w:rsid w:val="006705AA"/>
    <w:rsid w:val="0067103D"/>
    <w:rsid w:val="0067183C"/>
    <w:rsid w:val="00671B16"/>
    <w:rsid w:val="00671F64"/>
    <w:rsid w:val="00672032"/>
    <w:rsid w:val="00672070"/>
    <w:rsid w:val="00672FCC"/>
    <w:rsid w:val="00673345"/>
    <w:rsid w:val="0067345E"/>
    <w:rsid w:val="00674AC9"/>
    <w:rsid w:val="00674BC9"/>
    <w:rsid w:val="00674D8C"/>
    <w:rsid w:val="00675386"/>
    <w:rsid w:val="00675E10"/>
    <w:rsid w:val="00676246"/>
    <w:rsid w:val="006765F3"/>
    <w:rsid w:val="00676F5B"/>
    <w:rsid w:val="00677357"/>
    <w:rsid w:val="00677798"/>
    <w:rsid w:val="006777F0"/>
    <w:rsid w:val="00677C6E"/>
    <w:rsid w:val="00681420"/>
    <w:rsid w:val="006815FA"/>
    <w:rsid w:val="006816CB"/>
    <w:rsid w:val="00681C7F"/>
    <w:rsid w:val="00682054"/>
    <w:rsid w:val="0068214B"/>
    <w:rsid w:val="00682159"/>
    <w:rsid w:val="006827EC"/>
    <w:rsid w:val="00682C78"/>
    <w:rsid w:val="006837F9"/>
    <w:rsid w:val="006844AB"/>
    <w:rsid w:val="0068460B"/>
    <w:rsid w:val="00686357"/>
    <w:rsid w:val="006864A0"/>
    <w:rsid w:val="00686851"/>
    <w:rsid w:val="0068697E"/>
    <w:rsid w:val="00686C96"/>
    <w:rsid w:val="00687041"/>
    <w:rsid w:val="00687406"/>
    <w:rsid w:val="00687D8F"/>
    <w:rsid w:val="00687E00"/>
    <w:rsid w:val="00690CA5"/>
    <w:rsid w:val="006918BB"/>
    <w:rsid w:val="00691A0F"/>
    <w:rsid w:val="00691CE4"/>
    <w:rsid w:val="0069259B"/>
    <w:rsid w:val="00692989"/>
    <w:rsid w:val="00692A48"/>
    <w:rsid w:val="0069301B"/>
    <w:rsid w:val="0069355A"/>
    <w:rsid w:val="0069368D"/>
    <w:rsid w:val="00694575"/>
    <w:rsid w:val="00694D94"/>
    <w:rsid w:val="00694DA6"/>
    <w:rsid w:val="0069521F"/>
    <w:rsid w:val="00695260"/>
    <w:rsid w:val="00695FE5"/>
    <w:rsid w:val="00696030"/>
    <w:rsid w:val="006964FB"/>
    <w:rsid w:val="00696655"/>
    <w:rsid w:val="00697083"/>
    <w:rsid w:val="00697112"/>
    <w:rsid w:val="0069747B"/>
    <w:rsid w:val="006A0CA1"/>
    <w:rsid w:val="006A1767"/>
    <w:rsid w:val="006A1933"/>
    <w:rsid w:val="006A1E8B"/>
    <w:rsid w:val="006A23C1"/>
    <w:rsid w:val="006A2BC4"/>
    <w:rsid w:val="006A2D9E"/>
    <w:rsid w:val="006A2FEF"/>
    <w:rsid w:val="006A3593"/>
    <w:rsid w:val="006A411F"/>
    <w:rsid w:val="006A4480"/>
    <w:rsid w:val="006A4D6C"/>
    <w:rsid w:val="006A543C"/>
    <w:rsid w:val="006A6A41"/>
    <w:rsid w:val="006A6A4A"/>
    <w:rsid w:val="006A6D4E"/>
    <w:rsid w:val="006A7EC8"/>
    <w:rsid w:val="006B0130"/>
    <w:rsid w:val="006B025A"/>
    <w:rsid w:val="006B0D1F"/>
    <w:rsid w:val="006B1F3B"/>
    <w:rsid w:val="006B1F4C"/>
    <w:rsid w:val="006B28A9"/>
    <w:rsid w:val="006B2D6C"/>
    <w:rsid w:val="006B2ECC"/>
    <w:rsid w:val="006B318F"/>
    <w:rsid w:val="006B3476"/>
    <w:rsid w:val="006B35CC"/>
    <w:rsid w:val="006B3945"/>
    <w:rsid w:val="006B3AF3"/>
    <w:rsid w:val="006B3EFC"/>
    <w:rsid w:val="006B4040"/>
    <w:rsid w:val="006B4617"/>
    <w:rsid w:val="006B4A07"/>
    <w:rsid w:val="006B4D46"/>
    <w:rsid w:val="006B6239"/>
    <w:rsid w:val="006B646D"/>
    <w:rsid w:val="006B6BE0"/>
    <w:rsid w:val="006B7384"/>
    <w:rsid w:val="006B7759"/>
    <w:rsid w:val="006B7E7E"/>
    <w:rsid w:val="006B7EE1"/>
    <w:rsid w:val="006C0365"/>
    <w:rsid w:val="006C042E"/>
    <w:rsid w:val="006C08A9"/>
    <w:rsid w:val="006C0C1B"/>
    <w:rsid w:val="006C1136"/>
    <w:rsid w:val="006C143B"/>
    <w:rsid w:val="006C19B2"/>
    <w:rsid w:val="006C1DBB"/>
    <w:rsid w:val="006C1FFF"/>
    <w:rsid w:val="006C2868"/>
    <w:rsid w:val="006C2D68"/>
    <w:rsid w:val="006C3002"/>
    <w:rsid w:val="006C30C6"/>
    <w:rsid w:val="006C318B"/>
    <w:rsid w:val="006C3824"/>
    <w:rsid w:val="006C3B7B"/>
    <w:rsid w:val="006C3C3C"/>
    <w:rsid w:val="006C3CE9"/>
    <w:rsid w:val="006C4079"/>
    <w:rsid w:val="006C4187"/>
    <w:rsid w:val="006C4306"/>
    <w:rsid w:val="006C48E9"/>
    <w:rsid w:val="006C4EA1"/>
    <w:rsid w:val="006C58F5"/>
    <w:rsid w:val="006C5C6E"/>
    <w:rsid w:val="006C5DCE"/>
    <w:rsid w:val="006C68A1"/>
    <w:rsid w:val="006C6D29"/>
    <w:rsid w:val="006C709A"/>
    <w:rsid w:val="006C7B4D"/>
    <w:rsid w:val="006C7F1B"/>
    <w:rsid w:val="006C7F26"/>
    <w:rsid w:val="006D1027"/>
    <w:rsid w:val="006D13DE"/>
    <w:rsid w:val="006D16C8"/>
    <w:rsid w:val="006D195E"/>
    <w:rsid w:val="006D199D"/>
    <w:rsid w:val="006D1FA9"/>
    <w:rsid w:val="006D2A00"/>
    <w:rsid w:val="006D2E1D"/>
    <w:rsid w:val="006D38AE"/>
    <w:rsid w:val="006D4B18"/>
    <w:rsid w:val="006D4CCC"/>
    <w:rsid w:val="006D4DAB"/>
    <w:rsid w:val="006D5B30"/>
    <w:rsid w:val="006D5E7E"/>
    <w:rsid w:val="006D6057"/>
    <w:rsid w:val="006D6C8F"/>
    <w:rsid w:val="006D7BB8"/>
    <w:rsid w:val="006D7C2C"/>
    <w:rsid w:val="006D7F95"/>
    <w:rsid w:val="006E05B4"/>
    <w:rsid w:val="006E15A3"/>
    <w:rsid w:val="006E1BCE"/>
    <w:rsid w:val="006E1CFD"/>
    <w:rsid w:val="006E1F19"/>
    <w:rsid w:val="006E20B7"/>
    <w:rsid w:val="006E2502"/>
    <w:rsid w:val="006E2960"/>
    <w:rsid w:val="006E2E5A"/>
    <w:rsid w:val="006E3181"/>
    <w:rsid w:val="006E3C37"/>
    <w:rsid w:val="006E4B17"/>
    <w:rsid w:val="006E51BC"/>
    <w:rsid w:val="006E5E09"/>
    <w:rsid w:val="006E64AC"/>
    <w:rsid w:val="006E655D"/>
    <w:rsid w:val="006E69B2"/>
    <w:rsid w:val="006E6A9B"/>
    <w:rsid w:val="006E6DE9"/>
    <w:rsid w:val="006E6E97"/>
    <w:rsid w:val="006E7446"/>
    <w:rsid w:val="006E74A0"/>
    <w:rsid w:val="006E7B03"/>
    <w:rsid w:val="006E7DB0"/>
    <w:rsid w:val="006F018F"/>
    <w:rsid w:val="006F026B"/>
    <w:rsid w:val="006F1736"/>
    <w:rsid w:val="006F1A7A"/>
    <w:rsid w:val="006F1AA8"/>
    <w:rsid w:val="006F26D6"/>
    <w:rsid w:val="006F31F3"/>
    <w:rsid w:val="006F32E1"/>
    <w:rsid w:val="006F34D8"/>
    <w:rsid w:val="006F3C1E"/>
    <w:rsid w:val="006F457E"/>
    <w:rsid w:val="006F4743"/>
    <w:rsid w:val="006F4E6D"/>
    <w:rsid w:val="006F55A1"/>
    <w:rsid w:val="006F588E"/>
    <w:rsid w:val="006F5B86"/>
    <w:rsid w:val="006F6952"/>
    <w:rsid w:val="0070022F"/>
    <w:rsid w:val="00700A4C"/>
    <w:rsid w:val="00701B05"/>
    <w:rsid w:val="00701C3B"/>
    <w:rsid w:val="00701E9E"/>
    <w:rsid w:val="007022A1"/>
    <w:rsid w:val="00702F36"/>
    <w:rsid w:val="00703053"/>
    <w:rsid w:val="007034BA"/>
    <w:rsid w:val="00703BDF"/>
    <w:rsid w:val="007047E4"/>
    <w:rsid w:val="00705564"/>
    <w:rsid w:val="007055C0"/>
    <w:rsid w:val="007057FF"/>
    <w:rsid w:val="00705E64"/>
    <w:rsid w:val="0070608C"/>
    <w:rsid w:val="00706292"/>
    <w:rsid w:val="007062A8"/>
    <w:rsid w:val="007063C3"/>
    <w:rsid w:val="0070668C"/>
    <w:rsid w:val="00706B22"/>
    <w:rsid w:val="007072EF"/>
    <w:rsid w:val="007072F4"/>
    <w:rsid w:val="007076AC"/>
    <w:rsid w:val="0071045F"/>
    <w:rsid w:val="0071062F"/>
    <w:rsid w:val="00710B69"/>
    <w:rsid w:val="00711AC7"/>
    <w:rsid w:val="00711FDE"/>
    <w:rsid w:val="007123EA"/>
    <w:rsid w:val="0071246C"/>
    <w:rsid w:val="00712735"/>
    <w:rsid w:val="0071281F"/>
    <w:rsid w:val="00712BA3"/>
    <w:rsid w:val="007136F2"/>
    <w:rsid w:val="0071388E"/>
    <w:rsid w:val="00713A48"/>
    <w:rsid w:val="00713C59"/>
    <w:rsid w:val="00713E7A"/>
    <w:rsid w:val="00713FBB"/>
    <w:rsid w:val="00713FDB"/>
    <w:rsid w:val="00713FF2"/>
    <w:rsid w:val="00714197"/>
    <w:rsid w:val="007144B3"/>
    <w:rsid w:val="007146A1"/>
    <w:rsid w:val="007146F9"/>
    <w:rsid w:val="00714D68"/>
    <w:rsid w:val="00715299"/>
    <w:rsid w:val="00715709"/>
    <w:rsid w:val="00715BF6"/>
    <w:rsid w:val="00715D44"/>
    <w:rsid w:val="00715F7D"/>
    <w:rsid w:val="007160BD"/>
    <w:rsid w:val="00716590"/>
    <w:rsid w:val="0071673F"/>
    <w:rsid w:val="00716F63"/>
    <w:rsid w:val="00717132"/>
    <w:rsid w:val="00717A7A"/>
    <w:rsid w:val="00717D2F"/>
    <w:rsid w:val="00720CDB"/>
    <w:rsid w:val="00720D99"/>
    <w:rsid w:val="00721056"/>
    <w:rsid w:val="007214B2"/>
    <w:rsid w:val="00721622"/>
    <w:rsid w:val="0072260E"/>
    <w:rsid w:val="007227D8"/>
    <w:rsid w:val="00723611"/>
    <w:rsid w:val="007249BF"/>
    <w:rsid w:val="00724A05"/>
    <w:rsid w:val="00724A35"/>
    <w:rsid w:val="00725848"/>
    <w:rsid w:val="00725870"/>
    <w:rsid w:val="0072622F"/>
    <w:rsid w:val="0072646D"/>
    <w:rsid w:val="00726AD7"/>
    <w:rsid w:val="00726CA9"/>
    <w:rsid w:val="00727794"/>
    <w:rsid w:val="00727B19"/>
    <w:rsid w:val="00727D9E"/>
    <w:rsid w:val="00727DAF"/>
    <w:rsid w:val="00727ECF"/>
    <w:rsid w:val="007303F0"/>
    <w:rsid w:val="00730701"/>
    <w:rsid w:val="0073074F"/>
    <w:rsid w:val="00731265"/>
    <w:rsid w:val="00731344"/>
    <w:rsid w:val="00731AF2"/>
    <w:rsid w:val="00732FD1"/>
    <w:rsid w:val="00733609"/>
    <w:rsid w:val="007336D0"/>
    <w:rsid w:val="0073392B"/>
    <w:rsid w:val="00733D39"/>
    <w:rsid w:val="007343CB"/>
    <w:rsid w:val="00734492"/>
    <w:rsid w:val="0073467F"/>
    <w:rsid w:val="007350F9"/>
    <w:rsid w:val="007355C0"/>
    <w:rsid w:val="0073588E"/>
    <w:rsid w:val="007359E1"/>
    <w:rsid w:val="00735D1D"/>
    <w:rsid w:val="0073679C"/>
    <w:rsid w:val="007368A6"/>
    <w:rsid w:val="00736AB4"/>
    <w:rsid w:val="00736B4B"/>
    <w:rsid w:val="00736EFF"/>
    <w:rsid w:val="00737A14"/>
    <w:rsid w:val="00737A47"/>
    <w:rsid w:val="00737C3E"/>
    <w:rsid w:val="007405B2"/>
    <w:rsid w:val="0074097B"/>
    <w:rsid w:val="00740F0F"/>
    <w:rsid w:val="00740F47"/>
    <w:rsid w:val="007411D9"/>
    <w:rsid w:val="0074137B"/>
    <w:rsid w:val="00741486"/>
    <w:rsid w:val="00742033"/>
    <w:rsid w:val="0074386B"/>
    <w:rsid w:val="00743BB0"/>
    <w:rsid w:val="00743DF7"/>
    <w:rsid w:val="00744165"/>
    <w:rsid w:val="00744197"/>
    <w:rsid w:val="007448BB"/>
    <w:rsid w:val="00744B6C"/>
    <w:rsid w:val="00744D29"/>
    <w:rsid w:val="00744EEC"/>
    <w:rsid w:val="00744FAC"/>
    <w:rsid w:val="00745073"/>
    <w:rsid w:val="0074524C"/>
    <w:rsid w:val="0074570E"/>
    <w:rsid w:val="00745F76"/>
    <w:rsid w:val="0074686C"/>
    <w:rsid w:val="0074691B"/>
    <w:rsid w:val="00746D99"/>
    <w:rsid w:val="00746E0F"/>
    <w:rsid w:val="007472E0"/>
    <w:rsid w:val="007474E2"/>
    <w:rsid w:val="007476F6"/>
    <w:rsid w:val="00747972"/>
    <w:rsid w:val="00747B61"/>
    <w:rsid w:val="00747FED"/>
    <w:rsid w:val="00750013"/>
    <w:rsid w:val="00750B9E"/>
    <w:rsid w:val="007511F0"/>
    <w:rsid w:val="00751D47"/>
    <w:rsid w:val="00752193"/>
    <w:rsid w:val="00752A95"/>
    <w:rsid w:val="00752C69"/>
    <w:rsid w:val="00753367"/>
    <w:rsid w:val="00753458"/>
    <w:rsid w:val="00753542"/>
    <w:rsid w:val="00754A35"/>
    <w:rsid w:val="00755546"/>
    <w:rsid w:val="0075574F"/>
    <w:rsid w:val="0075621F"/>
    <w:rsid w:val="00756278"/>
    <w:rsid w:val="007574EE"/>
    <w:rsid w:val="007575A9"/>
    <w:rsid w:val="00760C5C"/>
    <w:rsid w:val="0076161F"/>
    <w:rsid w:val="00761FAE"/>
    <w:rsid w:val="0076296F"/>
    <w:rsid w:val="007629BB"/>
    <w:rsid w:val="00762BD1"/>
    <w:rsid w:val="00763260"/>
    <w:rsid w:val="007633AC"/>
    <w:rsid w:val="007643D9"/>
    <w:rsid w:val="00765722"/>
    <w:rsid w:val="00765C2F"/>
    <w:rsid w:val="00766375"/>
    <w:rsid w:val="0076662E"/>
    <w:rsid w:val="00767163"/>
    <w:rsid w:val="00767289"/>
    <w:rsid w:val="00767BBA"/>
    <w:rsid w:val="007700A6"/>
    <w:rsid w:val="007701AC"/>
    <w:rsid w:val="00770B14"/>
    <w:rsid w:val="00770C62"/>
    <w:rsid w:val="00770D2B"/>
    <w:rsid w:val="00771511"/>
    <w:rsid w:val="00771773"/>
    <w:rsid w:val="007719BF"/>
    <w:rsid w:val="00771C2E"/>
    <w:rsid w:val="00771D72"/>
    <w:rsid w:val="00772498"/>
    <w:rsid w:val="007727FC"/>
    <w:rsid w:val="007738E7"/>
    <w:rsid w:val="00773D43"/>
    <w:rsid w:val="00773D5A"/>
    <w:rsid w:val="00773E0D"/>
    <w:rsid w:val="00774420"/>
    <w:rsid w:val="007747DC"/>
    <w:rsid w:val="00774A26"/>
    <w:rsid w:val="00775BDC"/>
    <w:rsid w:val="00775F2D"/>
    <w:rsid w:val="00776432"/>
    <w:rsid w:val="007764C0"/>
    <w:rsid w:val="00776B55"/>
    <w:rsid w:val="00776C86"/>
    <w:rsid w:val="0077706F"/>
    <w:rsid w:val="007773EF"/>
    <w:rsid w:val="00777C4F"/>
    <w:rsid w:val="007804A1"/>
    <w:rsid w:val="0078052E"/>
    <w:rsid w:val="00780949"/>
    <w:rsid w:val="00781C4C"/>
    <w:rsid w:val="00782539"/>
    <w:rsid w:val="00782D04"/>
    <w:rsid w:val="00783AD5"/>
    <w:rsid w:val="00783C9D"/>
    <w:rsid w:val="00783F5A"/>
    <w:rsid w:val="00784503"/>
    <w:rsid w:val="007851E2"/>
    <w:rsid w:val="00785C59"/>
    <w:rsid w:val="0078601D"/>
    <w:rsid w:val="0078609C"/>
    <w:rsid w:val="007863B6"/>
    <w:rsid w:val="00787507"/>
    <w:rsid w:val="0078750C"/>
    <w:rsid w:val="007879E2"/>
    <w:rsid w:val="00787CA1"/>
    <w:rsid w:val="00787D16"/>
    <w:rsid w:val="00790130"/>
    <w:rsid w:val="00790A75"/>
    <w:rsid w:val="00790E46"/>
    <w:rsid w:val="00791456"/>
    <w:rsid w:val="007916FC"/>
    <w:rsid w:val="00791723"/>
    <w:rsid w:val="00791BFF"/>
    <w:rsid w:val="007920D7"/>
    <w:rsid w:val="00792236"/>
    <w:rsid w:val="00792D1A"/>
    <w:rsid w:val="00792E16"/>
    <w:rsid w:val="007931A2"/>
    <w:rsid w:val="0079331D"/>
    <w:rsid w:val="007937F8"/>
    <w:rsid w:val="00794459"/>
    <w:rsid w:val="007944DE"/>
    <w:rsid w:val="007949A2"/>
    <w:rsid w:val="00795423"/>
    <w:rsid w:val="00795634"/>
    <w:rsid w:val="007958B5"/>
    <w:rsid w:val="00795B6F"/>
    <w:rsid w:val="00796478"/>
    <w:rsid w:val="00796B54"/>
    <w:rsid w:val="00796BBA"/>
    <w:rsid w:val="00796C68"/>
    <w:rsid w:val="007970A2"/>
    <w:rsid w:val="00797C7D"/>
    <w:rsid w:val="0079E026"/>
    <w:rsid w:val="0079F4FC"/>
    <w:rsid w:val="007A0025"/>
    <w:rsid w:val="007A0A31"/>
    <w:rsid w:val="007A0AAE"/>
    <w:rsid w:val="007A0CD0"/>
    <w:rsid w:val="007A1DE0"/>
    <w:rsid w:val="007A20A3"/>
    <w:rsid w:val="007A247C"/>
    <w:rsid w:val="007A25CD"/>
    <w:rsid w:val="007A3107"/>
    <w:rsid w:val="007A314E"/>
    <w:rsid w:val="007A31D6"/>
    <w:rsid w:val="007A4096"/>
    <w:rsid w:val="007A49CB"/>
    <w:rsid w:val="007A4FD9"/>
    <w:rsid w:val="007A500A"/>
    <w:rsid w:val="007A50E5"/>
    <w:rsid w:val="007A6426"/>
    <w:rsid w:val="007A669F"/>
    <w:rsid w:val="007A6DDA"/>
    <w:rsid w:val="007A6E89"/>
    <w:rsid w:val="007A74E6"/>
    <w:rsid w:val="007A764C"/>
    <w:rsid w:val="007A7FCC"/>
    <w:rsid w:val="007B00DE"/>
    <w:rsid w:val="007B0522"/>
    <w:rsid w:val="007B0690"/>
    <w:rsid w:val="007B1008"/>
    <w:rsid w:val="007B14C2"/>
    <w:rsid w:val="007B1626"/>
    <w:rsid w:val="007B19C5"/>
    <w:rsid w:val="007B206E"/>
    <w:rsid w:val="007B207D"/>
    <w:rsid w:val="007B22F8"/>
    <w:rsid w:val="007B2AC3"/>
    <w:rsid w:val="007B39B8"/>
    <w:rsid w:val="007B3FBE"/>
    <w:rsid w:val="007B40DA"/>
    <w:rsid w:val="007B5547"/>
    <w:rsid w:val="007B5549"/>
    <w:rsid w:val="007B5C4B"/>
    <w:rsid w:val="007B6876"/>
    <w:rsid w:val="007B6DAC"/>
    <w:rsid w:val="007B708C"/>
    <w:rsid w:val="007B717B"/>
    <w:rsid w:val="007B7BE1"/>
    <w:rsid w:val="007B7C76"/>
    <w:rsid w:val="007B7FDA"/>
    <w:rsid w:val="007C028D"/>
    <w:rsid w:val="007C09A1"/>
    <w:rsid w:val="007C0E49"/>
    <w:rsid w:val="007C1731"/>
    <w:rsid w:val="007C1FB8"/>
    <w:rsid w:val="007C230D"/>
    <w:rsid w:val="007C26A7"/>
    <w:rsid w:val="007C2A3D"/>
    <w:rsid w:val="007C30C7"/>
    <w:rsid w:val="007C3527"/>
    <w:rsid w:val="007C36A9"/>
    <w:rsid w:val="007C3F02"/>
    <w:rsid w:val="007C4473"/>
    <w:rsid w:val="007C48CD"/>
    <w:rsid w:val="007C56AC"/>
    <w:rsid w:val="007C583A"/>
    <w:rsid w:val="007C5959"/>
    <w:rsid w:val="007C5BE4"/>
    <w:rsid w:val="007C5CB7"/>
    <w:rsid w:val="007C641D"/>
    <w:rsid w:val="007C67A5"/>
    <w:rsid w:val="007C6C28"/>
    <w:rsid w:val="007C706B"/>
    <w:rsid w:val="007C7368"/>
    <w:rsid w:val="007C7883"/>
    <w:rsid w:val="007C7A38"/>
    <w:rsid w:val="007C7B29"/>
    <w:rsid w:val="007D0D2B"/>
    <w:rsid w:val="007D11C8"/>
    <w:rsid w:val="007D24C8"/>
    <w:rsid w:val="007D264E"/>
    <w:rsid w:val="007D28DE"/>
    <w:rsid w:val="007D2ED3"/>
    <w:rsid w:val="007D31C7"/>
    <w:rsid w:val="007D3F11"/>
    <w:rsid w:val="007D41E9"/>
    <w:rsid w:val="007D4288"/>
    <w:rsid w:val="007D4351"/>
    <w:rsid w:val="007D4654"/>
    <w:rsid w:val="007D465F"/>
    <w:rsid w:val="007D4759"/>
    <w:rsid w:val="007D57E4"/>
    <w:rsid w:val="007D615B"/>
    <w:rsid w:val="007D679B"/>
    <w:rsid w:val="007D67EA"/>
    <w:rsid w:val="007D6BC4"/>
    <w:rsid w:val="007D6D83"/>
    <w:rsid w:val="007D7231"/>
    <w:rsid w:val="007D73B9"/>
    <w:rsid w:val="007D747F"/>
    <w:rsid w:val="007D7A69"/>
    <w:rsid w:val="007D7B88"/>
    <w:rsid w:val="007E0255"/>
    <w:rsid w:val="007E050F"/>
    <w:rsid w:val="007E053F"/>
    <w:rsid w:val="007E057E"/>
    <w:rsid w:val="007E061B"/>
    <w:rsid w:val="007E08FC"/>
    <w:rsid w:val="007E09BB"/>
    <w:rsid w:val="007E1047"/>
    <w:rsid w:val="007E1DD5"/>
    <w:rsid w:val="007E2239"/>
    <w:rsid w:val="007E2BAD"/>
    <w:rsid w:val="007E2EDF"/>
    <w:rsid w:val="007E3177"/>
    <w:rsid w:val="007E34A6"/>
    <w:rsid w:val="007E374B"/>
    <w:rsid w:val="007E3DA4"/>
    <w:rsid w:val="007E3DF4"/>
    <w:rsid w:val="007E3F5E"/>
    <w:rsid w:val="007E594D"/>
    <w:rsid w:val="007E64B5"/>
    <w:rsid w:val="007E66E6"/>
    <w:rsid w:val="007E6A1D"/>
    <w:rsid w:val="007E700E"/>
    <w:rsid w:val="007E78CF"/>
    <w:rsid w:val="007F005E"/>
    <w:rsid w:val="007F064C"/>
    <w:rsid w:val="007F0DE7"/>
    <w:rsid w:val="007F0F11"/>
    <w:rsid w:val="007F0F64"/>
    <w:rsid w:val="007F1BB1"/>
    <w:rsid w:val="007F1BE1"/>
    <w:rsid w:val="007F1C27"/>
    <w:rsid w:val="007F28E2"/>
    <w:rsid w:val="007F29B1"/>
    <w:rsid w:val="007F2C82"/>
    <w:rsid w:val="007F2C8F"/>
    <w:rsid w:val="007F2EA0"/>
    <w:rsid w:val="007F33C6"/>
    <w:rsid w:val="007F3432"/>
    <w:rsid w:val="007F3459"/>
    <w:rsid w:val="007F3F42"/>
    <w:rsid w:val="007F44B1"/>
    <w:rsid w:val="007F5181"/>
    <w:rsid w:val="007F5F15"/>
    <w:rsid w:val="007F6068"/>
    <w:rsid w:val="007F62A2"/>
    <w:rsid w:val="007F679F"/>
    <w:rsid w:val="007F6CE9"/>
    <w:rsid w:val="007F701A"/>
    <w:rsid w:val="007F79BC"/>
    <w:rsid w:val="008002BC"/>
    <w:rsid w:val="00800908"/>
    <w:rsid w:val="00800B73"/>
    <w:rsid w:val="00801A4F"/>
    <w:rsid w:val="00802760"/>
    <w:rsid w:val="008029DB"/>
    <w:rsid w:val="00803307"/>
    <w:rsid w:val="008039F9"/>
    <w:rsid w:val="00803F58"/>
    <w:rsid w:val="008048EC"/>
    <w:rsid w:val="00804A5C"/>
    <w:rsid w:val="00804C97"/>
    <w:rsid w:val="00805443"/>
    <w:rsid w:val="0080595D"/>
    <w:rsid w:val="00805AE5"/>
    <w:rsid w:val="0080686E"/>
    <w:rsid w:val="00806D6B"/>
    <w:rsid w:val="008071A8"/>
    <w:rsid w:val="00807535"/>
    <w:rsid w:val="00807770"/>
    <w:rsid w:val="00807794"/>
    <w:rsid w:val="00811369"/>
    <w:rsid w:val="008113AA"/>
    <w:rsid w:val="0081154B"/>
    <w:rsid w:val="00811734"/>
    <w:rsid w:val="00812A29"/>
    <w:rsid w:val="00812C3B"/>
    <w:rsid w:val="00812D44"/>
    <w:rsid w:val="00812DCE"/>
    <w:rsid w:val="00812F81"/>
    <w:rsid w:val="008135BA"/>
    <w:rsid w:val="008135FD"/>
    <w:rsid w:val="00813AC8"/>
    <w:rsid w:val="00813D3C"/>
    <w:rsid w:val="008140B1"/>
    <w:rsid w:val="00814433"/>
    <w:rsid w:val="00814F50"/>
    <w:rsid w:val="008150B6"/>
    <w:rsid w:val="00815657"/>
    <w:rsid w:val="008159B5"/>
    <w:rsid w:val="00815CCC"/>
    <w:rsid w:val="00815DA6"/>
    <w:rsid w:val="008162E0"/>
    <w:rsid w:val="008163B4"/>
    <w:rsid w:val="008163F8"/>
    <w:rsid w:val="008168DE"/>
    <w:rsid w:val="00816C7B"/>
    <w:rsid w:val="00816CF8"/>
    <w:rsid w:val="00816F02"/>
    <w:rsid w:val="0081728C"/>
    <w:rsid w:val="0081743A"/>
    <w:rsid w:val="00817821"/>
    <w:rsid w:val="00817A9F"/>
    <w:rsid w:val="00817AC0"/>
    <w:rsid w:val="00817E0B"/>
    <w:rsid w:val="008215FA"/>
    <w:rsid w:val="008217FB"/>
    <w:rsid w:val="00821A5C"/>
    <w:rsid w:val="00822625"/>
    <w:rsid w:val="008226AC"/>
    <w:rsid w:val="00823148"/>
    <w:rsid w:val="00823318"/>
    <w:rsid w:val="00823778"/>
    <w:rsid w:val="00823BD9"/>
    <w:rsid w:val="00823C55"/>
    <w:rsid w:val="00823F01"/>
    <w:rsid w:val="0082535B"/>
    <w:rsid w:val="008255F4"/>
    <w:rsid w:val="008265E1"/>
    <w:rsid w:val="00827886"/>
    <w:rsid w:val="00827B35"/>
    <w:rsid w:val="00827FD0"/>
    <w:rsid w:val="008304B5"/>
    <w:rsid w:val="00830790"/>
    <w:rsid w:val="00830CB4"/>
    <w:rsid w:val="008311BF"/>
    <w:rsid w:val="008312DC"/>
    <w:rsid w:val="00831C3C"/>
    <w:rsid w:val="00831CF7"/>
    <w:rsid w:val="00831EDA"/>
    <w:rsid w:val="00831F8C"/>
    <w:rsid w:val="0083221E"/>
    <w:rsid w:val="00832237"/>
    <w:rsid w:val="00832249"/>
    <w:rsid w:val="00832423"/>
    <w:rsid w:val="00832913"/>
    <w:rsid w:val="008332AE"/>
    <w:rsid w:val="00833333"/>
    <w:rsid w:val="00833C9E"/>
    <w:rsid w:val="00833E12"/>
    <w:rsid w:val="00833E6B"/>
    <w:rsid w:val="00833EBE"/>
    <w:rsid w:val="00833F5A"/>
    <w:rsid w:val="00834651"/>
    <w:rsid w:val="008347E5"/>
    <w:rsid w:val="0083482A"/>
    <w:rsid w:val="00834A7F"/>
    <w:rsid w:val="008356B0"/>
    <w:rsid w:val="00836639"/>
    <w:rsid w:val="00836887"/>
    <w:rsid w:val="008368C5"/>
    <w:rsid w:val="00836941"/>
    <w:rsid w:val="00836B14"/>
    <w:rsid w:val="00836D08"/>
    <w:rsid w:val="00836D13"/>
    <w:rsid w:val="0083783C"/>
    <w:rsid w:val="008378EA"/>
    <w:rsid w:val="00837906"/>
    <w:rsid w:val="008404F7"/>
    <w:rsid w:val="0084081E"/>
    <w:rsid w:val="00840AD4"/>
    <w:rsid w:val="00840C97"/>
    <w:rsid w:val="0084121B"/>
    <w:rsid w:val="00841927"/>
    <w:rsid w:val="00841979"/>
    <w:rsid w:val="00841980"/>
    <w:rsid w:val="00841CB0"/>
    <w:rsid w:val="00841CC7"/>
    <w:rsid w:val="00842281"/>
    <w:rsid w:val="008423FB"/>
    <w:rsid w:val="00842D6F"/>
    <w:rsid w:val="00843176"/>
    <w:rsid w:val="008431D1"/>
    <w:rsid w:val="00843BEE"/>
    <w:rsid w:val="00843D64"/>
    <w:rsid w:val="0084422C"/>
    <w:rsid w:val="008447D6"/>
    <w:rsid w:val="00844AA1"/>
    <w:rsid w:val="00844BAB"/>
    <w:rsid w:val="0084564F"/>
    <w:rsid w:val="00845A2D"/>
    <w:rsid w:val="00845D04"/>
    <w:rsid w:val="00845FAF"/>
    <w:rsid w:val="00845FFE"/>
    <w:rsid w:val="008466BA"/>
    <w:rsid w:val="008468F7"/>
    <w:rsid w:val="0084699A"/>
    <w:rsid w:val="00846A4E"/>
    <w:rsid w:val="00847ECC"/>
    <w:rsid w:val="00849B96"/>
    <w:rsid w:val="0085003D"/>
    <w:rsid w:val="008500FC"/>
    <w:rsid w:val="0085044D"/>
    <w:rsid w:val="00850480"/>
    <w:rsid w:val="00850594"/>
    <w:rsid w:val="00850C55"/>
    <w:rsid w:val="0085164B"/>
    <w:rsid w:val="00851E6E"/>
    <w:rsid w:val="008522F8"/>
    <w:rsid w:val="008530AC"/>
    <w:rsid w:val="00853FBD"/>
    <w:rsid w:val="00853FC8"/>
    <w:rsid w:val="00854084"/>
    <w:rsid w:val="008551EB"/>
    <w:rsid w:val="008556F5"/>
    <w:rsid w:val="00855C0A"/>
    <w:rsid w:val="00855DFE"/>
    <w:rsid w:val="008562AB"/>
    <w:rsid w:val="0085682E"/>
    <w:rsid w:val="00856AC8"/>
    <w:rsid w:val="00856D68"/>
    <w:rsid w:val="008570C7"/>
    <w:rsid w:val="0085713A"/>
    <w:rsid w:val="00857275"/>
    <w:rsid w:val="00857739"/>
    <w:rsid w:val="00857CFE"/>
    <w:rsid w:val="00860019"/>
    <w:rsid w:val="00860619"/>
    <w:rsid w:val="0086087E"/>
    <w:rsid w:val="008609EC"/>
    <w:rsid w:val="00860C5A"/>
    <w:rsid w:val="0086146A"/>
    <w:rsid w:val="008615EF"/>
    <w:rsid w:val="00861C99"/>
    <w:rsid w:val="00861D3D"/>
    <w:rsid w:val="00862C82"/>
    <w:rsid w:val="00863161"/>
    <w:rsid w:val="00863F7E"/>
    <w:rsid w:val="00864535"/>
    <w:rsid w:val="0086512B"/>
    <w:rsid w:val="008651E5"/>
    <w:rsid w:val="008657E2"/>
    <w:rsid w:val="008659CA"/>
    <w:rsid w:val="00865CA5"/>
    <w:rsid w:val="00866076"/>
    <w:rsid w:val="0086656B"/>
    <w:rsid w:val="00866660"/>
    <w:rsid w:val="008666D7"/>
    <w:rsid w:val="00866C5F"/>
    <w:rsid w:val="00866DF3"/>
    <w:rsid w:val="00866E49"/>
    <w:rsid w:val="00866EF7"/>
    <w:rsid w:val="00867EAE"/>
    <w:rsid w:val="00870481"/>
    <w:rsid w:val="00870888"/>
    <w:rsid w:val="00870ABC"/>
    <w:rsid w:val="00870C47"/>
    <w:rsid w:val="00870FF5"/>
    <w:rsid w:val="0087180F"/>
    <w:rsid w:val="008724CD"/>
    <w:rsid w:val="008727E2"/>
    <w:rsid w:val="0087283C"/>
    <w:rsid w:val="008728AA"/>
    <w:rsid w:val="00872AA3"/>
    <w:rsid w:val="008742A0"/>
    <w:rsid w:val="00874944"/>
    <w:rsid w:val="00874E96"/>
    <w:rsid w:val="00875B86"/>
    <w:rsid w:val="00875DD1"/>
    <w:rsid w:val="00875E22"/>
    <w:rsid w:val="00875F0F"/>
    <w:rsid w:val="00876B5D"/>
    <w:rsid w:val="00877BE5"/>
    <w:rsid w:val="008806C3"/>
    <w:rsid w:val="00880E0F"/>
    <w:rsid w:val="008810BE"/>
    <w:rsid w:val="008815F5"/>
    <w:rsid w:val="008817E7"/>
    <w:rsid w:val="008818D4"/>
    <w:rsid w:val="00881CE4"/>
    <w:rsid w:val="008820C3"/>
    <w:rsid w:val="008839F5"/>
    <w:rsid w:val="00883AD3"/>
    <w:rsid w:val="008840B0"/>
    <w:rsid w:val="00884351"/>
    <w:rsid w:val="008846A8"/>
    <w:rsid w:val="008846E7"/>
    <w:rsid w:val="00884E06"/>
    <w:rsid w:val="00884F65"/>
    <w:rsid w:val="00885202"/>
    <w:rsid w:val="00885A91"/>
    <w:rsid w:val="0088606D"/>
    <w:rsid w:val="00886C74"/>
    <w:rsid w:val="00886F03"/>
    <w:rsid w:val="00887118"/>
    <w:rsid w:val="00887129"/>
    <w:rsid w:val="008872AB"/>
    <w:rsid w:val="00887516"/>
    <w:rsid w:val="008875A7"/>
    <w:rsid w:val="0088794F"/>
    <w:rsid w:val="00887E28"/>
    <w:rsid w:val="00890349"/>
    <w:rsid w:val="008905EC"/>
    <w:rsid w:val="00890F6A"/>
    <w:rsid w:val="00891DC4"/>
    <w:rsid w:val="00892D7F"/>
    <w:rsid w:val="00892EA3"/>
    <w:rsid w:val="00893155"/>
    <w:rsid w:val="0089329C"/>
    <w:rsid w:val="008939C9"/>
    <w:rsid w:val="00893B3F"/>
    <w:rsid w:val="00893E9D"/>
    <w:rsid w:val="00894191"/>
    <w:rsid w:val="008944B6"/>
    <w:rsid w:val="00894A17"/>
    <w:rsid w:val="00894C22"/>
    <w:rsid w:val="00895069"/>
    <w:rsid w:val="008958EF"/>
    <w:rsid w:val="00895F49"/>
    <w:rsid w:val="008962DF"/>
    <w:rsid w:val="00896532"/>
    <w:rsid w:val="00896D84"/>
    <w:rsid w:val="00896D88"/>
    <w:rsid w:val="008971C9"/>
    <w:rsid w:val="00897AC2"/>
    <w:rsid w:val="00897E00"/>
    <w:rsid w:val="008A03B3"/>
    <w:rsid w:val="008A120D"/>
    <w:rsid w:val="008A1B5E"/>
    <w:rsid w:val="008A1D7E"/>
    <w:rsid w:val="008A2580"/>
    <w:rsid w:val="008A2607"/>
    <w:rsid w:val="008A2ABF"/>
    <w:rsid w:val="008A2E52"/>
    <w:rsid w:val="008A4233"/>
    <w:rsid w:val="008A42C4"/>
    <w:rsid w:val="008A45AF"/>
    <w:rsid w:val="008A46CA"/>
    <w:rsid w:val="008A4955"/>
    <w:rsid w:val="008A4C52"/>
    <w:rsid w:val="008A4E12"/>
    <w:rsid w:val="008A56D7"/>
    <w:rsid w:val="008A622A"/>
    <w:rsid w:val="008A6326"/>
    <w:rsid w:val="008A654F"/>
    <w:rsid w:val="008A6635"/>
    <w:rsid w:val="008A667D"/>
    <w:rsid w:val="008A6C53"/>
    <w:rsid w:val="008A72B2"/>
    <w:rsid w:val="008A7831"/>
    <w:rsid w:val="008A79B6"/>
    <w:rsid w:val="008A7D2B"/>
    <w:rsid w:val="008B04CC"/>
    <w:rsid w:val="008B05F9"/>
    <w:rsid w:val="008B0656"/>
    <w:rsid w:val="008B0740"/>
    <w:rsid w:val="008B0AC3"/>
    <w:rsid w:val="008B0C8D"/>
    <w:rsid w:val="008B10B1"/>
    <w:rsid w:val="008B188C"/>
    <w:rsid w:val="008B1C8D"/>
    <w:rsid w:val="008B329E"/>
    <w:rsid w:val="008B39F3"/>
    <w:rsid w:val="008B41B2"/>
    <w:rsid w:val="008B469E"/>
    <w:rsid w:val="008B46DF"/>
    <w:rsid w:val="008B536E"/>
    <w:rsid w:val="008B5B87"/>
    <w:rsid w:val="008B60DE"/>
    <w:rsid w:val="008B6490"/>
    <w:rsid w:val="008B64AF"/>
    <w:rsid w:val="008B660A"/>
    <w:rsid w:val="008B6C55"/>
    <w:rsid w:val="008B7562"/>
    <w:rsid w:val="008C10E1"/>
    <w:rsid w:val="008C1111"/>
    <w:rsid w:val="008C1888"/>
    <w:rsid w:val="008C1C62"/>
    <w:rsid w:val="008C2B29"/>
    <w:rsid w:val="008C3205"/>
    <w:rsid w:val="008C3C31"/>
    <w:rsid w:val="008C4217"/>
    <w:rsid w:val="008C4308"/>
    <w:rsid w:val="008C4391"/>
    <w:rsid w:val="008C48A0"/>
    <w:rsid w:val="008C4B6E"/>
    <w:rsid w:val="008C5440"/>
    <w:rsid w:val="008C54F1"/>
    <w:rsid w:val="008C5D98"/>
    <w:rsid w:val="008C6799"/>
    <w:rsid w:val="008C67BF"/>
    <w:rsid w:val="008C6EB3"/>
    <w:rsid w:val="008C6F70"/>
    <w:rsid w:val="008C6FBA"/>
    <w:rsid w:val="008C735D"/>
    <w:rsid w:val="008C781D"/>
    <w:rsid w:val="008D0171"/>
    <w:rsid w:val="008D066E"/>
    <w:rsid w:val="008D0B9F"/>
    <w:rsid w:val="008D0CBB"/>
    <w:rsid w:val="008D1869"/>
    <w:rsid w:val="008D2347"/>
    <w:rsid w:val="008D241C"/>
    <w:rsid w:val="008D2AA9"/>
    <w:rsid w:val="008D2C7A"/>
    <w:rsid w:val="008D3924"/>
    <w:rsid w:val="008D3927"/>
    <w:rsid w:val="008D4A13"/>
    <w:rsid w:val="008D4E0F"/>
    <w:rsid w:val="008D4E40"/>
    <w:rsid w:val="008D5032"/>
    <w:rsid w:val="008D51BA"/>
    <w:rsid w:val="008D5B0D"/>
    <w:rsid w:val="008D5C7E"/>
    <w:rsid w:val="008D5E7E"/>
    <w:rsid w:val="008D5F6C"/>
    <w:rsid w:val="008D6887"/>
    <w:rsid w:val="008D6D15"/>
    <w:rsid w:val="008D6DEA"/>
    <w:rsid w:val="008D7BF1"/>
    <w:rsid w:val="008D7EBD"/>
    <w:rsid w:val="008E07B1"/>
    <w:rsid w:val="008E0962"/>
    <w:rsid w:val="008E0EEB"/>
    <w:rsid w:val="008E1266"/>
    <w:rsid w:val="008E26BE"/>
    <w:rsid w:val="008E276A"/>
    <w:rsid w:val="008E28A0"/>
    <w:rsid w:val="008E2AC0"/>
    <w:rsid w:val="008E30AC"/>
    <w:rsid w:val="008E311C"/>
    <w:rsid w:val="008E3152"/>
    <w:rsid w:val="008E339E"/>
    <w:rsid w:val="008E4BA7"/>
    <w:rsid w:val="008E4FEE"/>
    <w:rsid w:val="008E5382"/>
    <w:rsid w:val="008E53F1"/>
    <w:rsid w:val="008E598E"/>
    <w:rsid w:val="008E5B1F"/>
    <w:rsid w:val="008E5B5B"/>
    <w:rsid w:val="008E5CD4"/>
    <w:rsid w:val="008E60EC"/>
    <w:rsid w:val="008E61BF"/>
    <w:rsid w:val="008E6601"/>
    <w:rsid w:val="008E6A2A"/>
    <w:rsid w:val="008E7141"/>
    <w:rsid w:val="008E79E2"/>
    <w:rsid w:val="008E7DBB"/>
    <w:rsid w:val="008E7FAE"/>
    <w:rsid w:val="008F0282"/>
    <w:rsid w:val="008F0363"/>
    <w:rsid w:val="008F03F3"/>
    <w:rsid w:val="008F0587"/>
    <w:rsid w:val="008F05C3"/>
    <w:rsid w:val="008F0C11"/>
    <w:rsid w:val="008F1251"/>
    <w:rsid w:val="008F1A6D"/>
    <w:rsid w:val="008F1B60"/>
    <w:rsid w:val="008F1BD1"/>
    <w:rsid w:val="008F2AB0"/>
    <w:rsid w:val="008F2B3A"/>
    <w:rsid w:val="008F33F1"/>
    <w:rsid w:val="008F3D38"/>
    <w:rsid w:val="008F4135"/>
    <w:rsid w:val="008F4391"/>
    <w:rsid w:val="008F5268"/>
    <w:rsid w:val="008F52F1"/>
    <w:rsid w:val="008F5B0F"/>
    <w:rsid w:val="008F657A"/>
    <w:rsid w:val="008F68DA"/>
    <w:rsid w:val="008F6BE7"/>
    <w:rsid w:val="008F6CF7"/>
    <w:rsid w:val="008F7372"/>
    <w:rsid w:val="008F749D"/>
    <w:rsid w:val="008F7740"/>
    <w:rsid w:val="008F77D3"/>
    <w:rsid w:val="008F7E07"/>
    <w:rsid w:val="00900445"/>
    <w:rsid w:val="0090047C"/>
    <w:rsid w:val="00900F49"/>
    <w:rsid w:val="0090115B"/>
    <w:rsid w:val="0090169C"/>
    <w:rsid w:val="009019E3"/>
    <w:rsid w:val="00901A99"/>
    <w:rsid w:val="0090222E"/>
    <w:rsid w:val="009025A6"/>
    <w:rsid w:val="009025D0"/>
    <w:rsid w:val="00902D41"/>
    <w:rsid w:val="00903A03"/>
    <w:rsid w:val="00903F88"/>
    <w:rsid w:val="009048A6"/>
    <w:rsid w:val="00904D67"/>
    <w:rsid w:val="00905B26"/>
    <w:rsid w:val="009063CD"/>
    <w:rsid w:val="00906B0F"/>
    <w:rsid w:val="009078E3"/>
    <w:rsid w:val="00907B8B"/>
    <w:rsid w:val="0091031E"/>
    <w:rsid w:val="00911518"/>
    <w:rsid w:val="00911827"/>
    <w:rsid w:val="00911D60"/>
    <w:rsid w:val="009120A7"/>
    <w:rsid w:val="00912393"/>
    <w:rsid w:val="00912BEA"/>
    <w:rsid w:val="009133CE"/>
    <w:rsid w:val="00913743"/>
    <w:rsid w:val="0091374F"/>
    <w:rsid w:val="00914908"/>
    <w:rsid w:val="00914A83"/>
    <w:rsid w:val="00914CC3"/>
    <w:rsid w:val="00915594"/>
    <w:rsid w:val="00915ED4"/>
    <w:rsid w:val="0091617E"/>
    <w:rsid w:val="00916487"/>
    <w:rsid w:val="009175E1"/>
    <w:rsid w:val="00917717"/>
    <w:rsid w:val="00917B45"/>
    <w:rsid w:val="00920757"/>
    <w:rsid w:val="00920F29"/>
    <w:rsid w:val="00920F39"/>
    <w:rsid w:val="00920F81"/>
    <w:rsid w:val="00920FAF"/>
    <w:rsid w:val="00921CCA"/>
    <w:rsid w:val="00921D6E"/>
    <w:rsid w:val="00922887"/>
    <w:rsid w:val="00922AC7"/>
    <w:rsid w:val="00922D61"/>
    <w:rsid w:val="00923DE9"/>
    <w:rsid w:val="009248B5"/>
    <w:rsid w:val="0092684D"/>
    <w:rsid w:val="009269EB"/>
    <w:rsid w:val="00927AC6"/>
    <w:rsid w:val="00927C6B"/>
    <w:rsid w:val="0093031F"/>
    <w:rsid w:val="009303D7"/>
    <w:rsid w:val="00930635"/>
    <w:rsid w:val="009319D1"/>
    <w:rsid w:val="00931FA1"/>
    <w:rsid w:val="009321E9"/>
    <w:rsid w:val="009324CC"/>
    <w:rsid w:val="00932544"/>
    <w:rsid w:val="00932990"/>
    <w:rsid w:val="00932CA8"/>
    <w:rsid w:val="00932F9F"/>
    <w:rsid w:val="0093326A"/>
    <w:rsid w:val="009335BF"/>
    <w:rsid w:val="00933A0C"/>
    <w:rsid w:val="00933F43"/>
    <w:rsid w:val="00934985"/>
    <w:rsid w:val="0093516B"/>
    <w:rsid w:val="009359FC"/>
    <w:rsid w:val="00935D0B"/>
    <w:rsid w:val="00935D80"/>
    <w:rsid w:val="00935F05"/>
    <w:rsid w:val="00935F70"/>
    <w:rsid w:val="00935FF9"/>
    <w:rsid w:val="00936004"/>
    <w:rsid w:val="00936091"/>
    <w:rsid w:val="009364FC"/>
    <w:rsid w:val="00936816"/>
    <w:rsid w:val="009368EE"/>
    <w:rsid w:val="00936A0F"/>
    <w:rsid w:val="00936B7A"/>
    <w:rsid w:val="00936B92"/>
    <w:rsid w:val="00936C60"/>
    <w:rsid w:val="00936D4A"/>
    <w:rsid w:val="00936DBD"/>
    <w:rsid w:val="00937670"/>
    <w:rsid w:val="00937682"/>
    <w:rsid w:val="009378A0"/>
    <w:rsid w:val="00937A7C"/>
    <w:rsid w:val="00937BBF"/>
    <w:rsid w:val="00937DEC"/>
    <w:rsid w:val="0094005E"/>
    <w:rsid w:val="00940196"/>
    <w:rsid w:val="0094061A"/>
    <w:rsid w:val="0094086F"/>
    <w:rsid w:val="00940C46"/>
    <w:rsid w:val="00940C87"/>
    <w:rsid w:val="00940DE4"/>
    <w:rsid w:val="009416FE"/>
    <w:rsid w:val="00941EC3"/>
    <w:rsid w:val="0094262D"/>
    <w:rsid w:val="009434E0"/>
    <w:rsid w:val="009436A7"/>
    <w:rsid w:val="0094392E"/>
    <w:rsid w:val="00943D28"/>
    <w:rsid w:val="0094430E"/>
    <w:rsid w:val="00944422"/>
    <w:rsid w:val="00944644"/>
    <w:rsid w:val="00944F73"/>
    <w:rsid w:val="009454B8"/>
    <w:rsid w:val="00946614"/>
    <w:rsid w:val="00946B4E"/>
    <w:rsid w:val="00946BFE"/>
    <w:rsid w:val="009471CC"/>
    <w:rsid w:val="009479EB"/>
    <w:rsid w:val="0095060B"/>
    <w:rsid w:val="00950933"/>
    <w:rsid w:val="00950A52"/>
    <w:rsid w:val="00950CC5"/>
    <w:rsid w:val="00951430"/>
    <w:rsid w:val="009517D3"/>
    <w:rsid w:val="00951B50"/>
    <w:rsid w:val="009525F8"/>
    <w:rsid w:val="009528F1"/>
    <w:rsid w:val="00952944"/>
    <w:rsid w:val="00953651"/>
    <w:rsid w:val="0095368D"/>
    <w:rsid w:val="00953A9C"/>
    <w:rsid w:val="00953D32"/>
    <w:rsid w:val="0095409E"/>
    <w:rsid w:val="0095429B"/>
    <w:rsid w:val="009546D6"/>
    <w:rsid w:val="00954985"/>
    <w:rsid w:val="0095498A"/>
    <w:rsid w:val="0095719E"/>
    <w:rsid w:val="00957895"/>
    <w:rsid w:val="00957F17"/>
    <w:rsid w:val="00957FBF"/>
    <w:rsid w:val="009600AD"/>
    <w:rsid w:val="00960917"/>
    <w:rsid w:val="00960AD7"/>
    <w:rsid w:val="009615F4"/>
    <w:rsid w:val="00961762"/>
    <w:rsid w:val="00961DF4"/>
    <w:rsid w:val="00962C67"/>
    <w:rsid w:val="00962DE8"/>
    <w:rsid w:val="00963C31"/>
    <w:rsid w:val="009640E5"/>
    <w:rsid w:val="0096440A"/>
    <w:rsid w:val="0096485D"/>
    <w:rsid w:val="00964C65"/>
    <w:rsid w:val="00964E87"/>
    <w:rsid w:val="009651DA"/>
    <w:rsid w:val="00965251"/>
    <w:rsid w:val="009655C6"/>
    <w:rsid w:val="0096582C"/>
    <w:rsid w:val="00965A81"/>
    <w:rsid w:val="00965E48"/>
    <w:rsid w:val="00966398"/>
    <w:rsid w:val="0096694F"/>
    <w:rsid w:val="00966963"/>
    <w:rsid w:val="009671D2"/>
    <w:rsid w:val="00967286"/>
    <w:rsid w:val="009672E8"/>
    <w:rsid w:val="0096785C"/>
    <w:rsid w:val="00967865"/>
    <w:rsid w:val="009678DD"/>
    <w:rsid w:val="0097052A"/>
    <w:rsid w:val="00970582"/>
    <w:rsid w:val="009706AB"/>
    <w:rsid w:val="0097075B"/>
    <w:rsid w:val="009709ED"/>
    <w:rsid w:val="00970B43"/>
    <w:rsid w:val="00970B89"/>
    <w:rsid w:val="009710D5"/>
    <w:rsid w:val="00971AAC"/>
    <w:rsid w:val="00971C9B"/>
    <w:rsid w:val="00971E81"/>
    <w:rsid w:val="009728F4"/>
    <w:rsid w:val="00972ABF"/>
    <w:rsid w:val="00972EA6"/>
    <w:rsid w:val="00972F51"/>
    <w:rsid w:val="009730F5"/>
    <w:rsid w:val="00973CC2"/>
    <w:rsid w:val="009744EF"/>
    <w:rsid w:val="00974D91"/>
    <w:rsid w:val="009750B7"/>
    <w:rsid w:val="009752C1"/>
    <w:rsid w:val="009758DA"/>
    <w:rsid w:val="00975D0F"/>
    <w:rsid w:val="00976049"/>
    <w:rsid w:val="0097613A"/>
    <w:rsid w:val="009763B5"/>
    <w:rsid w:val="00976BE9"/>
    <w:rsid w:val="00976D14"/>
    <w:rsid w:val="0097717D"/>
    <w:rsid w:val="009771A6"/>
    <w:rsid w:val="009777E1"/>
    <w:rsid w:val="00977998"/>
    <w:rsid w:val="00977B57"/>
    <w:rsid w:val="00977EAB"/>
    <w:rsid w:val="0098096B"/>
    <w:rsid w:val="0098101E"/>
    <w:rsid w:val="0098178C"/>
    <w:rsid w:val="00982629"/>
    <w:rsid w:val="009831D6"/>
    <w:rsid w:val="009832D6"/>
    <w:rsid w:val="009835E9"/>
    <w:rsid w:val="00983889"/>
    <w:rsid w:val="00984153"/>
    <w:rsid w:val="00984DDA"/>
    <w:rsid w:val="00986448"/>
    <w:rsid w:val="00986612"/>
    <w:rsid w:val="00986733"/>
    <w:rsid w:val="00987336"/>
    <w:rsid w:val="009875AA"/>
    <w:rsid w:val="00987633"/>
    <w:rsid w:val="009876D6"/>
    <w:rsid w:val="00987A2B"/>
    <w:rsid w:val="00987DD6"/>
    <w:rsid w:val="00990205"/>
    <w:rsid w:val="00990253"/>
    <w:rsid w:val="00990263"/>
    <w:rsid w:val="00990439"/>
    <w:rsid w:val="00990BE0"/>
    <w:rsid w:val="00990D38"/>
    <w:rsid w:val="00990E2C"/>
    <w:rsid w:val="009919FA"/>
    <w:rsid w:val="00991CEB"/>
    <w:rsid w:val="0099292C"/>
    <w:rsid w:val="009950CD"/>
    <w:rsid w:val="00995322"/>
    <w:rsid w:val="0099561F"/>
    <w:rsid w:val="009960BE"/>
    <w:rsid w:val="009972EA"/>
    <w:rsid w:val="00997C9C"/>
    <w:rsid w:val="00997CCB"/>
    <w:rsid w:val="009A00A8"/>
    <w:rsid w:val="009A02BF"/>
    <w:rsid w:val="009A0320"/>
    <w:rsid w:val="009A04FD"/>
    <w:rsid w:val="009A0904"/>
    <w:rsid w:val="009A18BF"/>
    <w:rsid w:val="009A269E"/>
    <w:rsid w:val="009A26AF"/>
    <w:rsid w:val="009A2CF8"/>
    <w:rsid w:val="009A2D9D"/>
    <w:rsid w:val="009A2E7E"/>
    <w:rsid w:val="009A313B"/>
    <w:rsid w:val="009A3264"/>
    <w:rsid w:val="009A371D"/>
    <w:rsid w:val="009A4C71"/>
    <w:rsid w:val="009A5D5E"/>
    <w:rsid w:val="009A5DF7"/>
    <w:rsid w:val="009A623F"/>
    <w:rsid w:val="009A69F3"/>
    <w:rsid w:val="009A72D4"/>
    <w:rsid w:val="009A732F"/>
    <w:rsid w:val="009A74FC"/>
    <w:rsid w:val="009A76C6"/>
    <w:rsid w:val="009A7794"/>
    <w:rsid w:val="009A7D09"/>
    <w:rsid w:val="009A7FC2"/>
    <w:rsid w:val="009B04CB"/>
    <w:rsid w:val="009B06AD"/>
    <w:rsid w:val="009B08AD"/>
    <w:rsid w:val="009B1C84"/>
    <w:rsid w:val="009B1F91"/>
    <w:rsid w:val="009B36E6"/>
    <w:rsid w:val="009B3799"/>
    <w:rsid w:val="009B4342"/>
    <w:rsid w:val="009B485B"/>
    <w:rsid w:val="009B48D7"/>
    <w:rsid w:val="009B5BC6"/>
    <w:rsid w:val="009B78A3"/>
    <w:rsid w:val="009B7C52"/>
    <w:rsid w:val="009C06D1"/>
    <w:rsid w:val="009C0BD6"/>
    <w:rsid w:val="009C16C7"/>
    <w:rsid w:val="009C1E67"/>
    <w:rsid w:val="009C2B2D"/>
    <w:rsid w:val="009C30AE"/>
    <w:rsid w:val="009C3CDE"/>
    <w:rsid w:val="009C3EF1"/>
    <w:rsid w:val="009C3FA9"/>
    <w:rsid w:val="009C4831"/>
    <w:rsid w:val="009C4858"/>
    <w:rsid w:val="009C4892"/>
    <w:rsid w:val="009C4E09"/>
    <w:rsid w:val="009C52D9"/>
    <w:rsid w:val="009C534C"/>
    <w:rsid w:val="009C53A5"/>
    <w:rsid w:val="009C60F2"/>
    <w:rsid w:val="009C61C1"/>
    <w:rsid w:val="009C6C90"/>
    <w:rsid w:val="009C6C94"/>
    <w:rsid w:val="009C7365"/>
    <w:rsid w:val="009C747B"/>
    <w:rsid w:val="009C75CB"/>
    <w:rsid w:val="009C75DD"/>
    <w:rsid w:val="009C7B15"/>
    <w:rsid w:val="009C7DAB"/>
    <w:rsid w:val="009D015F"/>
    <w:rsid w:val="009D06A7"/>
    <w:rsid w:val="009D0810"/>
    <w:rsid w:val="009D08A7"/>
    <w:rsid w:val="009D08F3"/>
    <w:rsid w:val="009D0DB5"/>
    <w:rsid w:val="009D0E0D"/>
    <w:rsid w:val="009D1285"/>
    <w:rsid w:val="009D1D1A"/>
    <w:rsid w:val="009D1FBF"/>
    <w:rsid w:val="009D2186"/>
    <w:rsid w:val="009D32F4"/>
    <w:rsid w:val="009D365A"/>
    <w:rsid w:val="009D3675"/>
    <w:rsid w:val="009D3DB9"/>
    <w:rsid w:val="009D44E6"/>
    <w:rsid w:val="009D46A3"/>
    <w:rsid w:val="009D4771"/>
    <w:rsid w:val="009D49B9"/>
    <w:rsid w:val="009D4ACF"/>
    <w:rsid w:val="009D4BAA"/>
    <w:rsid w:val="009D5449"/>
    <w:rsid w:val="009D5F2E"/>
    <w:rsid w:val="009D6065"/>
    <w:rsid w:val="009D63C3"/>
    <w:rsid w:val="009D65B0"/>
    <w:rsid w:val="009D673A"/>
    <w:rsid w:val="009D7184"/>
    <w:rsid w:val="009D72D6"/>
    <w:rsid w:val="009E0E28"/>
    <w:rsid w:val="009E113A"/>
    <w:rsid w:val="009E1264"/>
    <w:rsid w:val="009E1F88"/>
    <w:rsid w:val="009E22E5"/>
    <w:rsid w:val="009E243E"/>
    <w:rsid w:val="009E2EEE"/>
    <w:rsid w:val="009E38C1"/>
    <w:rsid w:val="009E494F"/>
    <w:rsid w:val="009E5022"/>
    <w:rsid w:val="009E5235"/>
    <w:rsid w:val="009E6132"/>
    <w:rsid w:val="009E64BD"/>
    <w:rsid w:val="009E7284"/>
    <w:rsid w:val="009E7359"/>
    <w:rsid w:val="009E7633"/>
    <w:rsid w:val="009E76C6"/>
    <w:rsid w:val="009E791C"/>
    <w:rsid w:val="009E7EED"/>
    <w:rsid w:val="009F0A3F"/>
    <w:rsid w:val="009F1982"/>
    <w:rsid w:val="009F2514"/>
    <w:rsid w:val="009F251E"/>
    <w:rsid w:val="009F2555"/>
    <w:rsid w:val="009F2D7C"/>
    <w:rsid w:val="009F2EB4"/>
    <w:rsid w:val="009F3C10"/>
    <w:rsid w:val="009F3D28"/>
    <w:rsid w:val="009F3E0A"/>
    <w:rsid w:val="009F3F2E"/>
    <w:rsid w:val="009F40A6"/>
    <w:rsid w:val="009F4120"/>
    <w:rsid w:val="009F48DC"/>
    <w:rsid w:val="009F4A39"/>
    <w:rsid w:val="009F4C74"/>
    <w:rsid w:val="009F53EA"/>
    <w:rsid w:val="009F5423"/>
    <w:rsid w:val="009F5AD4"/>
    <w:rsid w:val="009F5D34"/>
    <w:rsid w:val="009F5D39"/>
    <w:rsid w:val="009F6A32"/>
    <w:rsid w:val="009F71C9"/>
    <w:rsid w:val="009F7513"/>
    <w:rsid w:val="009F76CA"/>
    <w:rsid w:val="009F77CF"/>
    <w:rsid w:val="009F77E0"/>
    <w:rsid w:val="009F7F40"/>
    <w:rsid w:val="00A0134E"/>
    <w:rsid w:val="00A01392"/>
    <w:rsid w:val="00A01F12"/>
    <w:rsid w:val="00A01F76"/>
    <w:rsid w:val="00A0256B"/>
    <w:rsid w:val="00A02A50"/>
    <w:rsid w:val="00A03150"/>
    <w:rsid w:val="00A04298"/>
    <w:rsid w:val="00A043E2"/>
    <w:rsid w:val="00A0450C"/>
    <w:rsid w:val="00A04756"/>
    <w:rsid w:val="00A04AE8"/>
    <w:rsid w:val="00A05036"/>
    <w:rsid w:val="00A05AB2"/>
    <w:rsid w:val="00A06474"/>
    <w:rsid w:val="00A06765"/>
    <w:rsid w:val="00A077B5"/>
    <w:rsid w:val="00A100B3"/>
    <w:rsid w:val="00A1043B"/>
    <w:rsid w:val="00A1057B"/>
    <w:rsid w:val="00A10DFE"/>
    <w:rsid w:val="00A11C6E"/>
    <w:rsid w:val="00A11E40"/>
    <w:rsid w:val="00A11E78"/>
    <w:rsid w:val="00A12848"/>
    <w:rsid w:val="00A12A60"/>
    <w:rsid w:val="00A12FD0"/>
    <w:rsid w:val="00A134A4"/>
    <w:rsid w:val="00A13978"/>
    <w:rsid w:val="00A13B22"/>
    <w:rsid w:val="00A13BBA"/>
    <w:rsid w:val="00A1538C"/>
    <w:rsid w:val="00A15778"/>
    <w:rsid w:val="00A15E5C"/>
    <w:rsid w:val="00A16546"/>
    <w:rsid w:val="00A16605"/>
    <w:rsid w:val="00A1665B"/>
    <w:rsid w:val="00A168C3"/>
    <w:rsid w:val="00A16A47"/>
    <w:rsid w:val="00A16BD2"/>
    <w:rsid w:val="00A16C1C"/>
    <w:rsid w:val="00A16CEA"/>
    <w:rsid w:val="00A16F4B"/>
    <w:rsid w:val="00A17164"/>
    <w:rsid w:val="00A17742"/>
    <w:rsid w:val="00A17C6B"/>
    <w:rsid w:val="00A20132"/>
    <w:rsid w:val="00A21389"/>
    <w:rsid w:val="00A21864"/>
    <w:rsid w:val="00A225DC"/>
    <w:rsid w:val="00A228E9"/>
    <w:rsid w:val="00A2339C"/>
    <w:rsid w:val="00A23955"/>
    <w:rsid w:val="00A23A3E"/>
    <w:rsid w:val="00A23AF9"/>
    <w:rsid w:val="00A245C5"/>
    <w:rsid w:val="00A2469A"/>
    <w:rsid w:val="00A24900"/>
    <w:rsid w:val="00A24B69"/>
    <w:rsid w:val="00A24BCE"/>
    <w:rsid w:val="00A24E7E"/>
    <w:rsid w:val="00A269BE"/>
    <w:rsid w:val="00A26E68"/>
    <w:rsid w:val="00A2723A"/>
    <w:rsid w:val="00A27415"/>
    <w:rsid w:val="00A278B9"/>
    <w:rsid w:val="00A278D8"/>
    <w:rsid w:val="00A30006"/>
    <w:rsid w:val="00A3032E"/>
    <w:rsid w:val="00A3036A"/>
    <w:rsid w:val="00A3118C"/>
    <w:rsid w:val="00A321FA"/>
    <w:rsid w:val="00A322D1"/>
    <w:rsid w:val="00A3278E"/>
    <w:rsid w:val="00A32C70"/>
    <w:rsid w:val="00A32F83"/>
    <w:rsid w:val="00A33705"/>
    <w:rsid w:val="00A337CD"/>
    <w:rsid w:val="00A33C85"/>
    <w:rsid w:val="00A34660"/>
    <w:rsid w:val="00A34F6B"/>
    <w:rsid w:val="00A35314"/>
    <w:rsid w:val="00A356EB"/>
    <w:rsid w:val="00A363AA"/>
    <w:rsid w:val="00A3651D"/>
    <w:rsid w:val="00A37268"/>
    <w:rsid w:val="00A37AAD"/>
    <w:rsid w:val="00A37C95"/>
    <w:rsid w:val="00A37F27"/>
    <w:rsid w:val="00A401F2"/>
    <w:rsid w:val="00A4088F"/>
    <w:rsid w:val="00A411CF"/>
    <w:rsid w:val="00A41AD1"/>
    <w:rsid w:val="00A43E7F"/>
    <w:rsid w:val="00A43ED3"/>
    <w:rsid w:val="00A43F76"/>
    <w:rsid w:val="00A442A5"/>
    <w:rsid w:val="00A44AE0"/>
    <w:rsid w:val="00A44BBD"/>
    <w:rsid w:val="00A451A1"/>
    <w:rsid w:val="00A45838"/>
    <w:rsid w:val="00A4601E"/>
    <w:rsid w:val="00A461A5"/>
    <w:rsid w:val="00A46348"/>
    <w:rsid w:val="00A465B8"/>
    <w:rsid w:val="00A46A3C"/>
    <w:rsid w:val="00A471C3"/>
    <w:rsid w:val="00A474D7"/>
    <w:rsid w:val="00A47B7F"/>
    <w:rsid w:val="00A50730"/>
    <w:rsid w:val="00A50A97"/>
    <w:rsid w:val="00A50F24"/>
    <w:rsid w:val="00A510C6"/>
    <w:rsid w:val="00A5115B"/>
    <w:rsid w:val="00A51234"/>
    <w:rsid w:val="00A5165A"/>
    <w:rsid w:val="00A51EF8"/>
    <w:rsid w:val="00A527B7"/>
    <w:rsid w:val="00A52B13"/>
    <w:rsid w:val="00A52C9F"/>
    <w:rsid w:val="00A52E2A"/>
    <w:rsid w:val="00A53354"/>
    <w:rsid w:val="00A534FC"/>
    <w:rsid w:val="00A53B0E"/>
    <w:rsid w:val="00A53C33"/>
    <w:rsid w:val="00A541BF"/>
    <w:rsid w:val="00A546C5"/>
    <w:rsid w:val="00A54A0B"/>
    <w:rsid w:val="00A54AE2"/>
    <w:rsid w:val="00A54EC6"/>
    <w:rsid w:val="00A55829"/>
    <w:rsid w:val="00A55AB4"/>
    <w:rsid w:val="00A56227"/>
    <w:rsid w:val="00A56D1A"/>
    <w:rsid w:val="00A572F1"/>
    <w:rsid w:val="00A57F9F"/>
    <w:rsid w:val="00A6003C"/>
    <w:rsid w:val="00A6111C"/>
    <w:rsid w:val="00A62038"/>
    <w:rsid w:val="00A620B9"/>
    <w:rsid w:val="00A622EA"/>
    <w:rsid w:val="00A626BE"/>
    <w:rsid w:val="00A62B15"/>
    <w:rsid w:val="00A6306F"/>
    <w:rsid w:val="00A632C6"/>
    <w:rsid w:val="00A63312"/>
    <w:rsid w:val="00A63337"/>
    <w:rsid w:val="00A63362"/>
    <w:rsid w:val="00A63692"/>
    <w:rsid w:val="00A639C0"/>
    <w:rsid w:val="00A63D82"/>
    <w:rsid w:val="00A63DA1"/>
    <w:rsid w:val="00A63FA0"/>
    <w:rsid w:val="00A6406D"/>
    <w:rsid w:val="00A64158"/>
    <w:rsid w:val="00A641D0"/>
    <w:rsid w:val="00A643A3"/>
    <w:rsid w:val="00A644E5"/>
    <w:rsid w:val="00A64584"/>
    <w:rsid w:val="00A64652"/>
    <w:rsid w:val="00A64711"/>
    <w:rsid w:val="00A64FD8"/>
    <w:rsid w:val="00A650ED"/>
    <w:rsid w:val="00A65308"/>
    <w:rsid w:val="00A65873"/>
    <w:rsid w:val="00A667B0"/>
    <w:rsid w:val="00A66EC2"/>
    <w:rsid w:val="00A66F4A"/>
    <w:rsid w:val="00A672CE"/>
    <w:rsid w:val="00A70057"/>
    <w:rsid w:val="00A711BB"/>
    <w:rsid w:val="00A711C6"/>
    <w:rsid w:val="00A71705"/>
    <w:rsid w:val="00A71908"/>
    <w:rsid w:val="00A71E3C"/>
    <w:rsid w:val="00A71FE8"/>
    <w:rsid w:val="00A726F0"/>
    <w:rsid w:val="00A72883"/>
    <w:rsid w:val="00A729CA"/>
    <w:rsid w:val="00A72D2F"/>
    <w:rsid w:val="00A741F8"/>
    <w:rsid w:val="00A74EC1"/>
    <w:rsid w:val="00A7563F"/>
    <w:rsid w:val="00A75858"/>
    <w:rsid w:val="00A75F55"/>
    <w:rsid w:val="00A761CD"/>
    <w:rsid w:val="00A76D3D"/>
    <w:rsid w:val="00A773E6"/>
    <w:rsid w:val="00A7742E"/>
    <w:rsid w:val="00A77AAA"/>
    <w:rsid w:val="00A77CE6"/>
    <w:rsid w:val="00A803D0"/>
    <w:rsid w:val="00A8054B"/>
    <w:rsid w:val="00A80CBA"/>
    <w:rsid w:val="00A81197"/>
    <w:rsid w:val="00A8134A"/>
    <w:rsid w:val="00A81D45"/>
    <w:rsid w:val="00A81D6C"/>
    <w:rsid w:val="00A82796"/>
    <w:rsid w:val="00A82B91"/>
    <w:rsid w:val="00A82C98"/>
    <w:rsid w:val="00A82CF9"/>
    <w:rsid w:val="00A83296"/>
    <w:rsid w:val="00A83604"/>
    <w:rsid w:val="00A8367E"/>
    <w:rsid w:val="00A83ADB"/>
    <w:rsid w:val="00A85111"/>
    <w:rsid w:val="00A85282"/>
    <w:rsid w:val="00A8545C"/>
    <w:rsid w:val="00A85CE6"/>
    <w:rsid w:val="00A85E7D"/>
    <w:rsid w:val="00A86BF7"/>
    <w:rsid w:val="00A8715F"/>
    <w:rsid w:val="00A8747B"/>
    <w:rsid w:val="00A878CF"/>
    <w:rsid w:val="00A87DC4"/>
    <w:rsid w:val="00A902B4"/>
    <w:rsid w:val="00A9030A"/>
    <w:rsid w:val="00A90C7F"/>
    <w:rsid w:val="00A9137F"/>
    <w:rsid w:val="00A9205E"/>
    <w:rsid w:val="00A925AA"/>
    <w:rsid w:val="00A92A80"/>
    <w:rsid w:val="00A937BE"/>
    <w:rsid w:val="00A93CB3"/>
    <w:rsid w:val="00A9463D"/>
    <w:rsid w:val="00A9463E"/>
    <w:rsid w:val="00A947FB"/>
    <w:rsid w:val="00A94C0A"/>
    <w:rsid w:val="00A94D27"/>
    <w:rsid w:val="00A9510B"/>
    <w:rsid w:val="00A95168"/>
    <w:rsid w:val="00A95CF0"/>
    <w:rsid w:val="00A97031"/>
    <w:rsid w:val="00A9759D"/>
    <w:rsid w:val="00A9781D"/>
    <w:rsid w:val="00AA1BBA"/>
    <w:rsid w:val="00AA2286"/>
    <w:rsid w:val="00AA247D"/>
    <w:rsid w:val="00AA2531"/>
    <w:rsid w:val="00AA2675"/>
    <w:rsid w:val="00AA277E"/>
    <w:rsid w:val="00AA2DDE"/>
    <w:rsid w:val="00AA31AD"/>
    <w:rsid w:val="00AA3291"/>
    <w:rsid w:val="00AA3692"/>
    <w:rsid w:val="00AA369F"/>
    <w:rsid w:val="00AA3BE7"/>
    <w:rsid w:val="00AA4034"/>
    <w:rsid w:val="00AA422A"/>
    <w:rsid w:val="00AA4AF0"/>
    <w:rsid w:val="00AA4BA1"/>
    <w:rsid w:val="00AA5A76"/>
    <w:rsid w:val="00AA661C"/>
    <w:rsid w:val="00AA7224"/>
    <w:rsid w:val="00AA7492"/>
    <w:rsid w:val="00AA7D9E"/>
    <w:rsid w:val="00AA7FC6"/>
    <w:rsid w:val="00AB0966"/>
    <w:rsid w:val="00AB0A1C"/>
    <w:rsid w:val="00AB0ED6"/>
    <w:rsid w:val="00AB1C47"/>
    <w:rsid w:val="00AB1D69"/>
    <w:rsid w:val="00AB1F65"/>
    <w:rsid w:val="00AB2BFD"/>
    <w:rsid w:val="00AB3931"/>
    <w:rsid w:val="00AB413F"/>
    <w:rsid w:val="00AB47F0"/>
    <w:rsid w:val="00AB4EDA"/>
    <w:rsid w:val="00AB509B"/>
    <w:rsid w:val="00AB5651"/>
    <w:rsid w:val="00AB59F3"/>
    <w:rsid w:val="00AB5DE0"/>
    <w:rsid w:val="00AB641D"/>
    <w:rsid w:val="00AB6B62"/>
    <w:rsid w:val="00AB6C48"/>
    <w:rsid w:val="00AB702D"/>
    <w:rsid w:val="00AB76FB"/>
    <w:rsid w:val="00AB7B9F"/>
    <w:rsid w:val="00AC11A8"/>
    <w:rsid w:val="00AC1D71"/>
    <w:rsid w:val="00AC265F"/>
    <w:rsid w:val="00AC2B00"/>
    <w:rsid w:val="00AC30D3"/>
    <w:rsid w:val="00AC30FC"/>
    <w:rsid w:val="00AC31E7"/>
    <w:rsid w:val="00AC3C21"/>
    <w:rsid w:val="00AC41A0"/>
    <w:rsid w:val="00AC427C"/>
    <w:rsid w:val="00AC4705"/>
    <w:rsid w:val="00AC4D3F"/>
    <w:rsid w:val="00AC4D5C"/>
    <w:rsid w:val="00AC5449"/>
    <w:rsid w:val="00AC5C7D"/>
    <w:rsid w:val="00AC70E8"/>
    <w:rsid w:val="00AC710C"/>
    <w:rsid w:val="00AC7635"/>
    <w:rsid w:val="00AC7639"/>
    <w:rsid w:val="00AC7A2C"/>
    <w:rsid w:val="00AD06B9"/>
    <w:rsid w:val="00AD1249"/>
    <w:rsid w:val="00AD1496"/>
    <w:rsid w:val="00AD210D"/>
    <w:rsid w:val="00AD21E9"/>
    <w:rsid w:val="00AD2216"/>
    <w:rsid w:val="00AD2648"/>
    <w:rsid w:val="00AD2711"/>
    <w:rsid w:val="00AD2BF7"/>
    <w:rsid w:val="00AD2C79"/>
    <w:rsid w:val="00AD36BC"/>
    <w:rsid w:val="00AD4785"/>
    <w:rsid w:val="00AD48C7"/>
    <w:rsid w:val="00AD4B4E"/>
    <w:rsid w:val="00AD4C27"/>
    <w:rsid w:val="00AD5A6B"/>
    <w:rsid w:val="00AD5D7C"/>
    <w:rsid w:val="00AD5DD5"/>
    <w:rsid w:val="00AD62A7"/>
    <w:rsid w:val="00AD6455"/>
    <w:rsid w:val="00AD6B34"/>
    <w:rsid w:val="00AD6C0E"/>
    <w:rsid w:val="00AD738E"/>
    <w:rsid w:val="00AD7725"/>
    <w:rsid w:val="00AD79A6"/>
    <w:rsid w:val="00AD7D2B"/>
    <w:rsid w:val="00AD7DB5"/>
    <w:rsid w:val="00AE05EC"/>
    <w:rsid w:val="00AE0680"/>
    <w:rsid w:val="00AE0735"/>
    <w:rsid w:val="00AE0A63"/>
    <w:rsid w:val="00AE19DD"/>
    <w:rsid w:val="00AE2002"/>
    <w:rsid w:val="00AE2A52"/>
    <w:rsid w:val="00AE3101"/>
    <w:rsid w:val="00AE3146"/>
    <w:rsid w:val="00AE3559"/>
    <w:rsid w:val="00AE3586"/>
    <w:rsid w:val="00AE3DAB"/>
    <w:rsid w:val="00AE3ECE"/>
    <w:rsid w:val="00AE4368"/>
    <w:rsid w:val="00AE5571"/>
    <w:rsid w:val="00AE58FC"/>
    <w:rsid w:val="00AE6BAA"/>
    <w:rsid w:val="00AE6DB6"/>
    <w:rsid w:val="00AE7335"/>
    <w:rsid w:val="00AE73A3"/>
    <w:rsid w:val="00AE7FBA"/>
    <w:rsid w:val="00AF0300"/>
    <w:rsid w:val="00AF07C4"/>
    <w:rsid w:val="00AF0829"/>
    <w:rsid w:val="00AF0A12"/>
    <w:rsid w:val="00AF136C"/>
    <w:rsid w:val="00AF2573"/>
    <w:rsid w:val="00AF37DD"/>
    <w:rsid w:val="00AF3C02"/>
    <w:rsid w:val="00AF41F1"/>
    <w:rsid w:val="00AF43E2"/>
    <w:rsid w:val="00AF45F0"/>
    <w:rsid w:val="00AF493D"/>
    <w:rsid w:val="00AF4B07"/>
    <w:rsid w:val="00AF4BA8"/>
    <w:rsid w:val="00AF4BDD"/>
    <w:rsid w:val="00AF50DA"/>
    <w:rsid w:val="00AF52F6"/>
    <w:rsid w:val="00AF53FC"/>
    <w:rsid w:val="00AF5592"/>
    <w:rsid w:val="00AF5686"/>
    <w:rsid w:val="00AF57BD"/>
    <w:rsid w:val="00AF5A4A"/>
    <w:rsid w:val="00AF609F"/>
    <w:rsid w:val="00AF7009"/>
    <w:rsid w:val="00AF7390"/>
    <w:rsid w:val="00AF79F6"/>
    <w:rsid w:val="00AF7B79"/>
    <w:rsid w:val="00AF7D9B"/>
    <w:rsid w:val="00AF7DA2"/>
    <w:rsid w:val="00AF7E92"/>
    <w:rsid w:val="00B0028C"/>
    <w:rsid w:val="00B010EB"/>
    <w:rsid w:val="00B0133E"/>
    <w:rsid w:val="00B017FE"/>
    <w:rsid w:val="00B018A0"/>
    <w:rsid w:val="00B01C0A"/>
    <w:rsid w:val="00B02489"/>
    <w:rsid w:val="00B024A3"/>
    <w:rsid w:val="00B02604"/>
    <w:rsid w:val="00B02904"/>
    <w:rsid w:val="00B029AF"/>
    <w:rsid w:val="00B03D35"/>
    <w:rsid w:val="00B03E0B"/>
    <w:rsid w:val="00B04692"/>
    <w:rsid w:val="00B04A76"/>
    <w:rsid w:val="00B050A3"/>
    <w:rsid w:val="00B050DD"/>
    <w:rsid w:val="00B0585C"/>
    <w:rsid w:val="00B05F9B"/>
    <w:rsid w:val="00B07093"/>
    <w:rsid w:val="00B0799E"/>
    <w:rsid w:val="00B079E5"/>
    <w:rsid w:val="00B1022C"/>
    <w:rsid w:val="00B107B7"/>
    <w:rsid w:val="00B112D9"/>
    <w:rsid w:val="00B11717"/>
    <w:rsid w:val="00B118AE"/>
    <w:rsid w:val="00B11DFA"/>
    <w:rsid w:val="00B11E05"/>
    <w:rsid w:val="00B1200A"/>
    <w:rsid w:val="00B121F8"/>
    <w:rsid w:val="00B124DF"/>
    <w:rsid w:val="00B12DE6"/>
    <w:rsid w:val="00B133CA"/>
    <w:rsid w:val="00B133E2"/>
    <w:rsid w:val="00B13517"/>
    <w:rsid w:val="00B13731"/>
    <w:rsid w:val="00B13E8D"/>
    <w:rsid w:val="00B148B4"/>
    <w:rsid w:val="00B15780"/>
    <w:rsid w:val="00B1580A"/>
    <w:rsid w:val="00B16031"/>
    <w:rsid w:val="00B160D6"/>
    <w:rsid w:val="00B16361"/>
    <w:rsid w:val="00B16676"/>
    <w:rsid w:val="00B17621"/>
    <w:rsid w:val="00B20C53"/>
    <w:rsid w:val="00B23014"/>
    <w:rsid w:val="00B23647"/>
    <w:rsid w:val="00B23FFE"/>
    <w:rsid w:val="00B24398"/>
    <w:rsid w:val="00B24CDE"/>
    <w:rsid w:val="00B25391"/>
    <w:rsid w:val="00B2544D"/>
    <w:rsid w:val="00B2552D"/>
    <w:rsid w:val="00B25656"/>
    <w:rsid w:val="00B25687"/>
    <w:rsid w:val="00B263D8"/>
    <w:rsid w:val="00B26584"/>
    <w:rsid w:val="00B2735B"/>
    <w:rsid w:val="00B274BC"/>
    <w:rsid w:val="00B2762F"/>
    <w:rsid w:val="00B27A35"/>
    <w:rsid w:val="00B3033D"/>
    <w:rsid w:val="00B30B7E"/>
    <w:rsid w:val="00B31FF6"/>
    <w:rsid w:val="00B32191"/>
    <w:rsid w:val="00B3219F"/>
    <w:rsid w:val="00B33354"/>
    <w:rsid w:val="00B3365A"/>
    <w:rsid w:val="00B3384D"/>
    <w:rsid w:val="00B33B06"/>
    <w:rsid w:val="00B33B35"/>
    <w:rsid w:val="00B34211"/>
    <w:rsid w:val="00B3457A"/>
    <w:rsid w:val="00B3475E"/>
    <w:rsid w:val="00B357E3"/>
    <w:rsid w:val="00B366BC"/>
    <w:rsid w:val="00B37449"/>
    <w:rsid w:val="00B3776C"/>
    <w:rsid w:val="00B3778F"/>
    <w:rsid w:val="00B378C9"/>
    <w:rsid w:val="00B37D7B"/>
    <w:rsid w:val="00B37FBE"/>
    <w:rsid w:val="00B419B7"/>
    <w:rsid w:val="00B41AC5"/>
    <w:rsid w:val="00B41DD9"/>
    <w:rsid w:val="00B4205C"/>
    <w:rsid w:val="00B427B2"/>
    <w:rsid w:val="00B42A9F"/>
    <w:rsid w:val="00B42EC9"/>
    <w:rsid w:val="00B42FF6"/>
    <w:rsid w:val="00B4341B"/>
    <w:rsid w:val="00B43D44"/>
    <w:rsid w:val="00B43D9B"/>
    <w:rsid w:val="00B44AA3"/>
    <w:rsid w:val="00B450F0"/>
    <w:rsid w:val="00B45352"/>
    <w:rsid w:val="00B45917"/>
    <w:rsid w:val="00B45AAF"/>
    <w:rsid w:val="00B45FFD"/>
    <w:rsid w:val="00B46908"/>
    <w:rsid w:val="00B46FCA"/>
    <w:rsid w:val="00B47DB9"/>
    <w:rsid w:val="00B47F93"/>
    <w:rsid w:val="00B509AE"/>
    <w:rsid w:val="00B5139A"/>
    <w:rsid w:val="00B5190C"/>
    <w:rsid w:val="00B52516"/>
    <w:rsid w:val="00B53200"/>
    <w:rsid w:val="00B53459"/>
    <w:rsid w:val="00B53A64"/>
    <w:rsid w:val="00B540D6"/>
    <w:rsid w:val="00B5419D"/>
    <w:rsid w:val="00B543AA"/>
    <w:rsid w:val="00B545E5"/>
    <w:rsid w:val="00B552C3"/>
    <w:rsid w:val="00B55553"/>
    <w:rsid w:val="00B557D2"/>
    <w:rsid w:val="00B55A15"/>
    <w:rsid w:val="00B55BAC"/>
    <w:rsid w:val="00B55C11"/>
    <w:rsid w:val="00B55C2F"/>
    <w:rsid w:val="00B56123"/>
    <w:rsid w:val="00B566C6"/>
    <w:rsid w:val="00B57320"/>
    <w:rsid w:val="00B575EF"/>
    <w:rsid w:val="00B57610"/>
    <w:rsid w:val="00B57C59"/>
    <w:rsid w:val="00B57E51"/>
    <w:rsid w:val="00B57FB0"/>
    <w:rsid w:val="00B601AC"/>
    <w:rsid w:val="00B60223"/>
    <w:rsid w:val="00B60B4C"/>
    <w:rsid w:val="00B60F39"/>
    <w:rsid w:val="00B60F69"/>
    <w:rsid w:val="00B61218"/>
    <w:rsid w:val="00B61B83"/>
    <w:rsid w:val="00B61CAF"/>
    <w:rsid w:val="00B61DD2"/>
    <w:rsid w:val="00B61E19"/>
    <w:rsid w:val="00B6244C"/>
    <w:rsid w:val="00B626A7"/>
    <w:rsid w:val="00B62BC9"/>
    <w:rsid w:val="00B62FA6"/>
    <w:rsid w:val="00B63272"/>
    <w:rsid w:val="00B63725"/>
    <w:rsid w:val="00B638E3"/>
    <w:rsid w:val="00B63D46"/>
    <w:rsid w:val="00B63EF7"/>
    <w:rsid w:val="00B6406E"/>
    <w:rsid w:val="00B640B5"/>
    <w:rsid w:val="00B659E5"/>
    <w:rsid w:val="00B659E7"/>
    <w:rsid w:val="00B6686C"/>
    <w:rsid w:val="00B66AE5"/>
    <w:rsid w:val="00B672B7"/>
    <w:rsid w:val="00B674B2"/>
    <w:rsid w:val="00B67668"/>
    <w:rsid w:val="00B677D7"/>
    <w:rsid w:val="00B67864"/>
    <w:rsid w:val="00B713CA"/>
    <w:rsid w:val="00B714E2"/>
    <w:rsid w:val="00B71865"/>
    <w:rsid w:val="00B71D55"/>
    <w:rsid w:val="00B72817"/>
    <w:rsid w:val="00B729CE"/>
    <w:rsid w:val="00B72FB9"/>
    <w:rsid w:val="00B73087"/>
    <w:rsid w:val="00B732C6"/>
    <w:rsid w:val="00B73C5B"/>
    <w:rsid w:val="00B743BA"/>
    <w:rsid w:val="00B74AB9"/>
    <w:rsid w:val="00B74D1E"/>
    <w:rsid w:val="00B752E4"/>
    <w:rsid w:val="00B760AB"/>
    <w:rsid w:val="00B76BE7"/>
    <w:rsid w:val="00B76C90"/>
    <w:rsid w:val="00B81BA7"/>
    <w:rsid w:val="00B81F29"/>
    <w:rsid w:val="00B8249E"/>
    <w:rsid w:val="00B8261C"/>
    <w:rsid w:val="00B82A49"/>
    <w:rsid w:val="00B82CBE"/>
    <w:rsid w:val="00B83335"/>
    <w:rsid w:val="00B83751"/>
    <w:rsid w:val="00B837AA"/>
    <w:rsid w:val="00B83870"/>
    <w:rsid w:val="00B839B4"/>
    <w:rsid w:val="00B8421D"/>
    <w:rsid w:val="00B8444D"/>
    <w:rsid w:val="00B84516"/>
    <w:rsid w:val="00B8460A"/>
    <w:rsid w:val="00B8496D"/>
    <w:rsid w:val="00B84BA1"/>
    <w:rsid w:val="00B84C27"/>
    <w:rsid w:val="00B84D51"/>
    <w:rsid w:val="00B85C13"/>
    <w:rsid w:val="00B85C14"/>
    <w:rsid w:val="00B85EEC"/>
    <w:rsid w:val="00B87090"/>
    <w:rsid w:val="00B875BD"/>
    <w:rsid w:val="00B877D4"/>
    <w:rsid w:val="00B878E9"/>
    <w:rsid w:val="00B87C54"/>
    <w:rsid w:val="00B90487"/>
    <w:rsid w:val="00B90585"/>
    <w:rsid w:val="00B90745"/>
    <w:rsid w:val="00B909B3"/>
    <w:rsid w:val="00B90E46"/>
    <w:rsid w:val="00B90EAF"/>
    <w:rsid w:val="00B91702"/>
    <w:rsid w:val="00B91A3A"/>
    <w:rsid w:val="00B91CFE"/>
    <w:rsid w:val="00B91EC5"/>
    <w:rsid w:val="00B91FB9"/>
    <w:rsid w:val="00B92E9D"/>
    <w:rsid w:val="00B93142"/>
    <w:rsid w:val="00B9352B"/>
    <w:rsid w:val="00B93653"/>
    <w:rsid w:val="00B93A14"/>
    <w:rsid w:val="00B93C55"/>
    <w:rsid w:val="00B93DA5"/>
    <w:rsid w:val="00B93DB6"/>
    <w:rsid w:val="00B94067"/>
    <w:rsid w:val="00B940B3"/>
    <w:rsid w:val="00B9441F"/>
    <w:rsid w:val="00B9479E"/>
    <w:rsid w:val="00B950B0"/>
    <w:rsid w:val="00B95130"/>
    <w:rsid w:val="00B9573B"/>
    <w:rsid w:val="00B95758"/>
    <w:rsid w:val="00B95FE0"/>
    <w:rsid w:val="00B9681F"/>
    <w:rsid w:val="00B96B46"/>
    <w:rsid w:val="00B96E51"/>
    <w:rsid w:val="00B96F7B"/>
    <w:rsid w:val="00B9707E"/>
    <w:rsid w:val="00B9753C"/>
    <w:rsid w:val="00B97BDF"/>
    <w:rsid w:val="00BA09D7"/>
    <w:rsid w:val="00BA2575"/>
    <w:rsid w:val="00BA29DE"/>
    <w:rsid w:val="00BA2C36"/>
    <w:rsid w:val="00BA2FD2"/>
    <w:rsid w:val="00BA3171"/>
    <w:rsid w:val="00BA3AB9"/>
    <w:rsid w:val="00BA4153"/>
    <w:rsid w:val="00BA421F"/>
    <w:rsid w:val="00BA42ED"/>
    <w:rsid w:val="00BA43D6"/>
    <w:rsid w:val="00BA47F6"/>
    <w:rsid w:val="00BA48E3"/>
    <w:rsid w:val="00BA5467"/>
    <w:rsid w:val="00BA570F"/>
    <w:rsid w:val="00BA59C9"/>
    <w:rsid w:val="00BA5B96"/>
    <w:rsid w:val="00BA5CB4"/>
    <w:rsid w:val="00BA63BE"/>
    <w:rsid w:val="00BA6536"/>
    <w:rsid w:val="00BA657C"/>
    <w:rsid w:val="00BA664E"/>
    <w:rsid w:val="00BA6B4B"/>
    <w:rsid w:val="00BA6F49"/>
    <w:rsid w:val="00BA78C0"/>
    <w:rsid w:val="00BA79DA"/>
    <w:rsid w:val="00BA7D48"/>
    <w:rsid w:val="00BB0137"/>
    <w:rsid w:val="00BB1041"/>
    <w:rsid w:val="00BB12BA"/>
    <w:rsid w:val="00BB1471"/>
    <w:rsid w:val="00BB23EA"/>
    <w:rsid w:val="00BB2509"/>
    <w:rsid w:val="00BB25BA"/>
    <w:rsid w:val="00BB31C0"/>
    <w:rsid w:val="00BB356C"/>
    <w:rsid w:val="00BB396A"/>
    <w:rsid w:val="00BB399A"/>
    <w:rsid w:val="00BB3ADB"/>
    <w:rsid w:val="00BB3BF5"/>
    <w:rsid w:val="00BB44C4"/>
    <w:rsid w:val="00BB5127"/>
    <w:rsid w:val="00BB5456"/>
    <w:rsid w:val="00BB589A"/>
    <w:rsid w:val="00BB604D"/>
    <w:rsid w:val="00BB61AD"/>
    <w:rsid w:val="00BB6627"/>
    <w:rsid w:val="00BB6B1B"/>
    <w:rsid w:val="00BB75D8"/>
    <w:rsid w:val="00BB7D05"/>
    <w:rsid w:val="00BC03D7"/>
    <w:rsid w:val="00BC0780"/>
    <w:rsid w:val="00BC0EF2"/>
    <w:rsid w:val="00BC127B"/>
    <w:rsid w:val="00BC188B"/>
    <w:rsid w:val="00BC24A7"/>
    <w:rsid w:val="00BC27C6"/>
    <w:rsid w:val="00BC30A2"/>
    <w:rsid w:val="00BC3170"/>
    <w:rsid w:val="00BC3953"/>
    <w:rsid w:val="00BC3B9D"/>
    <w:rsid w:val="00BC3FA9"/>
    <w:rsid w:val="00BC4153"/>
    <w:rsid w:val="00BC5032"/>
    <w:rsid w:val="00BC5908"/>
    <w:rsid w:val="00BC5B66"/>
    <w:rsid w:val="00BC5EEF"/>
    <w:rsid w:val="00BC68DE"/>
    <w:rsid w:val="00BC69C0"/>
    <w:rsid w:val="00BC788A"/>
    <w:rsid w:val="00BC7D80"/>
    <w:rsid w:val="00BD026C"/>
    <w:rsid w:val="00BD03F2"/>
    <w:rsid w:val="00BD08DC"/>
    <w:rsid w:val="00BD0E76"/>
    <w:rsid w:val="00BD1597"/>
    <w:rsid w:val="00BD169D"/>
    <w:rsid w:val="00BD1727"/>
    <w:rsid w:val="00BD1EF7"/>
    <w:rsid w:val="00BD2424"/>
    <w:rsid w:val="00BD2722"/>
    <w:rsid w:val="00BD2D41"/>
    <w:rsid w:val="00BD2FA5"/>
    <w:rsid w:val="00BD30AD"/>
    <w:rsid w:val="00BD3298"/>
    <w:rsid w:val="00BD4233"/>
    <w:rsid w:val="00BD579D"/>
    <w:rsid w:val="00BD5F08"/>
    <w:rsid w:val="00BD668C"/>
    <w:rsid w:val="00BD6978"/>
    <w:rsid w:val="00BD6AD3"/>
    <w:rsid w:val="00BD6EB9"/>
    <w:rsid w:val="00BD7703"/>
    <w:rsid w:val="00BD79F4"/>
    <w:rsid w:val="00BD7E51"/>
    <w:rsid w:val="00BD7FB4"/>
    <w:rsid w:val="00BE0804"/>
    <w:rsid w:val="00BE0B6E"/>
    <w:rsid w:val="00BE1CD0"/>
    <w:rsid w:val="00BE271A"/>
    <w:rsid w:val="00BE2921"/>
    <w:rsid w:val="00BE2981"/>
    <w:rsid w:val="00BE3750"/>
    <w:rsid w:val="00BE4584"/>
    <w:rsid w:val="00BE4FD4"/>
    <w:rsid w:val="00BE5211"/>
    <w:rsid w:val="00BE5326"/>
    <w:rsid w:val="00BE55B2"/>
    <w:rsid w:val="00BE59EC"/>
    <w:rsid w:val="00BE67C4"/>
    <w:rsid w:val="00BE69FC"/>
    <w:rsid w:val="00BE6C80"/>
    <w:rsid w:val="00BE6D01"/>
    <w:rsid w:val="00BE72C1"/>
    <w:rsid w:val="00BE7AEB"/>
    <w:rsid w:val="00BE7B76"/>
    <w:rsid w:val="00BE7E3D"/>
    <w:rsid w:val="00BF0494"/>
    <w:rsid w:val="00BF0499"/>
    <w:rsid w:val="00BF0A79"/>
    <w:rsid w:val="00BF1101"/>
    <w:rsid w:val="00BF161C"/>
    <w:rsid w:val="00BF1846"/>
    <w:rsid w:val="00BF1CBE"/>
    <w:rsid w:val="00BF2332"/>
    <w:rsid w:val="00BF29A9"/>
    <w:rsid w:val="00BF2B13"/>
    <w:rsid w:val="00BF2BDA"/>
    <w:rsid w:val="00BF32A1"/>
    <w:rsid w:val="00BF3524"/>
    <w:rsid w:val="00BF3947"/>
    <w:rsid w:val="00BF3963"/>
    <w:rsid w:val="00BF3E4F"/>
    <w:rsid w:val="00BF3F7D"/>
    <w:rsid w:val="00BF4765"/>
    <w:rsid w:val="00BF5074"/>
    <w:rsid w:val="00BF51C6"/>
    <w:rsid w:val="00BF5257"/>
    <w:rsid w:val="00BF57E2"/>
    <w:rsid w:val="00BF57F2"/>
    <w:rsid w:val="00BF5A0B"/>
    <w:rsid w:val="00BF5E46"/>
    <w:rsid w:val="00BF6B15"/>
    <w:rsid w:val="00BF6D44"/>
    <w:rsid w:val="00BF71BB"/>
    <w:rsid w:val="00BF7AF8"/>
    <w:rsid w:val="00C00219"/>
    <w:rsid w:val="00C0050B"/>
    <w:rsid w:val="00C00653"/>
    <w:rsid w:val="00C00717"/>
    <w:rsid w:val="00C008E9"/>
    <w:rsid w:val="00C00FB2"/>
    <w:rsid w:val="00C0128A"/>
    <w:rsid w:val="00C01C76"/>
    <w:rsid w:val="00C032A4"/>
    <w:rsid w:val="00C0359C"/>
    <w:rsid w:val="00C03B38"/>
    <w:rsid w:val="00C03FB5"/>
    <w:rsid w:val="00C04270"/>
    <w:rsid w:val="00C0492C"/>
    <w:rsid w:val="00C0577D"/>
    <w:rsid w:val="00C05D11"/>
    <w:rsid w:val="00C06383"/>
    <w:rsid w:val="00C07332"/>
    <w:rsid w:val="00C07429"/>
    <w:rsid w:val="00C074AE"/>
    <w:rsid w:val="00C0757E"/>
    <w:rsid w:val="00C0775D"/>
    <w:rsid w:val="00C07994"/>
    <w:rsid w:val="00C079DB"/>
    <w:rsid w:val="00C07CAE"/>
    <w:rsid w:val="00C07EFD"/>
    <w:rsid w:val="00C10164"/>
    <w:rsid w:val="00C102B6"/>
    <w:rsid w:val="00C102BC"/>
    <w:rsid w:val="00C10D89"/>
    <w:rsid w:val="00C11205"/>
    <w:rsid w:val="00C11299"/>
    <w:rsid w:val="00C114E8"/>
    <w:rsid w:val="00C115A4"/>
    <w:rsid w:val="00C118FE"/>
    <w:rsid w:val="00C127C8"/>
    <w:rsid w:val="00C12EF9"/>
    <w:rsid w:val="00C13254"/>
    <w:rsid w:val="00C13BFD"/>
    <w:rsid w:val="00C13FD8"/>
    <w:rsid w:val="00C14A90"/>
    <w:rsid w:val="00C14C5C"/>
    <w:rsid w:val="00C14F0F"/>
    <w:rsid w:val="00C1501D"/>
    <w:rsid w:val="00C17051"/>
    <w:rsid w:val="00C17354"/>
    <w:rsid w:val="00C1789E"/>
    <w:rsid w:val="00C17D10"/>
    <w:rsid w:val="00C17E25"/>
    <w:rsid w:val="00C20619"/>
    <w:rsid w:val="00C212D8"/>
    <w:rsid w:val="00C218EE"/>
    <w:rsid w:val="00C2197C"/>
    <w:rsid w:val="00C227FD"/>
    <w:rsid w:val="00C22860"/>
    <w:rsid w:val="00C22943"/>
    <w:rsid w:val="00C22A46"/>
    <w:rsid w:val="00C2382A"/>
    <w:rsid w:val="00C23E6E"/>
    <w:rsid w:val="00C242D7"/>
    <w:rsid w:val="00C245BB"/>
    <w:rsid w:val="00C24663"/>
    <w:rsid w:val="00C25041"/>
    <w:rsid w:val="00C253D1"/>
    <w:rsid w:val="00C255FA"/>
    <w:rsid w:val="00C25B11"/>
    <w:rsid w:val="00C25CE2"/>
    <w:rsid w:val="00C262F9"/>
    <w:rsid w:val="00C26B85"/>
    <w:rsid w:val="00C276C8"/>
    <w:rsid w:val="00C278FE"/>
    <w:rsid w:val="00C27EDE"/>
    <w:rsid w:val="00C30000"/>
    <w:rsid w:val="00C301AE"/>
    <w:rsid w:val="00C30345"/>
    <w:rsid w:val="00C30973"/>
    <w:rsid w:val="00C31295"/>
    <w:rsid w:val="00C31800"/>
    <w:rsid w:val="00C3222D"/>
    <w:rsid w:val="00C3242C"/>
    <w:rsid w:val="00C32617"/>
    <w:rsid w:val="00C331C8"/>
    <w:rsid w:val="00C335DC"/>
    <w:rsid w:val="00C33A65"/>
    <w:rsid w:val="00C33D56"/>
    <w:rsid w:val="00C3426A"/>
    <w:rsid w:val="00C34359"/>
    <w:rsid w:val="00C3467C"/>
    <w:rsid w:val="00C34F91"/>
    <w:rsid w:val="00C35BC4"/>
    <w:rsid w:val="00C35BE4"/>
    <w:rsid w:val="00C361B9"/>
    <w:rsid w:val="00C36BA5"/>
    <w:rsid w:val="00C36BD6"/>
    <w:rsid w:val="00C37CAD"/>
    <w:rsid w:val="00C4003C"/>
    <w:rsid w:val="00C40093"/>
    <w:rsid w:val="00C409FF"/>
    <w:rsid w:val="00C41790"/>
    <w:rsid w:val="00C419CA"/>
    <w:rsid w:val="00C41F26"/>
    <w:rsid w:val="00C421C0"/>
    <w:rsid w:val="00C4229F"/>
    <w:rsid w:val="00C425BF"/>
    <w:rsid w:val="00C42BFC"/>
    <w:rsid w:val="00C43038"/>
    <w:rsid w:val="00C4303D"/>
    <w:rsid w:val="00C433AC"/>
    <w:rsid w:val="00C43DE8"/>
    <w:rsid w:val="00C44208"/>
    <w:rsid w:val="00C44726"/>
    <w:rsid w:val="00C44A85"/>
    <w:rsid w:val="00C44D95"/>
    <w:rsid w:val="00C453C1"/>
    <w:rsid w:val="00C457F1"/>
    <w:rsid w:val="00C45AEB"/>
    <w:rsid w:val="00C45FC6"/>
    <w:rsid w:val="00C46D22"/>
    <w:rsid w:val="00C46F1A"/>
    <w:rsid w:val="00C4736A"/>
    <w:rsid w:val="00C47697"/>
    <w:rsid w:val="00C47CE7"/>
    <w:rsid w:val="00C47F8E"/>
    <w:rsid w:val="00C5016E"/>
    <w:rsid w:val="00C505EB"/>
    <w:rsid w:val="00C50ACD"/>
    <w:rsid w:val="00C51245"/>
    <w:rsid w:val="00C5145C"/>
    <w:rsid w:val="00C514B0"/>
    <w:rsid w:val="00C5179B"/>
    <w:rsid w:val="00C51936"/>
    <w:rsid w:val="00C51F47"/>
    <w:rsid w:val="00C529EA"/>
    <w:rsid w:val="00C52A0F"/>
    <w:rsid w:val="00C5447B"/>
    <w:rsid w:val="00C54630"/>
    <w:rsid w:val="00C54676"/>
    <w:rsid w:val="00C5545C"/>
    <w:rsid w:val="00C55868"/>
    <w:rsid w:val="00C55B92"/>
    <w:rsid w:val="00C56268"/>
    <w:rsid w:val="00C565EE"/>
    <w:rsid w:val="00C5693A"/>
    <w:rsid w:val="00C571AE"/>
    <w:rsid w:val="00C572DC"/>
    <w:rsid w:val="00C57AA4"/>
    <w:rsid w:val="00C57E55"/>
    <w:rsid w:val="00C60266"/>
    <w:rsid w:val="00C60281"/>
    <w:rsid w:val="00C60827"/>
    <w:rsid w:val="00C6091E"/>
    <w:rsid w:val="00C61A21"/>
    <w:rsid w:val="00C62071"/>
    <w:rsid w:val="00C63C98"/>
    <w:rsid w:val="00C63DD8"/>
    <w:rsid w:val="00C63F0D"/>
    <w:rsid w:val="00C64E64"/>
    <w:rsid w:val="00C65189"/>
    <w:rsid w:val="00C652CA"/>
    <w:rsid w:val="00C65456"/>
    <w:rsid w:val="00C65B81"/>
    <w:rsid w:val="00C65BA2"/>
    <w:rsid w:val="00C65E6F"/>
    <w:rsid w:val="00C663B3"/>
    <w:rsid w:val="00C669DE"/>
    <w:rsid w:val="00C66C5A"/>
    <w:rsid w:val="00C670D0"/>
    <w:rsid w:val="00C6724A"/>
    <w:rsid w:val="00C6773A"/>
    <w:rsid w:val="00C67E23"/>
    <w:rsid w:val="00C712D4"/>
    <w:rsid w:val="00C713B1"/>
    <w:rsid w:val="00C714C1"/>
    <w:rsid w:val="00C71734"/>
    <w:rsid w:val="00C71CE9"/>
    <w:rsid w:val="00C71FB2"/>
    <w:rsid w:val="00C7220A"/>
    <w:rsid w:val="00C724E7"/>
    <w:rsid w:val="00C72DF4"/>
    <w:rsid w:val="00C7326F"/>
    <w:rsid w:val="00C73D0C"/>
    <w:rsid w:val="00C73D2D"/>
    <w:rsid w:val="00C7434A"/>
    <w:rsid w:val="00C74C18"/>
    <w:rsid w:val="00C756E2"/>
    <w:rsid w:val="00C75AAE"/>
    <w:rsid w:val="00C75E23"/>
    <w:rsid w:val="00C762B8"/>
    <w:rsid w:val="00C76688"/>
    <w:rsid w:val="00C76DC9"/>
    <w:rsid w:val="00C77772"/>
    <w:rsid w:val="00C77BB5"/>
    <w:rsid w:val="00C80187"/>
    <w:rsid w:val="00C80236"/>
    <w:rsid w:val="00C80473"/>
    <w:rsid w:val="00C80D10"/>
    <w:rsid w:val="00C81A9C"/>
    <w:rsid w:val="00C82191"/>
    <w:rsid w:val="00C834DE"/>
    <w:rsid w:val="00C837FF"/>
    <w:rsid w:val="00C83BF0"/>
    <w:rsid w:val="00C83DA1"/>
    <w:rsid w:val="00C846E1"/>
    <w:rsid w:val="00C84761"/>
    <w:rsid w:val="00C850BD"/>
    <w:rsid w:val="00C85564"/>
    <w:rsid w:val="00C85C18"/>
    <w:rsid w:val="00C85EE2"/>
    <w:rsid w:val="00C86578"/>
    <w:rsid w:val="00C86824"/>
    <w:rsid w:val="00C8694D"/>
    <w:rsid w:val="00C869C5"/>
    <w:rsid w:val="00C872CB"/>
    <w:rsid w:val="00C87850"/>
    <w:rsid w:val="00C878A0"/>
    <w:rsid w:val="00C87A70"/>
    <w:rsid w:val="00C902A5"/>
    <w:rsid w:val="00C905CE"/>
    <w:rsid w:val="00C907AC"/>
    <w:rsid w:val="00C90CC4"/>
    <w:rsid w:val="00C90E76"/>
    <w:rsid w:val="00C90FCB"/>
    <w:rsid w:val="00C91757"/>
    <w:rsid w:val="00C91D47"/>
    <w:rsid w:val="00C92353"/>
    <w:rsid w:val="00C92A25"/>
    <w:rsid w:val="00C932C8"/>
    <w:rsid w:val="00C936F5"/>
    <w:rsid w:val="00C93C29"/>
    <w:rsid w:val="00C93F57"/>
    <w:rsid w:val="00C940A4"/>
    <w:rsid w:val="00C94823"/>
    <w:rsid w:val="00C94E92"/>
    <w:rsid w:val="00C95043"/>
    <w:rsid w:val="00C95978"/>
    <w:rsid w:val="00C96257"/>
    <w:rsid w:val="00C96506"/>
    <w:rsid w:val="00C96512"/>
    <w:rsid w:val="00C965BD"/>
    <w:rsid w:val="00C96FBC"/>
    <w:rsid w:val="00C9759B"/>
    <w:rsid w:val="00C97708"/>
    <w:rsid w:val="00C9771B"/>
    <w:rsid w:val="00CA0215"/>
    <w:rsid w:val="00CA067C"/>
    <w:rsid w:val="00CA1DA6"/>
    <w:rsid w:val="00CA249E"/>
    <w:rsid w:val="00CA26BB"/>
    <w:rsid w:val="00CA29C4"/>
    <w:rsid w:val="00CA29CB"/>
    <w:rsid w:val="00CA2B43"/>
    <w:rsid w:val="00CA2BF4"/>
    <w:rsid w:val="00CA2C06"/>
    <w:rsid w:val="00CA2E29"/>
    <w:rsid w:val="00CA3EB7"/>
    <w:rsid w:val="00CA3F1D"/>
    <w:rsid w:val="00CA4053"/>
    <w:rsid w:val="00CA41C4"/>
    <w:rsid w:val="00CA4323"/>
    <w:rsid w:val="00CA4E65"/>
    <w:rsid w:val="00CA5128"/>
    <w:rsid w:val="00CA5352"/>
    <w:rsid w:val="00CA54BE"/>
    <w:rsid w:val="00CA5750"/>
    <w:rsid w:val="00CA5B33"/>
    <w:rsid w:val="00CA61EC"/>
    <w:rsid w:val="00CA630A"/>
    <w:rsid w:val="00CA65C5"/>
    <w:rsid w:val="00CA6A15"/>
    <w:rsid w:val="00CA7065"/>
    <w:rsid w:val="00CB01AE"/>
    <w:rsid w:val="00CB0C7C"/>
    <w:rsid w:val="00CB0D53"/>
    <w:rsid w:val="00CB0E70"/>
    <w:rsid w:val="00CB0EED"/>
    <w:rsid w:val="00CB0F29"/>
    <w:rsid w:val="00CB1ACF"/>
    <w:rsid w:val="00CB1C7A"/>
    <w:rsid w:val="00CB1E84"/>
    <w:rsid w:val="00CB1E8B"/>
    <w:rsid w:val="00CB1E90"/>
    <w:rsid w:val="00CB24F0"/>
    <w:rsid w:val="00CB259A"/>
    <w:rsid w:val="00CB2B3B"/>
    <w:rsid w:val="00CB2D4F"/>
    <w:rsid w:val="00CB3220"/>
    <w:rsid w:val="00CB4098"/>
    <w:rsid w:val="00CB4ECA"/>
    <w:rsid w:val="00CB5441"/>
    <w:rsid w:val="00CB5485"/>
    <w:rsid w:val="00CB58A0"/>
    <w:rsid w:val="00CB5D24"/>
    <w:rsid w:val="00CB62CF"/>
    <w:rsid w:val="00CB6366"/>
    <w:rsid w:val="00CB6397"/>
    <w:rsid w:val="00CB6445"/>
    <w:rsid w:val="00CB6BBB"/>
    <w:rsid w:val="00CB74E4"/>
    <w:rsid w:val="00CB74ED"/>
    <w:rsid w:val="00CB78E2"/>
    <w:rsid w:val="00CB7924"/>
    <w:rsid w:val="00CB7959"/>
    <w:rsid w:val="00CB7C4E"/>
    <w:rsid w:val="00CC000A"/>
    <w:rsid w:val="00CC0912"/>
    <w:rsid w:val="00CC0B4D"/>
    <w:rsid w:val="00CC22CB"/>
    <w:rsid w:val="00CC2421"/>
    <w:rsid w:val="00CC2C05"/>
    <w:rsid w:val="00CC2C3F"/>
    <w:rsid w:val="00CC2C73"/>
    <w:rsid w:val="00CC2F03"/>
    <w:rsid w:val="00CC39AB"/>
    <w:rsid w:val="00CC3DC7"/>
    <w:rsid w:val="00CC4752"/>
    <w:rsid w:val="00CC5637"/>
    <w:rsid w:val="00CC6048"/>
    <w:rsid w:val="00CC652F"/>
    <w:rsid w:val="00CC66FF"/>
    <w:rsid w:val="00CC6AA3"/>
    <w:rsid w:val="00CC6FBF"/>
    <w:rsid w:val="00CC70EB"/>
    <w:rsid w:val="00CC75B2"/>
    <w:rsid w:val="00CC7941"/>
    <w:rsid w:val="00CC7A2D"/>
    <w:rsid w:val="00CC7BB5"/>
    <w:rsid w:val="00CC7EF7"/>
    <w:rsid w:val="00CD0178"/>
    <w:rsid w:val="00CD04D5"/>
    <w:rsid w:val="00CD0EDE"/>
    <w:rsid w:val="00CD1680"/>
    <w:rsid w:val="00CD1D0D"/>
    <w:rsid w:val="00CD1D3D"/>
    <w:rsid w:val="00CD2776"/>
    <w:rsid w:val="00CD2EDF"/>
    <w:rsid w:val="00CD3140"/>
    <w:rsid w:val="00CD31FF"/>
    <w:rsid w:val="00CD34A0"/>
    <w:rsid w:val="00CD36C4"/>
    <w:rsid w:val="00CD4688"/>
    <w:rsid w:val="00CD4A1B"/>
    <w:rsid w:val="00CD4F89"/>
    <w:rsid w:val="00CD5026"/>
    <w:rsid w:val="00CD5974"/>
    <w:rsid w:val="00CD638D"/>
    <w:rsid w:val="00CD6667"/>
    <w:rsid w:val="00CD6877"/>
    <w:rsid w:val="00CD6CDC"/>
    <w:rsid w:val="00CD7201"/>
    <w:rsid w:val="00CD7432"/>
    <w:rsid w:val="00CD773E"/>
    <w:rsid w:val="00CE00E7"/>
    <w:rsid w:val="00CE05BE"/>
    <w:rsid w:val="00CE0D40"/>
    <w:rsid w:val="00CE140C"/>
    <w:rsid w:val="00CE154F"/>
    <w:rsid w:val="00CE1CC3"/>
    <w:rsid w:val="00CE22D8"/>
    <w:rsid w:val="00CE341E"/>
    <w:rsid w:val="00CE3E0F"/>
    <w:rsid w:val="00CE4282"/>
    <w:rsid w:val="00CE43F2"/>
    <w:rsid w:val="00CE4CD8"/>
    <w:rsid w:val="00CE514E"/>
    <w:rsid w:val="00CE5E52"/>
    <w:rsid w:val="00CE5FA5"/>
    <w:rsid w:val="00CE60E8"/>
    <w:rsid w:val="00CE6D8B"/>
    <w:rsid w:val="00CE772A"/>
    <w:rsid w:val="00CEC3C0"/>
    <w:rsid w:val="00CF0025"/>
    <w:rsid w:val="00CF0792"/>
    <w:rsid w:val="00CF0CFB"/>
    <w:rsid w:val="00CF0DDF"/>
    <w:rsid w:val="00CF1289"/>
    <w:rsid w:val="00CF12BA"/>
    <w:rsid w:val="00CF1F5D"/>
    <w:rsid w:val="00CF30A1"/>
    <w:rsid w:val="00CF3170"/>
    <w:rsid w:val="00CF3492"/>
    <w:rsid w:val="00CF36E5"/>
    <w:rsid w:val="00CF3778"/>
    <w:rsid w:val="00CF3B03"/>
    <w:rsid w:val="00CF41D6"/>
    <w:rsid w:val="00CF442E"/>
    <w:rsid w:val="00CF4546"/>
    <w:rsid w:val="00CF509D"/>
    <w:rsid w:val="00CF517F"/>
    <w:rsid w:val="00CF52D1"/>
    <w:rsid w:val="00CF5AB6"/>
    <w:rsid w:val="00CF6F1B"/>
    <w:rsid w:val="00CF6FA0"/>
    <w:rsid w:val="00CF74EC"/>
    <w:rsid w:val="00CF76FC"/>
    <w:rsid w:val="00CF7A0E"/>
    <w:rsid w:val="00CF7A9E"/>
    <w:rsid w:val="00CF7DB1"/>
    <w:rsid w:val="00D000E8"/>
    <w:rsid w:val="00D00A58"/>
    <w:rsid w:val="00D0113F"/>
    <w:rsid w:val="00D014AD"/>
    <w:rsid w:val="00D01A13"/>
    <w:rsid w:val="00D01B2C"/>
    <w:rsid w:val="00D026B3"/>
    <w:rsid w:val="00D02FE5"/>
    <w:rsid w:val="00D03277"/>
    <w:rsid w:val="00D03A5B"/>
    <w:rsid w:val="00D04278"/>
    <w:rsid w:val="00D04494"/>
    <w:rsid w:val="00D047BB"/>
    <w:rsid w:val="00D04E43"/>
    <w:rsid w:val="00D053FB"/>
    <w:rsid w:val="00D05750"/>
    <w:rsid w:val="00D0580B"/>
    <w:rsid w:val="00D059C3"/>
    <w:rsid w:val="00D05AFE"/>
    <w:rsid w:val="00D05B32"/>
    <w:rsid w:val="00D05C06"/>
    <w:rsid w:val="00D06C76"/>
    <w:rsid w:val="00D07289"/>
    <w:rsid w:val="00D07DB7"/>
    <w:rsid w:val="00D10B7B"/>
    <w:rsid w:val="00D10BF7"/>
    <w:rsid w:val="00D10CFB"/>
    <w:rsid w:val="00D11983"/>
    <w:rsid w:val="00D11A7A"/>
    <w:rsid w:val="00D1223F"/>
    <w:rsid w:val="00D12BFC"/>
    <w:rsid w:val="00D12DCA"/>
    <w:rsid w:val="00D139D4"/>
    <w:rsid w:val="00D13CD5"/>
    <w:rsid w:val="00D140AE"/>
    <w:rsid w:val="00D14AC8"/>
    <w:rsid w:val="00D14EAA"/>
    <w:rsid w:val="00D1563A"/>
    <w:rsid w:val="00D15899"/>
    <w:rsid w:val="00D15B21"/>
    <w:rsid w:val="00D15C50"/>
    <w:rsid w:val="00D164BC"/>
    <w:rsid w:val="00D167A1"/>
    <w:rsid w:val="00D16828"/>
    <w:rsid w:val="00D178C3"/>
    <w:rsid w:val="00D17989"/>
    <w:rsid w:val="00D17C5B"/>
    <w:rsid w:val="00D21261"/>
    <w:rsid w:val="00D214D9"/>
    <w:rsid w:val="00D21607"/>
    <w:rsid w:val="00D21935"/>
    <w:rsid w:val="00D21AB0"/>
    <w:rsid w:val="00D21BC2"/>
    <w:rsid w:val="00D21C0D"/>
    <w:rsid w:val="00D22694"/>
    <w:rsid w:val="00D23306"/>
    <w:rsid w:val="00D23381"/>
    <w:rsid w:val="00D23C12"/>
    <w:rsid w:val="00D24133"/>
    <w:rsid w:val="00D242AF"/>
    <w:rsid w:val="00D24488"/>
    <w:rsid w:val="00D246BC"/>
    <w:rsid w:val="00D25548"/>
    <w:rsid w:val="00D265C6"/>
    <w:rsid w:val="00D269E4"/>
    <w:rsid w:val="00D27C4F"/>
    <w:rsid w:val="00D30973"/>
    <w:rsid w:val="00D30EF6"/>
    <w:rsid w:val="00D31042"/>
    <w:rsid w:val="00D310C3"/>
    <w:rsid w:val="00D316D6"/>
    <w:rsid w:val="00D321E3"/>
    <w:rsid w:val="00D322C1"/>
    <w:rsid w:val="00D3230C"/>
    <w:rsid w:val="00D323B9"/>
    <w:rsid w:val="00D3283C"/>
    <w:rsid w:val="00D34176"/>
    <w:rsid w:val="00D344D1"/>
    <w:rsid w:val="00D35734"/>
    <w:rsid w:val="00D35AEF"/>
    <w:rsid w:val="00D35B05"/>
    <w:rsid w:val="00D35BB9"/>
    <w:rsid w:val="00D35E0B"/>
    <w:rsid w:val="00D36583"/>
    <w:rsid w:val="00D365B5"/>
    <w:rsid w:val="00D369BE"/>
    <w:rsid w:val="00D37478"/>
    <w:rsid w:val="00D37F6B"/>
    <w:rsid w:val="00D4056E"/>
    <w:rsid w:val="00D406B3"/>
    <w:rsid w:val="00D408FB"/>
    <w:rsid w:val="00D40A4F"/>
    <w:rsid w:val="00D41A0B"/>
    <w:rsid w:val="00D41B4E"/>
    <w:rsid w:val="00D426EC"/>
    <w:rsid w:val="00D4358C"/>
    <w:rsid w:val="00D43E51"/>
    <w:rsid w:val="00D44017"/>
    <w:rsid w:val="00D44784"/>
    <w:rsid w:val="00D449D4"/>
    <w:rsid w:val="00D44F17"/>
    <w:rsid w:val="00D44FFD"/>
    <w:rsid w:val="00D452E8"/>
    <w:rsid w:val="00D459F7"/>
    <w:rsid w:val="00D45B44"/>
    <w:rsid w:val="00D45CA9"/>
    <w:rsid w:val="00D460A7"/>
    <w:rsid w:val="00D46266"/>
    <w:rsid w:val="00D463DD"/>
    <w:rsid w:val="00D4666E"/>
    <w:rsid w:val="00D46B22"/>
    <w:rsid w:val="00D471F7"/>
    <w:rsid w:val="00D47834"/>
    <w:rsid w:val="00D47C4D"/>
    <w:rsid w:val="00D50B62"/>
    <w:rsid w:val="00D50CA5"/>
    <w:rsid w:val="00D50D3E"/>
    <w:rsid w:val="00D50DC1"/>
    <w:rsid w:val="00D50DD8"/>
    <w:rsid w:val="00D50FFE"/>
    <w:rsid w:val="00D51562"/>
    <w:rsid w:val="00D51EBE"/>
    <w:rsid w:val="00D522F5"/>
    <w:rsid w:val="00D52441"/>
    <w:rsid w:val="00D542EE"/>
    <w:rsid w:val="00D5462A"/>
    <w:rsid w:val="00D54690"/>
    <w:rsid w:val="00D54879"/>
    <w:rsid w:val="00D548F4"/>
    <w:rsid w:val="00D54C8C"/>
    <w:rsid w:val="00D54FB7"/>
    <w:rsid w:val="00D550CD"/>
    <w:rsid w:val="00D5573B"/>
    <w:rsid w:val="00D55E79"/>
    <w:rsid w:val="00D562E7"/>
    <w:rsid w:val="00D564BC"/>
    <w:rsid w:val="00D56661"/>
    <w:rsid w:val="00D566B2"/>
    <w:rsid w:val="00D56934"/>
    <w:rsid w:val="00D56D39"/>
    <w:rsid w:val="00D57044"/>
    <w:rsid w:val="00D578E5"/>
    <w:rsid w:val="00D57C19"/>
    <w:rsid w:val="00D607F9"/>
    <w:rsid w:val="00D60817"/>
    <w:rsid w:val="00D609EC"/>
    <w:rsid w:val="00D60BF5"/>
    <w:rsid w:val="00D612BB"/>
    <w:rsid w:val="00D62412"/>
    <w:rsid w:val="00D6305D"/>
    <w:rsid w:val="00D630E2"/>
    <w:rsid w:val="00D636CA"/>
    <w:rsid w:val="00D64C32"/>
    <w:rsid w:val="00D64C3F"/>
    <w:rsid w:val="00D653E1"/>
    <w:rsid w:val="00D660EA"/>
    <w:rsid w:val="00D66771"/>
    <w:rsid w:val="00D66CF8"/>
    <w:rsid w:val="00D66DBA"/>
    <w:rsid w:val="00D67395"/>
    <w:rsid w:val="00D67ABA"/>
    <w:rsid w:val="00D67B9F"/>
    <w:rsid w:val="00D7065D"/>
    <w:rsid w:val="00D713DF"/>
    <w:rsid w:val="00D71639"/>
    <w:rsid w:val="00D7168B"/>
    <w:rsid w:val="00D717E2"/>
    <w:rsid w:val="00D71855"/>
    <w:rsid w:val="00D7238B"/>
    <w:rsid w:val="00D72502"/>
    <w:rsid w:val="00D72838"/>
    <w:rsid w:val="00D72D11"/>
    <w:rsid w:val="00D730DF"/>
    <w:rsid w:val="00D73329"/>
    <w:rsid w:val="00D737E1"/>
    <w:rsid w:val="00D73DF0"/>
    <w:rsid w:val="00D740FC"/>
    <w:rsid w:val="00D7453C"/>
    <w:rsid w:val="00D74AFA"/>
    <w:rsid w:val="00D75582"/>
    <w:rsid w:val="00D75971"/>
    <w:rsid w:val="00D76442"/>
    <w:rsid w:val="00D769F7"/>
    <w:rsid w:val="00D76FD7"/>
    <w:rsid w:val="00D770B4"/>
    <w:rsid w:val="00D77322"/>
    <w:rsid w:val="00D777E2"/>
    <w:rsid w:val="00D77997"/>
    <w:rsid w:val="00D80003"/>
    <w:rsid w:val="00D80414"/>
    <w:rsid w:val="00D80438"/>
    <w:rsid w:val="00D805B7"/>
    <w:rsid w:val="00D80A09"/>
    <w:rsid w:val="00D80BF2"/>
    <w:rsid w:val="00D8142F"/>
    <w:rsid w:val="00D814A4"/>
    <w:rsid w:val="00D8160C"/>
    <w:rsid w:val="00D816B0"/>
    <w:rsid w:val="00D81892"/>
    <w:rsid w:val="00D82188"/>
    <w:rsid w:val="00D82939"/>
    <w:rsid w:val="00D82991"/>
    <w:rsid w:val="00D837C0"/>
    <w:rsid w:val="00D83A9B"/>
    <w:rsid w:val="00D83DF3"/>
    <w:rsid w:val="00D842DA"/>
    <w:rsid w:val="00D84468"/>
    <w:rsid w:val="00D84706"/>
    <w:rsid w:val="00D85057"/>
    <w:rsid w:val="00D85222"/>
    <w:rsid w:val="00D85275"/>
    <w:rsid w:val="00D85397"/>
    <w:rsid w:val="00D855E2"/>
    <w:rsid w:val="00D85637"/>
    <w:rsid w:val="00D8566C"/>
    <w:rsid w:val="00D85BE1"/>
    <w:rsid w:val="00D85ED5"/>
    <w:rsid w:val="00D86F72"/>
    <w:rsid w:val="00D8725E"/>
    <w:rsid w:val="00D87298"/>
    <w:rsid w:val="00D8750C"/>
    <w:rsid w:val="00D87526"/>
    <w:rsid w:val="00D87635"/>
    <w:rsid w:val="00D87C13"/>
    <w:rsid w:val="00D900CD"/>
    <w:rsid w:val="00D902A2"/>
    <w:rsid w:val="00D918CB"/>
    <w:rsid w:val="00D91B59"/>
    <w:rsid w:val="00D91BDA"/>
    <w:rsid w:val="00D92043"/>
    <w:rsid w:val="00D9260C"/>
    <w:rsid w:val="00D9264F"/>
    <w:rsid w:val="00D92882"/>
    <w:rsid w:val="00D92C81"/>
    <w:rsid w:val="00D9353B"/>
    <w:rsid w:val="00D93E69"/>
    <w:rsid w:val="00D95079"/>
    <w:rsid w:val="00D95352"/>
    <w:rsid w:val="00D95B15"/>
    <w:rsid w:val="00D95D5E"/>
    <w:rsid w:val="00D962EA"/>
    <w:rsid w:val="00D96519"/>
    <w:rsid w:val="00D96668"/>
    <w:rsid w:val="00D96B77"/>
    <w:rsid w:val="00D970B7"/>
    <w:rsid w:val="00D9731E"/>
    <w:rsid w:val="00D978EE"/>
    <w:rsid w:val="00D97C5A"/>
    <w:rsid w:val="00D97EA3"/>
    <w:rsid w:val="00DA01F4"/>
    <w:rsid w:val="00DA04A4"/>
    <w:rsid w:val="00DA079C"/>
    <w:rsid w:val="00DA0AC8"/>
    <w:rsid w:val="00DA115D"/>
    <w:rsid w:val="00DA1332"/>
    <w:rsid w:val="00DA178A"/>
    <w:rsid w:val="00DA20FF"/>
    <w:rsid w:val="00DA236F"/>
    <w:rsid w:val="00DA2A6D"/>
    <w:rsid w:val="00DA2C2D"/>
    <w:rsid w:val="00DA2EAF"/>
    <w:rsid w:val="00DA43FF"/>
    <w:rsid w:val="00DA4D4C"/>
    <w:rsid w:val="00DA59AD"/>
    <w:rsid w:val="00DA5B0C"/>
    <w:rsid w:val="00DA67DE"/>
    <w:rsid w:val="00DA6A21"/>
    <w:rsid w:val="00DA6B3F"/>
    <w:rsid w:val="00DA6CF6"/>
    <w:rsid w:val="00DA6DC3"/>
    <w:rsid w:val="00DA6E5D"/>
    <w:rsid w:val="00DB0A53"/>
    <w:rsid w:val="00DB121B"/>
    <w:rsid w:val="00DB1426"/>
    <w:rsid w:val="00DB17AE"/>
    <w:rsid w:val="00DB1BE2"/>
    <w:rsid w:val="00DB1C53"/>
    <w:rsid w:val="00DB1D8F"/>
    <w:rsid w:val="00DB22EB"/>
    <w:rsid w:val="00DB25C5"/>
    <w:rsid w:val="00DB277E"/>
    <w:rsid w:val="00DB299A"/>
    <w:rsid w:val="00DB2E41"/>
    <w:rsid w:val="00DB3538"/>
    <w:rsid w:val="00DB37B2"/>
    <w:rsid w:val="00DB389B"/>
    <w:rsid w:val="00DB3E3A"/>
    <w:rsid w:val="00DB42FA"/>
    <w:rsid w:val="00DB4E41"/>
    <w:rsid w:val="00DB4EC0"/>
    <w:rsid w:val="00DB54FF"/>
    <w:rsid w:val="00DB5988"/>
    <w:rsid w:val="00DB5AE4"/>
    <w:rsid w:val="00DB5E1D"/>
    <w:rsid w:val="00DB5E5B"/>
    <w:rsid w:val="00DB6AB3"/>
    <w:rsid w:val="00DB6D0A"/>
    <w:rsid w:val="00DB7EAB"/>
    <w:rsid w:val="00DC002F"/>
    <w:rsid w:val="00DC014E"/>
    <w:rsid w:val="00DC05A7"/>
    <w:rsid w:val="00DC07C4"/>
    <w:rsid w:val="00DC0D66"/>
    <w:rsid w:val="00DC0F26"/>
    <w:rsid w:val="00DC108F"/>
    <w:rsid w:val="00DC13E2"/>
    <w:rsid w:val="00DC1536"/>
    <w:rsid w:val="00DC161F"/>
    <w:rsid w:val="00DC1C95"/>
    <w:rsid w:val="00DC1D46"/>
    <w:rsid w:val="00DC207E"/>
    <w:rsid w:val="00DC22A8"/>
    <w:rsid w:val="00DC32F9"/>
    <w:rsid w:val="00DC3603"/>
    <w:rsid w:val="00DC3AEE"/>
    <w:rsid w:val="00DC3B7F"/>
    <w:rsid w:val="00DC3C96"/>
    <w:rsid w:val="00DC3D43"/>
    <w:rsid w:val="00DC3E7D"/>
    <w:rsid w:val="00DC4CA3"/>
    <w:rsid w:val="00DC5795"/>
    <w:rsid w:val="00DC5915"/>
    <w:rsid w:val="00DC5EC6"/>
    <w:rsid w:val="00DC5FAF"/>
    <w:rsid w:val="00DC604A"/>
    <w:rsid w:val="00DC6702"/>
    <w:rsid w:val="00DC69C5"/>
    <w:rsid w:val="00DC6C2D"/>
    <w:rsid w:val="00DC74C4"/>
    <w:rsid w:val="00DC7721"/>
    <w:rsid w:val="00DC7930"/>
    <w:rsid w:val="00DD026E"/>
    <w:rsid w:val="00DD0551"/>
    <w:rsid w:val="00DD0DAF"/>
    <w:rsid w:val="00DD19C5"/>
    <w:rsid w:val="00DD223D"/>
    <w:rsid w:val="00DD25F4"/>
    <w:rsid w:val="00DD2C7F"/>
    <w:rsid w:val="00DD3815"/>
    <w:rsid w:val="00DD3A31"/>
    <w:rsid w:val="00DD4478"/>
    <w:rsid w:val="00DD4669"/>
    <w:rsid w:val="00DD4B55"/>
    <w:rsid w:val="00DD5259"/>
    <w:rsid w:val="00DD5581"/>
    <w:rsid w:val="00DD55C3"/>
    <w:rsid w:val="00DD5AE0"/>
    <w:rsid w:val="00DD5C3C"/>
    <w:rsid w:val="00DD61DB"/>
    <w:rsid w:val="00DD6445"/>
    <w:rsid w:val="00DD68C5"/>
    <w:rsid w:val="00DD6A19"/>
    <w:rsid w:val="00DD7AB0"/>
    <w:rsid w:val="00DE033A"/>
    <w:rsid w:val="00DE0DB9"/>
    <w:rsid w:val="00DE0E41"/>
    <w:rsid w:val="00DE1301"/>
    <w:rsid w:val="00DE16FB"/>
    <w:rsid w:val="00DE1B7E"/>
    <w:rsid w:val="00DE1F4E"/>
    <w:rsid w:val="00DE1F6A"/>
    <w:rsid w:val="00DE1FFF"/>
    <w:rsid w:val="00DE27A4"/>
    <w:rsid w:val="00DE2971"/>
    <w:rsid w:val="00DE2B80"/>
    <w:rsid w:val="00DE2EA6"/>
    <w:rsid w:val="00DE3105"/>
    <w:rsid w:val="00DE3958"/>
    <w:rsid w:val="00DE3990"/>
    <w:rsid w:val="00DE414D"/>
    <w:rsid w:val="00DE442B"/>
    <w:rsid w:val="00DE478C"/>
    <w:rsid w:val="00DE4A23"/>
    <w:rsid w:val="00DE501F"/>
    <w:rsid w:val="00DE50AE"/>
    <w:rsid w:val="00DE6AA6"/>
    <w:rsid w:val="00DE6C8B"/>
    <w:rsid w:val="00DE732F"/>
    <w:rsid w:val="00DF0C0C"/>
    <w:rsid w:val="00DF0DA5"/>
    <w:rsid w:val="00DF1326"/>
    <w:rsid w:val="00DF16E3"/>
    <w:rsid w:val="00DF1FCA"/>
    <w:rsid w:val="00DF26E4"/>
    <w:rsid w:val="00DF2838"/>
    <w:rsid w:val="00DF2D21"/>
    <w:rsid w:val="00DF34C2"/>
    <w:rsid w:val="00DF3E6B"/>
    <w:rsid w:val="00DF4C02"/>
    <w:rsid w:val="00DF538B"/>
    <w:rsid w:val="00DF62EC"/>
    <w:rsid w:val="00DF6868"/>
    <w:rsid w:val="00DF6AA2"/>
    <w:rsid w:val="00DF7753"/>
    <w:rsid w:val="00DF7A02"/>
    <w:rsid w:val="00DF7CFA"/>
    <w:rsid w:val="00DF7DE4"/>
    <w:rsid w:val="00DF7E06"/>
    <w:rsid w:val="00E00805"/>
    <w:rsid w:val="00E00F5F"/>
    <w:rsid w:val="00E00FEB"/>
    <w:rsid w:val="00E0121B"/>
    <w:rsid w:val="00E01A21"/>
    <w:rsid w:val="00E01E30"/>
    <w:rsid w:val="00E02428"/>
    <w:rsid w:val="00E027CD"/>
    <w:rsid w:val="00E02B0C"/>
    <w:rsid w:val="00E0335B"/>
    <w:rsid w:val="00E0387D"/>
    <w:rsid w:val="00E038CF"/>
    <w:rsid w:val="00E0399E"/>
    <w:rsid w:val="00E03E66"/>
    <w:rsid w:val="00E04578"/>
    <w:rsid w:val="00E04C8C"/>
    <w:rsid w:val="00E04CD8"/>
    <w:rsid w:val="00E04F8D"/>
    <w:rsid w:val="00E05073"/>
    <w:rsid w:val="00E05153"/>
    <w:rsid w:val="00E054FA"/>
    <w:rsid w:val="00E05651"/>
    <w:rsid w:val="00E06116"/>
    <w:rsid w:val="00E06A95"/>
    <w:rsid w:val="00E06DB5"/>
    <w:rsid w:val="00E1010D"/>
    <w:rsid w:val="00E10429"/>
    <w:rsid w:val="00E10EA9"/>
    <w:rsid w:val="00E11045"/>
    <w:rsid w:val="00E114EA"/>
    <w:rsid w:val="00E11593"/>
    <w:rsid w:val="00E11A59"/>
    <w:rsid w:val="00E11AC5"/>
    <w:rsid w:val="00E11AE2"/>
    <w:rsid w:val="00E11EBB"/>
    <w:rsid w:val="00E12A9E"/>
    <w:rsid w:val="00E12B67"/>
    <w:rsid w:val="00E13C56"/>
    <w:rsid w:val="00E14685"/>
    <w:rsid w:val="00E14A0B"/>
    <w:rsid w:val="00E159FF"/>
    <w:rsid w:val="00E15E9D"/>
    <w:rsid w:val="00E15FE9"/>
    <w:rsid w:val="00E16A6E"/>
    <w:rsid w:val="00E171DA"/>
    <w:rsid w:val="00E173FF"/>
    <w:rsid w:val="00E17800"/>
    <w:rsid w:val="00E1782D"/>
    <w:rsid w:val="00E17E23"/>
    <w:rsid w:val="00E2043B"/>
    <w:rsid w:val="00E20AB1"/>
    <w:rsid w:val="00E21245"/>
    <w:rsid w:val="00E2167E"/>
    <w:rsid w:val="00E21CFD"/>
    <w:rsid w:val="00E21EC3"/>
    <w:rsid w:val="00E223D5"/>
    <w:rsid w:val="00E22536"/>
    <w:rsid w:val="00E239CB"/>
    <w:rsid w:val="00E24217"/>
    <w:rsid w:val="00E246A0"/>
    <w:rsid w:val="00E246DE"/>
    <w:rsid w:val="00E248D6"/>
    <w:rsid w:val="00E24C8F"/>
    <w:rsid w:val="00E24FDF"/>
    <w:rsid w:val="00E25334"/>
    <w:rsid w:val="00E25C19"/>
    <w:rsid w:val="00E26BDB"/>
    <w:rsid w:val="00E27276"/>
    <w:rsid w:val="00E2746D"/>
    <w:rsid w:val="00E27F64"/>
    <w:rsid w:val="00E317F0"/>
    <w:rsid w:val="00E31AA4"/>
    <w:rsid w:val="00E31DC8"/>
    <w:rsid w:val="00E31E5C"/>
    <w:rsid w:val="00E32159"/>
    <w:rsid w:val="00E3223E"/>
    <w:rsid w:val="00E32773"/>
    <w:rsid w:val="00E32D91"/>
    <w:rsid w:val="00E33606"/>
    <w:rsid w:val="00E33741"/>
    <w:rsid w:val="00E33A0E"/>
    <w:rsid w:val="00E3566E"/>
    <w:rsid w:val="00E358AB"/>
    <w:rsid w:val="00E35EAB"/>
    <w:rsid w:val="00E36362"/>
    <w:rsid w:val="00E36909"/>
    <w:rsid w:val="00E370B5"/>
    <w:rsid w:val="00E370E1"/>
    <w:rsid w:val="00E3742B"/>
    <w:rsid w:val="00E37E57"/>
    <w:rsid w:val="00E37FFC"/>
    <w:rsid w:val="00E40265"/>
    <w:rsid w:val="00E406AC"/>
    <w:rsid w:val="00E40AF9"/>
    <w:rsid w:val="00E40CA6"/>
    <w:rsid w:val="00E40CEA"/>
    <w:rsid w:val="00E411F4"/>
    <w:rsid w:val="00E42015"/>
    <w:rsid w:val="00E43070"/>
    <w:rsid w:val="00E4362A"/>
    <w:rsid w:val="00E4367D"/>
    <w:rsid w:val="00E43A30"/>
    <w:rsid w:val="00E43D70"/>
    <w:rsid w:val="00E440AF"/>
    <w:rsid w:val="00E44146"/>
    <w:rsid w:val="00E443E4"/>
    <w:rsid w:val="00E44415"/>
    <w:rsid w:val="00E44E79"/>
    <w:rsid w:val="00E44F11"/>
    <w:rsid w:val="00E450A5"/>
    <w:rsid w:val="00E45479"/>
    <w:rsid w:val="00E45B26"/>
    <w:rsid w:val="00E45CBF"/>
    <w:rsid w:val="00E46378"/>
    <w:rsid w:val="00E46B83"/>
    <w:rsid w:val="00E46BF9"/>
    <w:rsid w:val="00E46E1E"/>
    <w:rsid w:val="00E471E3"/>
    <w:rsid w:val="00E47881"/>
    <w:rsid w:val="00E50B2B"/>
    <w:rsid w:val="00E50BA8"/>
    <w:rsid w:val="00E51BC0"/>
    <w:rsid w:val="00E51C6D"/>
    <w:rsid w:val="00E52207"/>
    <w:rsid w:val="00E53557"/>
    <w:rsid w:val="00E53733"/>
    <w:rsid w:val="00E54321"/>
    <w:rsid w:val="00E54F34"/>
    <w:rsid w:val="00E55508"/>
    <w:rsid w:val="00E55798"/>
    <w:rsid w:val="00E562B7"/>
    <w:rsid w:val="00E56517"/>
    <w:rsid w:val="00E56518"/>
    <w:rsid w:val="00E56A3F"/>
    <w:rsid w:val="00E56A8C"/>
    <w:rsid w:val="00E5749A"/>
    <w:rsid w:val="00E575C5"/>
    <w:rsid w:val="00E5790E"/>
    <w:rsid w:val="00E57E1B"/>
    <w:rsid w:val="00E57FDC"/>
    <w:rsid w:val="00E60801"/>
    <w:rsid w:val="00E6149D"/>
    <w:rsid w:val="00E61921"/>
    <w:rsid w:val="00E61D5D"/>
    <w:rsid w:val="00E61EAA"/>
    <w:rsid w:val="00E624A9"/>
    <w:rsid w:val="00E62A4B"/>
    <w:rsid w:val="00E62FDB"/>
    <w:rsid w:val="00E63369"/>
    <w:rsid w:val="00E6377E"/>
    <w:rsid w:val="00E64009"/>
    <w:rsid w:val="00E6436D"/>
    <w:rsid w:val="00E6469F"/>
    <w:rsid w:val="00E64B8E"/>
    <w:rsid w:val="00E651DE"/>
    <w:rsid w:val="00E6523C"/>
    <w:rsid w:val="00E66352"/>
    <w:rsid w:val="00E66E3A"/>
    <w:rsid w:val="00E670DB"/>
    <w:rsid w:val="00E670E4"/>
    <w:rsid w:val="00E67193"/>
    <w:rsid w:val="00E673B6"/>
    <w:rsid w:val="00E67F3C"/>
    <w:rsid w:val="00E6CC3F"/>
    <w:rsid w:val="00E701F0"/>
    <w:rsid w:val="00E70555"/>
    <w:rsid w:val="00E71703"/>
    <w:rsid w:val="00E71DAD"/>
    <w:rsid w:val="00E724C1"/>
    <w:rsid w:val="00E72DB1"/>
    <w:rsid w:val="00E72E8D"/>
    <w:rsid w:val="00E7336B"/>
    <w:rsid w:val="00E73705"/>
    <w:rsid w:val="00E73BD5"/>
    <w:rsid w:val="00E74249"/>
    <w:rsid w:val="00E74434"/>
    <w:rsid w:val="00E74DC7"/>
    <w:rsid w:val="00E7536C"/>
    <w:rsid w:val="00E7567D"/>
    <w:rsid w:val="00E779E1"/>
    <w:rsid w:val="00E77D6E"/>
    <w:rsid w:val="00E802C4"/>
    <w:rsid w:val="00E805DE"/>
    <w:rsid w:val="00E8080C"/>
    <w:rsid w:val="00E8092D"/>
    <w:rsid w:val="00E80C71"/>
    <w:rsid w:val="00E81645"/>
    <w:rsid w:val="00E81BF2"/>
    <w:rsid w:val="00E81F28"/>
    <w:rsid w:val="00E82A5D"/>
    <w:rsid w:val="00E82AB8"/>
    <w:rsid w:val="00E8331F"/>
    <w:rsid w:val="00E83676"/>
    <w:rsid w:val="00E83761"/>
    <w:rsid w:val="00E83A51"/>
    <w:rsid w:val="00E83E69"/>
    <w:rsid w:val="00E8495A"/>
    <w:rsid w:val="00E86091"/>
    <w:rsid w:val="00E86196"/>
    <w:rsid w:val="00E86DD0"/>
    <w:rsid w:val="00E87C3A"/>
    <w:rsid w:val="00E87EDB"/>
    <w:rsid w:val="00E87FE5"/>
    <w:rsid w:val="00E9002B"/>
    <w:rsid w:val="00E902AF"/>
    <w:rsid w:val="00E902C7"/>
    <w:rsid w:val="00E915EB"/>
    <w:rsid w:val="00E92204"/>
    <w:rsid w:val="00E924F7"/>
    <w:rsid w:val="00E92B48"/>
    <w:rsid w:val="00E93316"/>
    <w:rsid w:val="00E93880"/>
    <w:rsid w:val="00E93F05"/>
    <w:rsid w:val="00E94A91"/>
    <w:rsid w:val="00E951E0"/>
    <w:rsid w:val="00E95694"/>
    <w:rsid w:val="00E958BB"/>
    <w:rsid w:val="00E95AC3"/>
    <w:rsid w:val="00E96539"/>
    <w:rsid w:val="00E965AE"/>
    <w:rsid w:val="00E96A20"/>
    <w:rsid w:val="00E96CC7"/>
    <w:rsid w:val="00E96E7D"/>
    <w:rsid w:val="00EA0A88"/>
    <w:rsid w:val="00EA0F09"/>
    <w:rsid w:val="00EA13FC"/>
    <w:rsid w:val="00EA198A"/>
    <w:rsid w:val="00EA2011"/>
    <w:rsid w:val="00EA29A3"/>
    <w:rsid w:val="00EA33E0"/>
    <w:rsid w:val="00EA38B0"/>
    <w:rsid w:val="00EA3D56"/>
    <w:rsid w:val="00EA429E"/>
    <w:rsid w:val="00EA47FA"/>
    <w:rsid w:val="00EA4BCB"/>
    <w:rsid w:val="00EA4C92"/>
    <w:rsid w:val="00EA4D79"/>
    <w:rsid w:val="00EA553E"/>
    <w:rsid w:val="00EA67E4"/>
    <w:rsid w:val="00EA6977"/>
    <w:rsid w:val="00EA6B58"/>
    <w:rsid w:val="00EA6D7A"/>
    <w:rsid w:val="00EA712A"/>
    <w:rsid w:val="00EA71BE"/>
    <w:rsid w:val="00EA7687"/>
    <w:rsid w:val="00EA7EC7"/>
    <w:rsid w:val="00EB0420"/>
    <w:rsid w:val="00EB1842"/>
    <w:rsid w:val="00EB224A"/>
    <w:rsid w:val="00EB2E0F"/>
    <w:rsid w:val="00EB3903"/>
    <w:rsid w:val="00EB3A98"/>
    <w:rsid w:val="00EB43DB"/>
    <w:rsid w:val="00EB44E8"/>
    <w:rsid w:val="00EB4F53"/>
    <w:rsid w:val="00EB550E"/>
    <w:rsid w:val="00EB556D"/>
    <w:rsid w:val="00EB59F1"/>
    <w:rsid w:val="00EB5F5A"/>
    <w:rsid w:val="00EB6A2E"/>
    <w:rsid w:val="00EB6AE7"/>
    <w:rsid w:val="00EB6C40"/>
    <w:rsid w:val="00EB6C76"/>
    <w:rsid w:val="00EB7267"/>
    <w:rsid w:val="00EB76D2"/>
    <w:rsid w:val="00EB7C6E"/>
    <w:rsid w:val="00EC026A"/>
    <w:rsid w:val="00EC02F4"/>
    <w:rsid w:val="00EC0764"/>
    <w:rsid w:val="00EC095F"/>
    <w:rsid w:val="00EC1328"/>
    <w:rsid w:val="00EC1E47"/>
    <w:rsid w:val="00EC28AC"/>
    <w:rsid w:val="00EC2A35"/>
    <w:rsid w:val="00EC357E"/>
    <w:rsid w:val="00EC3957"/>
    <w:rsid w:val="00EC41A6"/>
    <w:rsid w:val="00EC450C"/>
    <w:rsid w:val="00EC4796"/>
    <w:rsid w:val="00EC5A35"/>
    <w:rsid w:val="00EC5DE6"/>
    <w:rsid w:val="00EC621F"/>
    <w:rsid w:val="00EC637E"/>
    <w:rsid w:val="00EC63E5"/>
    <w:rsid w:val="00EC64FC"/>
    <w:rsid w:val="00EC65F8"/>
    <w:rsid w:val="00EC6625"/>
    <w:rsid w:val="00EC66F9"/>
    <w:rsid w:val="00EC754A"/>
    <w:rsid w:val="00ED0499"/>
    <w:rsid w:val="00ED05ED"/>
    <w:rsid w:val="00ED095A"/>
    <w:rsid w:val="00ED1409"/>
    <w:rsid w:val="00ED144A"/>
    <w:rsid w:val="00ED1514"/>
    <w:rsid w:val="00ED2693"/>
    <w:rsid w:val="00ED296C"/>
    <w:rsid w:val="00ED2AC8"/>
    <w:rsid w:val="00ED3AE1"/>
    <w:rsid w:val="00ED40BE"/>
    <w:rsid w:val="00ED484B"/>
    <w:rsid w:val="00ED4A42"/>
    <w:rsid w:val="00ED4D4D"/>
    <w:rsid w:val="00ED52FC"/>
    <w:rsid w:val="00ED57F2"/>
    <w:rsid w:val="00ED5A10"/>
    <w:rsid w:val="00ED68C5"/>
    <w:rsid w:val="00ED6BCA"/>
    <w:rsid w:val="00ED6CFD"/>
    <w:rsid w:val="00ED73E3"/>
    <w:rsid w:val="00ED7F88"/>
    <w:rsid w:val="00EE0330"/>
    <w:rsid w:val="00EE0C9F"/>
    <w:rsid w:val="00EE0FB6"/>
    <w:rsid w:val="00EE15A1"/>
    <w:rsid w:val="00EE1CCE"/>
    <w:rsid w:val="00EE25AD"/>
    <w:rsid w:val="00EE264A"/>
    <w:rsid w:val="00EE265C"/>
    <w:rsid w:val="00EE2DCA"/>
    <w:rsid w:val="00EE2DF9"/>
    <w:rsid w:val="00EE3641"/>
    <w:rsid w:val="00EE39BE"/>
    <w:rsid w:val="00EE4179"/>
    <w:rsid w:val="00EE43FB"/>
    <w:rsid w:val="00EE4C25"/>
    <w:rsid w:val="00EE4D13"/>
    <w:rsid w:val="00EE5336"/>
    <w:rsid w:val="00EE5379"/>
    <w:rsid w:val="00EE579E"/>
    <w:rsid w:val="00EE57D6"/>
    <w:rsid w:val="00EE5F02"/>
    <w:rsid w:val="00EE6445"/>
    <w:rsid w:val="00EE6D9F"/>
    <w:rsid w:val="00EE7881"/>
    <w:rsid w:val="00EE7C34"/>
    <w:rsid w:val="00EE7CC7"/>
    <w:rsid w:val="00EE7EDF"/>
    <w:rsid w:val="00EF03AA"/>
    <w:rsid w:val="00EF03F7"/>
    <w:rsid w:val="00EF0C5F"/>
    <w:rsid w:val="00EF1373"/>
    <w:rsid w:val="00EF1654"/>
    <w:rsid w:val="00EF1C0C"/>
    <w:rsid w:val="00EF2D22"/>
    <w:rsid w:val="00EF2EBA"/>
    <w:rsid w:val="00EF3934"/>
    <w:rsid w:val="00EF3BB8"/>
    <w:rsid w:val="00EF45FC"/>
    <w:rsid w:val="00EF4A48"/>
    <w:rsid w:val="00EF4AC1"/>
    <w:rsid w:val="00EF4B3A"/>
    <w:rsid w:val="00EF4C87"/>
    <w:rsid w:val="00EF4D29"/>
    <w:rsid w:val="00EF518F"/>
    <w:rsid w:val="00EF66D6"/>
    <w:rsid w:val="00EF6719"/>
    <w:rsid w:val="00EF689F"/>
    <w:rsid w:val="00EF6AB6"/>
    <w:rsid w:val="00EF77EC"/>
    <w:rsid w:val="00EF7CAC"/>
    <w:rsid w:val="00EFA756"/>
    <w:rsid w:val="00F001F1"/>
    <w:rsid w:val="00F00401"/>
    <w:rsid w:val="00F008BC"/>
    <w:rsid w:val="00F00A35"/>
    <w:rsid w:val="00F00B1B"/>
    <w:rsid w:val="00F01B7F"/>
    <w:rsid w:val="00F02047"/>
    <w:rsid w:val="00F0260D"/>
    <w:rsid w:val="00F0267E"/>
    <w:rsid w:val="00F03437"/>
    <w:rsid w:val="00F03F3C"/>
    <w:rsid w:val="00F0427D"/>
    <w:rsid w:val="00F04C26"/>
    <w:rsid w:val="00F05218"/>
    <w:rsid w:val="00F056CF"/>
    <w:rsid w:val="00F05A99"/>
    <w:rsid w:val="00F05AA2"/>
    <w:rsid w:val="00F05BC2"/>
    <w:rsid w:val="00F05DB6"/>
    <w:rsid w:val="00F05FE7"/>
    <w:rsid w:val="00F06150"/>
    <w:rsid w:val="00F06233"/>
    <w:rsid w:val="00F06302"/>
    <w:rsid w:val="00F064E2"/>
    <w:rsid w:val="00F06850"/>
    <w:rsid w:val="00F07DE6"/>
    <w:rsid w:val="00F10039"/>
    <w:rsid w:val="00F10206"/>
    <w:rsid w:val="00F10605"/>
    <w:rsid w:val="00F10B38"/>
    <w:rsid w:val="00F10F98"/>
    <w:rsid w:val="00F110EA"/>
    <w:rsid w:val="00F115E7"/>
    <w:rsid w:val="00F117F2"/>
    <w:rsid w:val="00F11DCA"/>
    <w:rsid w:val="00F1215A"/>
    <w:rsid w:val="00F12A97"/>
    <w:rsid w:val="00F13F0E"/>
    <w:rsid w:val="00F14537"/>
    <w:rsid w:val="00F14BA5"/>
    <w:rsid w:val="00F1543E"/>
    <w:rsid w:val="00F15601"/>
    <w:rsid w:val="00F15AB7"/>
    <w:rsid w:val="00F15BBA"/>
    <w:rsid w:val="00F16BBA"/>
    <w:rsid w:val="00F17330"/>
    <w:rsid w:val="00F17EA3"/>
    <w:rsid w:val="00F200D9"/>
    <w:rsid w:val="00F202F0"/>
    <w:rsid w:val="00F20C38"/>
    <w:rsid w:val="00F20FA4"/>
    <w:rsid w:val="00F21285"/>
    <w:rsid w:val="00F2142E"/>
    <w:rsid w:val="00F2183A"/>
    <w:rsid w:val="00F219D4"/>
    <w:rsid w:val="00F226D0"/>
    <w:rsid w:val="00F2274E"/>
    <w:rsid w:val="00F22BE6"/>
    <w:rsid w:val="00F22F0B"/>
    <w:rsid w:val="00F2311E"/>
    <w:rsid w:val="00F232CC"/>
    <w:rsid w:val="00F2331A"/>
    <w:rsid w:val="00F2383B"/>
    <w:rsid w:val="00F24310"/>
    <w:rsid w:val="00F24963"/>
    <w:rsid w:val="00F24968"/>
    <w:rsid w:val="00F25629"/>
    <w:rsid w:val="00F2571E"/>
    <w:rsid w:val="00F25723"/>
    <w:rsid w:val="00F25781"/>
    <w:rsid w:val="00F25E67"/>
    <w:rsid w:val="00F26333"/>
    <w:rsid w:val="00F264E2"/>
    <w:rsid w:val="00F266C8"/>
    <w:rsid w:val="00F26BFC"/>
    <w:rsid w:val="00F27476"/>
    <w:rsid w:val="00F27810"/>
    <w:rsid w:val="00F2781B"/>
    <w:rsid w:val="00F278C8"/>
    <w:rsid w:val="00F27A65"/>
    <w:rsid w:val="00F27A6D"/>
    <w:rsid w:val="00F27E79"/>
    <w:rsid w:val="00F30006"/>
    <w:rsid w:val="00F300B9"/>
    <w:rsid w:val="00F302D2"/>
    <w:rsid w:val="00F30663"/>
    <w:rsid w:val="00F3130D"/>
    <w:rsid w:val="00F32619"/>
    <w:rsid w:val="00F32B5F"/>
    <w:rsid w:val="00F32E46"/>
    <w:rsid w:val="00F345FF"/>
    <w:rsid w:val="00F35586"/>
    <w:rsid w:val="00F35931"/>
    <w:rsid w:val="00F35D87"/>
    <w:rsid w:val="00F35F0F"/>
    <w:rsid w:val="00F3629A"/>
    <w:rsid w:val="00F36F42"/>
    <w:rsid w:val="00F400D2"/>
    <w:rsid w:val="00F406C1"/>
    <w:rsid w:val="00F409C1"/>
    <w:rsid w:val="00F40D21"/>
    <w:rsid w:val="00F4130F"/>
    <w:rsid w:val="00F416D2"/>
    <w:rsid w:val="00F41B48"/>
    <w:rsid w:val="00F41D26"/>
    <w:rsid w:val="00F41DC3"/>
    <w:rsid w:val="00F427D1"/>
    <w:rsid w:val="00F4304B"/>
    <w:rsid w:val="00F43062"/>
    <w:rsid w:val="00F43366"/>
    <w:rsid w:val="00F441C5"/>
    <w:rsid w:val="00F44958"/>
    <w:rsid w:val="00F450D2"/>
    <w:rsid w:val="00F45154"/>
    <w:rsid w:val="00F454C1"/>
    <w:rsid w:val="00F45760"/>
    <w:rsid w:val="00F45857"/>
    <w:rsid w:val="00F45BCF"/>
    <w:rsid w:val="00F45F56"/>
    <w:rsid w:val="00F46088"/>
    <w:rsid w:val="00F46148"/>
    <w:rsid w:val="00F46D17"/>
    <w:rsid w:val="00F50285"/>
    <w:rsid w:val="00F514D4"/>
    <w:rsid w:val="00F51C99"/>
    <w:rsid w:val="00F51D6E"/>
    <w:rsid w:val="00F51F6F"/>
    <w:rsid w:val="00F52EF8"/>
    <w:rsid w:val="00F53068"/>
    <w:rsid w:val="00F534A0"/>
    <w:rsid w:val="00F53A67"/>
    <w:rsid w:val="00F54AC7"/>
    <w:rsid w:val="00F552A6"/>
    <w:rsid w:val="00F55B5D"/>
    <w:rsid w:val="00F55F8B"/>
    <w:rsid w:val="00F56B7D"/>
    <w:rsid w:val="00F57024"/>
    <w:rsid w:val="00F570CF"/>
    <w:rsid w:val="00F572BC"/>
    <w:rsid w:val="00F57B26"/>
    <w:rsid w:val="00F57FD9"/>
    <w:rsid w:val="00F601AE"/>
    <w:rsid w:val="00F60367"/>
    <w:rsid w:val="00F60574"/>
    <w:rsid w:val="00F60EAD"/>
    <w:rsid w:val="00F614F6"/>
    <w:rsid w:val="00F618BF"/>
    <w:rsid w:val="00F6190E"/>
    <w:rsid w:val="00F62152"/>
    <w:rsid w:val="00F62A1D"/>
    <w:rsid w:val="00F63980"/>
    <w:rsid w:val="00F63AF1"/>
    <w:rsid w:val="00F63CC1"/>
    <w:rsid w:val="00F63ED1"/>
    <w:rsid w:val="00F63F19"/>
    <w:rsid w:val="00F641EC"/>
    <w:rsid w:val="00F64FDB"/>
    <w:rsid w:val="00F65008"/>
    <w:rsid w:val="00F6535F"/>
    <w:rsid w:val="00F65BD2"/>
    <w:rsid w:val="00F65C7F"/>
    <w:rsid w:val="00F6619F"/>
    <w:rsid w:val="00F66256"/>
    <w:rsid w:val="00F66396"/>
    <w:rsid w:val="00F666A7"/>
    <w:rsid w:val="00F66B34"/>
    <w:rsid w:val="00F6726C"/>
    <w:rsid w:val="00F6728A"/>
    <w:rsid w:val="00F676C6"/>
    <w:rsid w:val="00F67945"/>
    <w:rsid w:val="00F679A8"/>
    <w:rsid w:val="00F67A9B"/>
    <w:rsid w:val="00F70E27"/>
    <w:rsid w:val="00F70F20"/>
    <w:rsid w:val="00F71605"/>
    <w:rsid w:val="00F719ED"/>
    <w:rsid w:val="00F72072"/>
    <w:rsid w:val="00F7277D"/>
    <w:rsid w:val="00F72AD3"/>
    <w:rsid w:val="00F72AF4"/>
    <w:rsid w:val="00F72C85"/>
    <w:rsid w:val="00F72C8F"/>
    <w:rsid w:val="00F72DF1"/>
    <w:rsid w:val="00F733F1"/>
    <w:rsid w:val="00F735B5"/>
    <w:rsid w:val="00F736A6"/>
    <w:rsid w:val="00F73B23"/>
    <w:rsid w:val="00F73BE0"/>
    <w:rsid w:val="00F73C19"/>
    <w:rsid w:val="00F73CC5"/>
    <w:rsid w:val="00F74AED"/>
    <w:rsid w:val="00F74B89"/>
    <w:rsid w:val="00F750BC"/>
    <w:rsid w:val="00F75468"/>
    <w:rsid w:val="00F756A5"/>
    <w:rsid w:val="00F76303"/>
    <w:rsid w:val="00F763C9"/>
    <w:rsid w:val="00F76A47"/>
    <w:rsid w:val="00F76C53"/>
    <w:rsid w:val="00F76F05"/>
    <w:rsid w:val="00F7717F"/>
    <w:rsid w:val="00F772FC"/>
    <w:rsid w:val="00F77E31"/>
    <w:rsid w:val="00F77EA7"/>
    <w:rsid w:val="00F802B9"/>
    <w:rsid w:val="00F80424"/>
    <w:rsid w:val="00F80440"/>
    <w:rsid w:val="00F808F3"/>
    <w:rsid w:val="00F80B31"/>
    <w:rsid w:val="00F80FBB"/>
    <w:rsid w:val="00F8156A"/>
    <w:rsid w:val="00F81736"/>
    <w:rsid w:val="00F819ED"/>
    <w:rsid w:val="00F81F4F"/>
    <w:rsid w:val="00F82464"/>
    <w:rsid w:val="00F82528"/>
    <w:rsid w:val="00F82B31"/>
    <w:rsid w:val="00F82B5B"/>
    <w:rsid w:val="00F82E07"/>
    <w:rsid w:val="00F83190"/>
    <w:rsid w:val="00F8326E"/>
    <w:rsid w:val="00F83670"/>
    <w:rsid w:val="00F83C02"/>
    <w:rsid w:val="00F83C84"/>
    <w:rsid w:val="00F83F99"/>
    <w:rsid w:val="00F84A3F"/>
    <w:rsid w:val="00F84B62"/>
    <w:rsid w:val="00F84D0A"/>
    <w:rsid w:val="00F85000"/>
    <w:rsid w:val="00F85091"/>
    <w:rsid w:val="00F85296"/>
    <w:rsid w:val="00F85AE3"/>
    <w:rsid w:val="00F85E25"/>
    <w:rsid w:val="00F86028"/>
    <w:rsid w:val="00F86586"/>
    <w:rsid w:val="00F86DE2"/>
    <w:rsid w:val="00F875FC"/>
    <w:rsid w:val="00F879D3"/>
    <w:rsid w:val="00F87EF3"/>
    <w:rsid w:val="00F9078C"/>
    <w:rsid w:val="00F91365"/>
    <w:rsid w:val="00F91D5C"/>
    <w:rsid w:val="00F926F4"/>
    <w:rsid w:val="00F9299E"/>
    <w:rsid w:val="00F936EB"/>
    <w:rsid w:val="00F93D47"/>
    <w:rsid w:val="00F9411F"/>
    <w:rsid w:val="00F951F6"/>
    <w:rsid w:val="00F957B2"/>
    <w:rsid w:val="00F9600D"/>
    <w:rsid w:val="00F962A3"/>
    <w:rsid w:val="00F96929"/>
    <w:rsid w:val="00F96988"/>
    <w:rsid w:val="00F969B7"/>
    <w:rsid w:val="00F96DF8"/>
    <w:rsid w:val="00F96E4A"/>
    <w:rsid w:val="00F9700D"/>
    <w:rsid w:val="00F971BD"/>
    <w:rsid w:val="00F97352"/>
    <w:rsid w:val="00F97A80"/>
    <w:rsid w:val="00FA02B8"/>
    <w:rsid w:val="00FA0818"/>
    <w:rsid w:val="00FA0C88"/>
    <w:rsid w:val="00FA0D15"/>
    <w:rsid w:val="00FA0EC0"/>
    <w:rsid w:val="00FA0F60"/>
    <w:rsid w:val="00FA164C"/>
    <w:rsid w:val="00FA1D22"/>
    <w:rsid w:val="00FA21BC"/>
    <w:rsid w:val="00FA21F7"/>
    <w:rsid w:val="00FA25D7"/>
    <w:rsid w:val="00FA2CFF"/>
    <w:rsid w:val="00FA3169"/>
    <w:rsid w:val="00FA3794"/>
    <w:rsid w:val="00FA3C4D"/>
    <w:rsid w:val="00FA3F3C"/>
    <w:rsid w:val="00FA4DFE"/>
    <w:rsid w:val="00FA5105"/>
    <w:rsid w:val="00FA5146"/>
    <w:rsid w:val="00FA635F"/>
    <w:rsid w:val="00FA65D2"/>
    <w:rsid w:val="00FA679D"/>
    <w:rsid w:val="00FA6D45"/>
    <w:rsid w:val="00FA70AF"/>
    <w:rsid w:val="00FA74CF"/>
    <w:rsid w:val="00FA77C0"/>
    <w:rsid w:val="00FA7A5A"/>
    <w:rsid w:val="00FA7C6D"/>
    <w:rsid w:val="00FA7D1D"/>
    <w:rsid w:val="00FB07CF"/>
    <w:rsid w:val="00FB0B72"/>
    <w:rsid w:val="00FB0CB9"/>
    <w:rsid w:val="00FB1453"/>
    <w:rsid w:val="00FB1D21"/>
    <w:rsid w:val="00FB1DC2"/>
    <w:rsid w:val="00FB1F30"/>
    <w:rsid w:val="00FB2291"/>
    <w:rsid w:val="00FB24C1"/>
    <w:rsid w:val="00FB2776"/>
    <w:rsid w:val="00FB377A"/>
    <w:rsid w:val="00FB4119"/>
    <w:rsid w:val="00FB4CEF"/>
    <w:rsid w:val="00FB4EAF"/>
    <w:rsid w:val="00FB5E15"/>
    <w:rsid w:val="00FB6223"/>
    <w:rsid w:val="00FB6F51"/>
    <w:rsid w:val="00FB7391"/>
    <w:rsid w:val="00FB77E1"/>
    <w:rsid w:val="00FB78C5"/>
    <w:rsid w:val="00FB7FF4"/>
    <w:rsid w:val="00FC0877"/>
    <w:rsid w:val="00FC0909"/>
    <w:rsid w:val="00FC0AF4"/>
    <w:rsid w:val="00FC0B63"/>
    <w:rsid w:val="00FC0BCC"/>
    <w:rsid w:val="00FC0C92"/>
    <w:rsid w:val="00FC0D13"/>
    <w:rsid w:val="00FC1AF5"/>
    <w:rsid w:val="00FC230E"/>
    <w:rsid w:val="00FC25C4"/>
    <w:rsid w:val="00FC2755"/>
    <w:rsid w:val="00FC2AEC"/>
    <w:rsid w:val="00FC31ED"/>
    <w:rsid w:val="00FC3A85"/>
    <w:rsid w:val="00FC42C6"/>
    <w:rsid w:val="00FC4768"/>
    <w:rsid w:val="00FC4AFB"/>
    <w:rsid w:val="00FC4D42"/>
    <w:rsid w:val="00FC5136"/>
    <w:rsid w:val="00FC5321"/>
    <w:rsid w:val="00FC6203"/>
    <w:rsid w:val="00FC6BDA"/>
    <w:rsid w:val="00FC6CAC"/>
    <w:rsid w:val="00FC6E71"/>
    <w:rsid w:val="00FC6E73"/>
    <w:rsid w:val="00FC6FB5"/>
    <w:rsid w:val="00FC7604"/>
    <w:rsid w:val="00FC7971"/>
    <w:rsid w:val="00FC7CC7"/>
    <w:rsid w:val="00FD00E3"/>
    <w:rsid w:val="00FD0589"/>
    <w:rsid w:val="00FD0591"/>
    <w:rsid w:val="00FD0767"/>
    <w:rsid w:val="00FD1201"/>
    <w:rsid w:val="00FD1288"/>
    <w:rsid w:val="00FD17FC"/>
    <w:rsid w:val="00FD1864"/>
    <w:rsid w:val="00FD1CC4"/>
    <w:rsid w:val="00FD1E1A"/>
    <w:rsid w:val="00FD20BA"/>
    <w:rsid w:val="00FD23A1"/>
    <w:rsid w:val="00FD2AE4"/>
    <w:rsid w:val="00FD3231"/>
    <w:rsid w:val="00FD335C"/>
    <w:rsid w:val="00FD3C62"/>
    <w:rsid w:val="00FD41F3"/>
    <w:rsid w:val="00FD45E1"/>
    <w:rsid w:val="00FD46E6"/>
    <w:rsid w:val="00FD4BEC"/>
    <w:rsid w:val="00FD4FCB"/>
    <w:rsid w:val="00FD5013"/>
    <w:rsid w:val="00FD5E15"/>
    <w:rsid w:val="00FD7882"/>
    <w:rsid w:val="00FD7DFD"/>
    <w:rsid w:val="00FD7E2E"/>
    <w:rsid w:val="00FE00C0"/>
    <w:rsid w:val="00FE04B3"/>
    <w:rsid w:val="00FE060F"/>
    <w:rsid w:val="00FE0883"/>
    <w:rsid w:val="00FE1A86"/>
    <w:rsid w:val="00FE1CC9"/>
    <w:rsid w:val="00FE26EB"/>
    <w:rsid w:val="00FE2B0F"/>
    <w:rsid w:val="00FE2E37"/>
    <w:rsid w:val="00FE2E5E"/>
    <w:rsid w:val="00FE37E9"/>
    <w:rsid w:val="00FE38A9"/>
    <w:rsid w:val="00FE3EE2"/>
    <w:rsid w:val="00FE441C"/>
    <w:rsid w:val="00FE46DE"/>
    <w:rsid w:val="00FE4EE3"/>
    <w:rsid w:val="00FE515D"/>
    <w:rsid w:val="00FE5A62"/>
    <w:rsid w:val="00FE5BE1"/>
    <w:rsid w:val="00FE624E"/>
    <w:rsid w:val="00FE6857"/>
    <w:rsid w:val="00FE6DA0"/>
    <w:rsid w:val="00FE6E14"/>
    <w:rsid w:val="00FE74A9"/>
    <w:rsid w:val="00FE75BF"/>
    <w:rsid w:val="00FE765B"/>
    <w:rsid w:val="00FE7AA7"/>
    <w:rsid w:val="00FF00CB"/>
    <w:rsid w:val="00FF0511"/>
    <w:rsid w:val="00FF0CDD"/>
    <w:rsid w:val="00FF0D3E"/>
    <w:rsid w:val="00FF0FC9"/>
    <w:rsid w:val="00FF1561"/>
    <w:rsid w:val="00FF218E"/>
    <w:rsid w:val="00FF2713"/>
    <w:rsid w:val="00FF2D33"/>
    <w:rsid w:val="00FF2ECF"/>
    <w:rsid w:val="00FF31BA"/>
    <w:rsid w:val="00FF3481"/>
    <w:rsid w:val="00FF382E"/>
    <w:rsid w:val="00FF42A8"/>
    <w:rsid w:val="00FF48CF"/>
    <w:rsid w:val="00FF4CB9"/>
    <w:rsid w:val="00FF52A5"/>
    <w:rsid w:val="00FF5D47"/>
    <w:rsid w:val="00FF6128"/>
    <w:rsid w:val="00FF6593"/>
    <w:rsid w:val="00FF66AB"/>
    <w:rsid w:val="00FF6D5B"/>
    <w:rsid w:val="00FF732A"/>
    <w:rsid w:val="00FF7593"/>
    <w:rsid w:val="00FF785E"/>
    <w:rsid w:val="00FF78FD"/>
    <w:rsid w:val="01101404"/>
    <w:rsid w:val="01186152"/>
    <w:rsid w:val="0158D92D"/>
    <w:rsid w:val="016223CE"/>
    <w:rsid w:val="01662986"/>
    <w:rsid w:val="0199C315"/>
    <w:rsid w:val="019E235C"/>
    <w:rsid w:val="019E2B26"/>
    <w:rsid w:val="019F13BE"/>
    <w:rsid w:val="01B54966"/>
    <w:rsid w:val="01B82D14"/>
    <w:rsid w:val="01BD5EF4"/>
    <w:rsid w:val="01C283F6"/>
    <w:rsid w:val="01CD4E10"/>
    <w:rsid w:val="01D21B1E"/>
    <w:rsid w:val="01D7045C"/>
    <w:rsid w:val="01DE77FF"/>
    <w:rsid w:val="01E0AF3F"/>
    <w:rsid w:val="020D8E57"/>
    <w:rsid w:val="021398FB"/>
    <w:rsid w:val="0240A460"/>
    <w:rsid w:val="026485D8"/>
    <w:rsid w:val="026B6DA8"/>
    <w:rsid w:val="0292B647"/>
    <w:rsid w:val="02A1D3AE"/>
    <w:rsid w:val="02A9D9E6"/>
    <w:rsid w:val="02B0EF16"/>
    <w:rsid w:val="02C3327F"/>
    <w:rsid w:val="02CA5E2A"/>
    <w:rsid w:val="02D31180"/>
    <w:rsid w:val="02F2C020"/>
    <w:rsid w:val="02FAD804"/>
    <w:rsid w:val="02FB33B5"/>
    <w:rsid w:val="02FD8B1C"/>
    <w:rsid w:val="0333AD3C"/>
    <w:rsid w:val="03452BFB"/>
    <w:rsid w:val="035C5D27"/>
    <w:rsid w:val="0371FFA6"/>
    <w:rsid w:val="0375E454"/>
    <w:rsid w:val="037807D6"/>
    <w:rsid w:val="037BD02B"/>
    <w:rsid w:val="037BF205"/>
    <w:rsid w:val="037C91B0"/>
    <w:rsid w:val="03884366"/>
    <w:rsid w:val="0390E920"/>
    <w:rsid w:val="0398C3FA"/>
    <w:rsid w:val="03B23AEA"/>
    <w:rsid w:val="03E31D33"/>
    <w:rsid w:val="040DD992"/>
    <w:rsid w:val="040E6066"/>
    <w:rsid w:val="040EF8EB"/>
    <w:rsid w:val="040FBB64"/>
    <w:rsid w:val="04170311"/>
    <w:rsid w:val="041D8BBB"/>
    <w:rsid w:val="04226130"/>
    <w:rsid w:val="0423F90C"/>
    <w:rsid w:val="043BCEB9"/>
    <w:rsid w:val="0449E6CA"/>
    <w:rsid w:val="044F2B68"/>
    <w:rsid w:val="0459264A"/>
    <w:rsid w:val="045E9BEF"/>
    <w:rsid w:val="0470772C"/>
    <w:rsid w:val="047134F0"/>
    <w:rsid w:val="047185EB"/>
    <w:rsid w:val="04767D96"/>
    <w:rsid w:val="047AC086"/>
    <w:rsid w:val="047D20DE"/>
    <w:rsid w:val="049456C0"/>
    <w:rsid w:val="04B0EDE4"/>
    <w:rsid w:val="04B3DB37"/>
    <w:rsid w:val="04CA12A3"/>
    <w:rsid w:val="04F1BFDD"/>
    <w:rsid w:val="04F42F34"/>
    <w:rsid w:val="04FFE8EF"/>
    <w:rsid w:val="05107F52"/>
    <w:rsid w:val="052C669A"/>
    <w:rsid w:val="052F42A3"/>
    <w:rsid w:val="053094E5"/>
    <w:rsid w:val="054937EC"/>
    <w:rsid w:val="05566743"/>
    <w:rsid w:val="05604753"/>
    <w:rsid w:val="05798937"/>
    <w:rsid w:val="057FB56E"/>
    <w:rsid w:val="058C2307"/>
    <w:rsid w:val="05971305"/>
    <w:rsid w:val="05AB00B9"/>
    <w:rsid w:val="05BB1D7B"/>
    <w:rsid w:val="05C20697"/>
    <w:rsid w:val="05C48B2B"/>
    <w:rsid w:val="05C756DC"/>
    <w:rsid w:val="05C9B103"/>
    <w:rsid w:val="05D07D2C"/>
    <w:rsid w:val="05D30D71"/>
    <w:rsid w:val="05D472D7"/>
    <w:rsid w:val="05F95BF6"/>
    <w:rsid w:val="060BD646"/>
    <w:rsid w:val="0615A127"/>
    <w:rsid w:val="061FEFFF"/>
    <w:rsid w:val="062F011F"/>
    <w:rsid w:val="063001D6"/>
    <w:rsid w:val="06303E6C"/>
    <w:rsid w:val="0641B09D"/>
    <w:rsid w:val="06574B30"/>
    <w:rsid w:val="06616535"/>
    <w:rsid w:val="0671179E"/>
    <w:rsid w:val="0683536A"/>
    <w:rsid w:val="0690C8E7"/>
    <w:rsid w:val="06AE017E"/>
    <w:rsid w:val="06B052A8"/>
    <w:rsid w:val="06B0BB06"/>
    <w:rsid w:val="06D6A74A"/>
    <w:rsid w:val="06D849C0"/>
    <w:rsid w:val="06E48865"/>
    <w:rsid w:val="07135257"/>
    <w:rsid w:val="07166BFA"/>
    <w:rsid w:val="071ACB5D"/>
    <w:rsid w:val="0739C17B"/>
    <w:rsid w:val="074BD342"/>
    <w:rsid w:val="0754EE63"/>
    <w:rsid w:val="0771DCF7"/>
    <w:rsid w:val="07725896"/>
    <w:rsid w:val="07760BA2"/>
    <w:rsid w:val="0788DE1B"/>
    <w:rsid w:val="078CCC57"/>
    <w:rsid w:val="07A435C5"/>
    <w:rsid w:val="07A728B4"/>
    <w:rsid w:val="07CA7D0F"/>
    <w:rsid w:val="07D15702"/>
    <w:rsid w:val="07D44928"/>
    <w:rsid w:val="07D5809D"/>
    <w:rsid w:val="07E4B696"/>
    <w:rsid w:val="07F83DF7"/>
    <w:rsid w:val="08060337"/>
    <w:rsid w:val="0851DF28"/>
    <w:rsid w:val="0866F70B"/>
    <w:rsid w:val="0881532B"/>
    <w:rsid w:val="0894CDDF"/>
    <w:rsid w:val="08A23491"/>
    <w:rsid w:val="08AAB118"/>
    <w:rsid w:val="08B0CA44"/>
    <w:rsid w:val="08B50AF1"/>
    <w:rsid w:val="08B6AC1E"/>
    <w:rsid w:val="08BB9601"/>
    <w:rsid w:val="08BF3BAC"/>
    <w:rsid w:val="08C0DE1E"/>
    <w:rsid w:val="08CB0634"/>
    <w:rsid w:val="08CEBA7B"/>
    <w:rsid w:val="08D3B1C7"/>
    <w:rsid w:val="08DA2073"/>
    <w:rsid w:val="08E8CF6E"/>
    <w:rsid w:val="08E99807"/>
    <w:rsid w:val="09013FAB"/>
    <w:rsid w:val="090169DF"/>
    <w:rsid w:val="090CA880"/>
    <w:rsid w:val="09179A3D"/>
    <w:rsid w:val="091D683F"/>
    <w:rsid w:val="091F6C1B"/>
    <w:rsid w:val="0966A1E1"/>
    <w:rsid w:val="096F5459"/>
    <w:rsid w:val="0995253D"/>
    <w:rsid w:val="09954493"/>
    <w:rsid w:val="09A6B131"/>
    <w:rsid w:val="09C2DD9D"/>
    <w:rsid w:val="09CF25C8"/>
    <w:rsid w:val="09D1F4A6"/>
    <w:rsid w:val="09D8830E"/>
    <w:rsid w:val="09DA61FB"/>
    <w:rsid w:val="09F6C14C"/>
    <w:rsid w:val="0A169CD5"/>
    <w:rsid w:val="0A40C90B"/>
    <w:rsid w:val="0A4C5DC9"/>
    <w:rsid w:val="0A50015D"/>
    <w:rsid w:val="0A54F6E3"/>
    <w:rsid w:val="0A598142"/>
    <w:rsid w:val="0A59EACD"/>
    <w:rsid w:val="0A8A48B4"/>
    <w:rsid w:val="0A98A382"/>
    <w:rsid w:val="0AB875AC"/>
    <w:rsid w:val="0ABAC1FD"/>
    <w:rsid w:val="0ABD6BC9"/>
    <w:rsid w:val="0AC59A1B"/>
    <w:rsid w:val="0AC878D3"/>
    <w:rsid w:val="0AD4B3C1"/>
    <w:rsid w:val="0AD5CFEF"/>
    <w:rsid w:val="0ADBDD6C"/>
    <w:rsid w:val="0AE1DBC6"/>
    <w:rsid w:val="0B00AD05"/>
    <w:rsid w:val="0B05B533"/>
    <w:rsid w:val="0B23DBF9"/>
    <w:rsid w:val="0B33FE6D"/>
    <w:rsid w:val="0B46B817"/>
    <w:rsid w:val="0B5A216B"/>
    <w:rsid w:val="0B5B5CA9"/>
    <w:rsid w:val="0B5D0D1F"/>
    <w:rsid w:val="0B65BD36"/>
    <w:rsid w:val="0B833AB2"/>
    <w:rsid w:val="0B99E4E0"/>
    <w:rsid w:val="0BA28B1D"/>
    <w:rsid w:val="0BB1CCA5"/>
    <w:rsid w:val="0BBB5A7A"/>
    <w:rsid w:val="0BBF2016"/>
    <w:rsid w:val="0BC2D3FF"/>
    <w:rsid w:val="0BC8E991"/>
    <w:rsid w:val="0BCEEF4D"/>
    <w:rsid w:val="0BEAF075"/>
    <w:rsid w:val="0BF7463F"/>
    <w:rsid w:val="0C00FE0C"/>
    <w:rsid w:val="0C071E41"/>
    <w:rsid w:val="0C0FD8EE"/>
    <w:rsid w:val="0C143C2E"/>
    <w:rsid w:val="0C246E76"/>
    <w:rsid w:val="0C2971AD"/>
    <w:rsid w:val="0C3309E7"/>
    <w:rsid w:val="0C714834"/>
    <w:rsid w:val="0C7737C2"/>
    <w:rsid w:val="0C885F20"/>
    <w:rsid w:val="0C8F697E"/>
    <w:rsid w:val="0C984E56"/>
    <w:rsid w:val="0CAF0E23"/>
    <w:rsid w:val="0CB742C7"/>
    <w:rsid w:val="0CB7D1EE"/>
    <w:rsid w:val="0CC033B1"/>
    <w:rsid w:val="0CC1AB09"/>
    <w:rsid w:val="0CC25140"/>
    <w:rsid w:val="0CC9CF3B"/>
    <w:rsid w:val="0CED7589"/>
    <w:rsid w:val="0D0B9CDD"/>
    <w:rsid w:val="0D0C4A32"/>
    <w:rsid w:val="0D18E823"/>
    <w:rsid w:val="0D204583"/>
    <w:rsid w:val="0D3AFF05"/>
    <w:rsid w:val="0D453AE6"/>
    <w:rsid w:val="0D5247D8"/>
    <w:rsid w:val="0D591917"/>
    <w:rsid w:val="0D80F7E6"/>
    <w:rsid w:val="0D9405A4"/>
    <w:rsid w:val="0D94C9F1"/>
    <w:rsid w:val="0DA729EA"/>
    <w:rsid w:val="0DAC85A0"/>
    <w:rsid w:val="0DB0498F"/>
    <w:rsid w:val="0DBCF845"/>
    <w:rsid w:val="0DCDA092"/>
    <w:rsid w:val="0DCE2590"/>
    <w:rsid w:val="0DF1E007"/>
    <w:rsid w:val="0DF6BB05"/>
    <w:rsid w:val="0E0ADED7"/>
    <w:rsid w:val="0E2E1752"/>
    <w:rsid w:val="0E42EA91"/>
    <w:rsid w:val="0E457FA8"/>
    <w:rsid w:val="0E45CDB3"/>
    <w:rsid w:val="0E531328"/>
    <w:rsid w:val="0E6BE9D2"/>
    <w:rsid w:val="0E800CC5"/>
    <w:rsid w:val="0E91C7F1"/>
    <w:rsid w:val="0E99962E"/>
    <w:rsid w:val="0E9EC041"/>
    <w:rsid w:val="0E9F1E4F"/>
    <w:rsid w:val="0EBB91BD"/>
    <w:rsid w:val="0EC34338"/>
    <w:rsid w:val="0ECD78F1"/>
    <w:rsid w:val="0ECDBAAD"/>
    <w:rsid w:val="0F0BF349"/>
    <w:rsid w:val="0F0E7081"/>
    <w:rsid w:val="0F17E99F"/>
    <w:rsid w:val="0F1F55C9"/>
    <w:rsid w:val="0F45FB25"/>
    <w:rsid w:val="0F48D3E6"/>
    <w:rsid w:val="0F59EEEB"/>
    <w:rsid w:val="0F653CD2"/>
    <w:rsid w:val="0F6CC996"/>
    <w:rsid w:val="0F99CE38"/>
    <w:rsid w:val="0FAC44F5"/>
    <w:rsid w:val="0FAFB17D"/>
    <w:rsid w:val="0FBA177F"/>
    <w:rsid w:val="0FE8AFC6"/>
    <w:rsid w:val="0FE957D2"/>
    <w:rsid w:val="0FF4227F"/>
    <w:rsid w:val="1000B799"/>
    <w:rsid w:val="100C985A"/>
    <w:rsid w:val="1024FAA0"/>
    <w:rsid w:val="102E49E7"/>
    <w:rsid w:val="1036F76C"/>
    <w:rsid w:val="104D3182"/>
    <w:rsid w:val="105188C4"/>
    <w:rsid w:val="10754ADA"/>
    <w:rsid w:val="107BA270"/>
    <w:rsid w:val="10820240"/>
    <w:rsid w:val="108DDE53"/>
    <w:rsid w:val="10995F78"/>
    <w:rsid w:val="10A20150"/>
    <w:rsid w:val="10AD8DDC"/>
    <w:rsid w:val="10D0EC2F"/>
    <w:rsid w:val="10DC0ECD"/>
    <w:rsid w:val="10DEAA6D"/>
    <w:rsid w:val="10E55C5C"/>
    <w:rsid w:val="10EA539C"/>
    <w:rsid w:val="10EAEC21"/>
    <w:rsid w:val="1110F0F1"/>
    <w:rsid w:val="11443EEF"/>
    <w:rsid w:val="114F1FE6"/>
    <w:rsid w:val="1151D717"/>
    <w:rsid w:val="11567AFC"/>
    <w:rsid w:val="115E292A"/>
    <w:rsid w:val="1174F36E"/>
    <w:rsid w:val="11808DA7"/>
    <w:rsid w:val="118A9B39"/>
    <w:rsid w:val="11A6F7AB"/>
    <w:rsid w:val="11B7D858"/>
    <w:rsid w:val="11DD177A"/>
    <w:rsid w:val="11E134AC"/>
    <w:rsid w:val="11EF69E9"/>
    <w:rsid w:val="1235F15F"/>
    <w:rsid w:val="124E76B3"/>
    <w:rsid w:val="126DA893"/>
    <w:rsid w:val="12704D1C"/>
    <w:rsid w:val="128C56B2"/>
    <w:rsid w:val="12934567"/>
    <w:rsid w:val="12955E71"/>
    <w:rsid w:val="129B1166"/>
    <w:rsid w:val="129C412C"/>
    <w:rsid w:val="12A034A4"/>
    <w:rsid w:val="12A8A2CE"/>
    <w:rsid w:val="12C296FA"/>
    <w:rsid w:val="12CF027D"/>
    <w:rsid w:val="12E4B65C"/>
    <w:rsid w:val="12EC7772"/>
    <w:rsid w:val="12EFDDAD"/>
    <w:rsid w:val="12F6E689"/>
    <w:rsid w:val="131A0888"/>
    <w:rsid w:val="13345C1C"/>
    <w:rsid w:val="1346E02C"/>
    <w:rsid w:val="13559125"/>
    <w:rsid w:val="135D4B05"/>
    <w:rsid w:val="13652AB5"/>
    <w:rsid w:val="1370A5AA"/>
    <w:rsid w:val="137BFA1D"/>
    <w:rsid w:val="13A3B62D"/>
    <w:rsid w:val="13D70684"/>
    <w:rsid w:val="13E5322F"/>
    <w:rsid w:val="13F17951"/>
    <w:rsid w:val="140498C2"/>
    <w:rsid w:val="141A1B7C"/>
    <w:rsid w:val="142657CE"/>
    <w:rsid w:val="1434DCA1"/>
    <w:rsid w:val="1442A7E4"/>
    <w:rsid w:val="14437F76"/>
    <w:rsid w:val="14462F95"/>
    <w:rsid w:val="145C6202"/>
    <w:rsid w:val="1468D387"/>
    <w:rsid w:val="1479C664"/>
    <w:rsid w:val="14828E9D"/>
    <w:rsid w:val="14917024"/>
    <w:rsid w:val="1497D123"/>
    <w:rsid w:val="149CCAA5"/>
    <w:rsid w:val="14A202D0"/>
    <w:rsid w:val="14C69C0D"/>
    <w:rsid w:val="14C9EC16"/>
    <w:rsid w:val="14D2E7AE"/>
    <w:rsid w:val="14D38F84"/>
    <w:rsid w:val="14D4358F"/>
    <w:rsid w:val="14DFE830"/>
    <w:rsid w:val="14E52649"/>
    <w:rsid w:val="14E58F66"/>
    <w:rsid w:val="15113830"/>
    <w:rsid w:val="15123D99"/>
    <w:rsid w:val="155D4ECB"/>
    <w:rsid w:val="15669E3B"/>
    <w:rsid w:val="1571FDDF"/>
    <w:rsid w:val="158EB7F5"/>
    <w:rsid w:val="1591BC05"/>
    <w:rsid w:val="15A52B21"/>
    <w:rsid w:val="15AA95AC"/>
    <w:rsid w:val="15B0710D"/>
    <w:rsid w:val="15C22F0F"/>
    <w:rsid w:val="15C8B69B"/>
    <w:rsid w:val="15D3C228"/>
    <w:rsid w:val="15DC3E7A"/>
    <w:rsid w:val="15E174D5"/>
    <w:rsid w:val="15F29599"/>
    <w:rsid w:val="15FEB636"/>
    <w:rsid w:val="160D2925"/>
    <w:rsid w:val="164CF5BC"/>
    <w:rsid w:val="16502F2F"/>
    <w:rsid w:val="1652BA97"/>
    <w:rsid w:val="165FAEC2"/>
    <w:rsid w:val="166D6644"/>
    <w:rsid w:val="166E8852"/>
    <w:rsid w:val="16764843"/>
    <w:rsid w:val="168A55ED"/>
    <w:rsid w:val="168B1978"/>
    <w:rsid w:val="16CC954C"/>
    <w:rsid w:val="16E19541"/>
    <w:rsid w:val="16FBE7C3"/>
    <w:rsid w:val="170CB9F0"/>
    <w:rsid w:val="1714D1FF"/>
    <w:rsid w:val="173A3F89"/>
    <w:rsid w:val="174B635A"/>
    <w:rsid w:val="175004E8"/>
    <w:rsid w:val="1754E767"/>
    <w:rsid w:val="1778CAF9"/>
    <w:rsid w:val="178A41BC"/>
    <w:rsid w:val="17BC0B3D"/>
    <w:rsid w:val="17CD91EC"/>
    <w:rsid w:val="17F00CD6"/>
    <w:rsid w:val="17F9F56E"/>
    <w:rsid w:val="17FF115A"/>
    <w:rsid w:val="18091AA2"/>
    <w:rsid w:val="181A8800"/>
    <w:rsid w:val="181E4221"/>
    <w:rsid w:val="1825870F"/>
    <w:rsid w:val="182F3FB8"/>
    <w:rsid w:val="183BF1C0"/>
    <w:rsid w:val="183EF82D"/>
    <w:rsid w:val="18403726"/>
    <w:rsid w:val="1848AD44"/>
    <w:rsid w:val="18527DD1"/>
    <w:rsid w:val="1853E20A"/>
    <w:rsid w:val="185A2C5C"/>
    <w:rsid w:val="186CDA25"/>
    <w:rsid w:val="1873D584"/>
    <w:rsid w:val="188186E0"/>
    <w:rsid w:val="188B204E"/>
    <w:rsid w:val="18A2643F"/>
    <w:rsid w:val="18AA4EFA"/>
    <w:rsid w:val="18BB6B71"/>
    <w:rsid w:val="18F7E9C0"/>
    <w:rsid w:val="1900B753"/>
    <w:rsid w:val="1913F1FA"/>
    <w:rsid w:val="191A01C6"/>
    <w:rsid w:val="19365FB1"/>
    <w:rsid w:val="19435E79"/>
    <w:rsid w:val="1945275B"/>
    <w:rsid w:val="1945B671"/>
    <w:rsid w:val="194F43D3"/>
    <w:rsid w:val="19590F48"/>
    <w:rsid w:val="1965AFE8"/>
    <w:rsid w:val="19692126"/>
    <w:rsid w:val="196A9408"/>
    <w:rsid w:val="199DE7E7"/>
    <w:rsid w:val="19A144DD"/>
    <w:rsid w:val="19B1E0F8"/>
    <w:rsid w:val="19E4ABC0"/>
    <w:rsid w:val="19F5D450"/>
    <w:rsid w:val="19FFDC3A"/>
    <w:rsid w:val="1A24AD31"/>
    <w:rsid w:val="1A32F27D"/>
    <w:rsid w:val="1A34CC8A"/>
    <w:rsid w:val="1A3B0E41"/>
    <w:rsid w:val="1A423E9F"/>
    <w:rsid w:val="1A63195D"/>
    <w:rsid w:val="1A65F5E4"/>
    <w:rsid w:val="1A70889E"/>
    <w:rsid w:val="1A7C1700"/>
    <w:rsid w:val="1A7F6981"/>
    <w:rsid w:val="1A852875"/>
    <w:rsid w:val="1A9C859C"/>
    <w:rsid w:val="1AAA7B33"/>
    <w:rsid w:val="1AB8E2D5"/>
    <w:rsid w:val="1ABD0B13"/>
    <w:rsid w:val="1AC08CCE"/>
    <w:rsid w:val="1AC87201"/>
    <w:rsid w:val="1ADBF147"/>
    <w:rsid w:val="1AE7FDBB"/>
    <w:rsid w:val="1AEA899A"/>
    <w:rsid w:val="1AEF7A8A"/>
    <w:rsid w:val="1AEF7E99"/>
    <w:rsid w:val="1AF87A62"/>
    <w:rsid w:val="1B0E18D9"/>
    <w:rsid w:val="1B186B43"/>
    <w:rsid w:val="1B4F3D35"/>
    <w:rsid w:val="1B56334E"/>
    <w:rsid w:val="1B581C2A"/>
    <w:rsid w:val="1B64B3A5"/>
    <w:rsid w:val="1B6D793D"/>
    <w:rsid w:val="1B799872"/>
    <w:rsid w:val="1B862ABF"/>
    <w:rsid w:val="1B883F98"/>
    <w:rsid w:val="1B8D6F91"/>
    <w:rsid w:val="1B9D95A1"/>
    <w:rsid w:val="1BA5A377"/>
    <w:rsid w:val="1BC85B4E"/>
    <w:rsid w:val="1BEE6864"/>
    <w:rsid w:val="1C033D5B"/>
    <w:rsid w:val="1C06890F"/>
    <w:rsid w:val="1C162BEB"/>
    <w:rsid w:val="1C1EE3AE"/>
    <w:rsid w:val="1C25E068"/>
    <w:rsid w:val="1C260E2F"/>
    <w:rsid w:val="1C2806A2"/>
    <w:rsid w:val="1C292F4C"/>
    <w:rsid w:val="1C2DA86F"/>
    <w:rsid w:val="1C3541A7"/>
    <w:rsid w:val="1C4D1D3E"/>
    <w:rsid w:val="1C51B6FB"/>
    <w:rsid w:val="1C52ECCE"/>
    <w:rsid w:val="1C596F4A"/>
    <w:rsid w:val="1C78EAD3"/>
    <w:rsid w:val="1C7A0F6B"/>
    <w:rsid w:val="1C894F26"/>
    <w:rsid w:val="1CB0B9C5"/>
    <w:rsid w:val="1CBE07A1"/>
    <w:rsid w:val="1CD91C6C"/>
    <w:rsid w:val="1CE9BA15"/>
    <w:rsid w:val="1CF11C80"/>
    <w:rsid w:val="1CF7CABA"/>
    <w:rsid w:val="1D057E45"/>
    <w:rsid w:val="1D342427"/>
    <w:rsid w:val="1D3CBDF4"/>
    <w:rsid w:val="1D40B3F7"/>
    <w:rsid w:val="1D4D0D9E"/>
    <w:rsid w:val="1D5C187D"/>
    <w:rsid w:val="1D63C421"/>
    <w:rsid w:val="1D7CBCCB"/>
    <w:rsid w:val="1D83DB65"/>
    <w:rsid w:val="1DA07466"/>
    <w:rsid w:val="1DB29F4F"/>
    <w:rsid w:val="1DCDEFD8"/>
    <w:rsid w:val="1DCEFD23"/>
    <w:rsid w:val="1DCF1820"/>
    <w:rsid w:val="1DE4D3CF"/>
    <w:rsid w:val="1DEEBD2F"/>
    <w:rsid w:val="1E000730"/>
    <w:rsid w:val="1E166A18"/>
    <w:rsid w:val="1E183B13"/>
    <w:rsid w:val="1E1E657B"/>
    <w:rsid w:val="1E353B8B"/>
    <w:rsid w:val="1E38A687"/>
    <w:rsid w:val="1E3A33B9"/>
    <w:rsid w:val="1E3EAD49"/>
    <w:rsid w:val="1E42A957"/>
    <w:rsid w:val="1E6B3361"/>
    <w:rsid w:val="1E6DA64C"/>
    <w:rsid w:val="1E7F838C"/>
    <w:rsid w:val="1E9766D9"/>
    <w:rsid w:val="1EA25656"/>
    <w:rsid w:val="1ECEE6AE"/>
    <w:rsid w:val="1ED0C3FD"/>
    <w:rsid w:val="1ED2FC41"/>
    <w:rsid w:val="1ED44BCF"/>
    <w:rsid w:val="1ED69E23"/>
    <w:rsid w:val="1EDD7302"/>
    <w:rsid w:val="1EEF7954"/>
    <w:rsid w:val="1EFAD775"/>
    <w:rsid w:val="1EFE0D73"/>
    <w:rsid w:val="1F01AF05"/>
    <w:rsid w:val="1F18D764"/>
    <w:rsid w:val="1F286250"/>
    <w:rsid w:val="1F33995A"/>
    <w:rsid w:val="1F48E47F"/>
    <w:rsid w:val="1F4B7369"/>
    <w:rsid w:val="1F599C92"/>
    <w:rsid w:val="1F59F95B"/>
    <w:rsid w:val="1F62ABD2"/>
    <w:rsid w:val="1F6396BA"/>
    <w:rsid w:val="1F7EC1CC"/>
    <w:rsid w:val="1F88790A"/>
    <w:rsid w:val="1F8A89B6"/>
    <w:rsid w:val="1F9300AF"/>
    <w:rsid w:val="1F93AF00"/>
    <w:rsid w:val="1FB709D0"/>
    <w:rsid w:val="1FBE8999"/>
    <w:rsid w:val="1FC76DF2"/>
    <w:rsid w:val="1FD800E9"/>
    <w:rsid w:val="1FDAD74F"/>
    <w:rsid w:val="1FEEFA07"/>
    <w:rsid w:val="1FF2CF8B"/>
    <w:rsid w:val="1FFA8447"/>
    <w:rsid w:val="2000EF37"/>
    <w:rsid w:val="200E9860"/>
    <w:rsid w:val="204CC0C9"/>
    <w:rsid w:val="2059FF2D"/>
    <w:rsid w:val="205C953C"/>
    <w:rsid w:val="205ECF13"/>
    <w:rsid w:val="206552AF"/>
    <w:rsid w:val="2069C7C5"/>
    <w:rsid w:val="2078C4B4"/>
    <w:rsid w:val="20790B82"/>
    <w:rsid w:val="20823919"/>
    <w:rsid w:val="208E046E"/>
    <w:rsid w:val="2093B6EC"/>
    <w:rsid w:val="2099359A"/>
    <w:rsid w:val="20994B3D"/>
    <w:rsid w:val="209AECF8"/>
    <w:rsid w:val="209F6302"/>
    <w:rsid w:val="20A2482F"/>
    <w:rsid w:val="20B11D48"/>
    <w:rsid w:val="20B98FFA"/>
    <w:rsid w:val="20BA31EB"/>
    <w:rsid w:val="20BB65D5"/>
    <w:rsid w:val="20BBD4BF"/>
    <w:rsid w:val="20C4890C"/>
    <w:rsid w:val="20D3DE72"/>
    <w:rsid w:val="20F0C34B"/>
    <w:rsid w:val="20F62A73"/>
    <w:rsid w:val="210A346A"/>
    <w:rsid w:val="21190CE7"/>
    <w:rsid w:val="212F62E9"/>
    <w:rsid w:val="2131A70D"/>
    <w:rsid w:val="21370332"/>
    <w:rsid w:val="214FA80A"/>
    <w:rsid w:val="215F5275"/>
    <w:rsid w:val="216DE8B3"/>
    <w:rsid w:val="217F116F"/>
    <w:rsid w:val="21A2D226"/>
    <w:rsid w:val="21A49F32"/>
    <w:rsid w:val="21ADC7C5"/>
    <w:rsid w:val="21BE92CE"/>
    <w:rsid w:val="21C5CF9F"/>
    <w:rsid w:val="21C5D68B"/>
    <w:rsid w:val="21D5E321"/>
    <w:rsid w:val="21D62E58"/>
    <w:rsid w:val="21E4A3F4"/>
    <w:rsid w:val="21E9CEF7"/>
    <w:rsid w:val="21F1CB1A"/>
    <w:rsid w:val="21F53CDD"/>
    <w:rsid w:val="21FBBA79"/>
    <w:rsid w:val="21FBE813"/>
    <w:rsid w:val="224ADA52"/>
    <w:rsid w:val="224B56DF"/>
    <w:rsid w:val="22606148"/>
    <w:rsid w:val="227598A9"/>
    <w:rsid w:val="2280CB4D"/>
    <w:rsid w:val="2283C196"/>
    <w:rsid w:val="2286DA56"/>
    <w:rsid w:val="228AF225"/>
    <w:rsid w:val="2297D6F7"/>
    <w:rsid w:val="2299555F"/>
    <w:rsid w:val="229AB377"/>
    <w:rsid w:val="22A596F7"/>
    <w:rsid w:val="22B1BB37"/>
    <w:rsid w:val="22C384F6"/>
    <w:rsid w:val="22CC20CD"/>
    <w:rsid w:val="22F1D69E"/>
    <w:rsid w:val="230054C5"/>
    <w:rsid w:val="2312FD8E"/>
    <w:rsid w:val="23169664"/>
    <w:rsid w:val="2318FBEB"/>
    <w:rsid w:val="2346BA72"/>
    <w:rsid w:val="23608D9F"/>
    <w:rsid w:val="236D98E4"/>
    <w:rsid w:val="237BBC64"/>
    <w:rsid w:val="2384618B"/>
    <w:rsid w:val="238C093E"/>
    <w:rsid w:val="23962320"/>
    <w:rsid w:val="2399AE43"/>
    <w:rsid w:val="23BFFEFE"/>
    <w:rsid w:val="23DF9DB7"/>
    <w:rsid w:val="23E40DAE"/>
    <w:rsid w:val="23E64D6F"/>
    <w:rsid w:val="23E7947A"/>
    <w:rsid w:val="23FD8754"/>
    <w:rsid w:val="2448E225"/>
    <w:rsid w:val="244C13A2"/>
    <w:rsid w:val="246E972E"/>
    <w:rsid w:val="24A79485"/>
    <w:rsid w:val="24D0FE60"/>
    <w:rsid w:val="24D58703"/>
    <w:rsid w:val="24D6476A"/>
    <w:rsid w:val="24D9CB88"/>
    <w:rsid w:val="24DFDFB1"/>
    <w:rsid w:val="2506462E"/>
    <w:rsid w:val="251E42D4"/>
    <w:rsid w:val="25487421"/>
    <w:rsid w:val="25501652"/>
    <w:rsid w:val="2552FDB5"/>
    <w:rsid w:val="256B4097"/>
    <w:rsid w:val="257477DF"/>
    <w:rsid w:val="25813706"/>
    <w:rsid w:val="258D968A"/>
    <w:rsid w:val="25911D83"/>
    <w:rsid w:val="259442F8"/>
    <w:rsid w:val="25A02C8D"/>
    <w:rsid w:val="25A5EC4A"/>
    <w:rsid w:val="25AC0C32"/>
    <w:rsid w:val="25AC82F7"/>
    <w:rsid w:val="25ACC945"/>
    <w:rsid w:val="25AD6B55"/>
    <w:rsid w:val="25AE3000"/>
    <w:rsid w:val="25BA9CD4"/>
    <w:rsid w:val="25BB402C"/>
    <w:rsid w:val="25D67CC9"/>
    <w:rsid w:val="25DBAD9C"/>
    <w:rsid w:val="25F7813D"/>
    <w:rsid w:val="25FF5290"/>
    <w:rsid w:val="260B49B5"/>
    <w:rsid w:val="261806D1"/>
    <w:rsid w:val="261869EB"/>
    <w:rsid w:val="26189467"/>
    <w:rsid w:val="2618D242"/>
    <w:rsid w:val="26297760"/>
    <w:rsid w:val="262AEB24"/>
    <w:rsid w:val="262BD504"/>
    <w:rsid w:val="26327A52"/>
    <w:rsid w:val="2657985F"/>
    <w:rsid w:val="26636906"/>
    <w:rsid w:val="267412A4"/>
    <w:rsid w:val="267715D7"/>
    <w:rsid w:val="2685D0F7"/>
    <w:rsid w:val="268DA7DF"/>
    <w:rsid w:val="269DABB3"/>
    <w:rsid w:val="26BD7989"/>
    <w:rsid w:val="26CCDC39"/>
    <w:rsid w:val="26E5EF57"/>
    <w:rsid w:val="26E856A8"/>
    <w:rsid w:val="26EA153C"/>
    <w:rsid w:val="27066F50"/>
    <w:rsid w:val="2706F13B"/>
    <w:rsid w:val="2707C68A"/>
    <w:rsid w:val="272258AD"/>
    <w:rsid w:val="272FEEFC"/>
    <w:rsid w:val="2730A562"/>
    <w:rsid w:val="2739E421"/>
    <w:rsid w:val="2753859B"/>
    <w:rsid w:val="27680BCA"/>
    <w:rsid w:val="278B4684"/>
    <w:rsid w:val="278F6752"/>
    <w:rsid w:val="27A0BB39"/>
    <w:rsid w:val="27C1E9E8"/>
    <w:rsid w:val="27C36923"/>
    <w:rsid w:val="27E5DE3D"/>
    <w:rsid w:val="27E8DDFB"/>
    <w:rsid w:val="27EBA9B5"/>
    <w:rsid w:val="27F6057B"/>
    <w:rsid w:val="27F90F0A"/>
    <w:rsid w:val="27FB6B06"/>
    <w:rsid w:val="28182633"/>
    <w:rsid w:val="2828E774"/>
    <w:rsid w:val="283331AC"/>
    <w:rsid w:val="28391F17"/>
    <w:rsid w:val="2851046B"/>
    <w:rsid w:val="28529A07"/>
    <w:rsid w:val="285D71D0"/>
    <w:rsid w:val="285EFD18"/>
    <w:rsid w:val="28675B97"/>
    <w:rsid w:val="286A4523"/>
    <w:rsid w:val="28738935"/>
    <w:rsid w:val="2880A788"/>
    <w:rsid w:val="289B9AAD"/>
    <w:rsid w:val="28A8C7D7"/>
    <w:rsid w:val="28B1897C"/>
    <w:rsid w:val="28E073D4"/>
    <w:rsid w:val="28F13AC5"/>
    <w:rsid w:val="2900B14F"/>
    <w:rsid w:val="290DD296"/>
    <w:rsid w:val="29111EE0"/>
    <w:rsid w:val="292670DD"/>
    <w:rsid w:val="292F97BC"/>
    <w:rsid w:val="29336DD2"/>
    <w:rsid w:val="293ED71B"/>
    <w:rsid w:val="2943D8D1"/>
    <w:rsid w:val="29491C70"/>
    <w:rsid w:val="2949A1E0"/>
    <w:rsid w:val="298106C6"/>
    <w:rsid w:val="2987F239"/>
    <w:rsid w:val="2996EBCA"/>
    <w:rsid w:val="299A174A"/>
    <w:rsid w:val="29A7EA7D"/>
    <w:rsid w:val="29C0ECE9"/>
    <w:rsid w:val="29C28DAE"/>
    <w:rsid w:val="29D4B5F8"/>
    <w:rsid w:val="29DBA0FC"/>
    <w:rsid w:val="29FBE509"/>
    <w:rsid w:val="29FCD050"/>
    <w:rsid w:val="2A00C466"/>
    <w:rsid w:val="2A1EE2A5"/>
    <w:rsid w:val="2A2619A2"/>
    <w:rsid w:val="2A28A6E1"/>
    <w:rsid w:val="2A33C065"/>
    <w:rsid w:val="2A43FD95"/>
    <w:rsid w:val="2A4C34E0"/>
    <w:rsid w:val="2A5C4390"/>
    <w:rsid w:val="2A5D32D2"/>
    <w:rsid w:val="2A65CCCF"/>
    <w:rsid w:val="2A70CAAD"/>
    <w:rsid w:val="2A72A945"/>
    <w:rsid w:val="2AB1A0CD"/>
    <w:rsid w:val="2ABB1C88"/>
    <w:rsid w:val="2ACEF60F"/>
    <w:rsid w:val="2AD33327"/>
    <w:rsid w:val="2B07AD80"/>
    <w:rsid w:val="2B0CA452"/>
    <w:rsid w:val="2B182565"/>
    <w:rsid w:val="2B2BA1D5"/>
    <w:rsid w:val="2B353CEF"/>
    <w:rsid w:val="2B456959"/>
    <w:rsid w:val="2B749F6B"/>
    <w:rsid w:val="2B7749B3"/>
    <w:rsid w:val="2B85E97D"/>
    <w:rsid w:val="2B8DC1E4"/>
    <w:rsid w:val="2BA7B756"/>
    <w:rsid w:val="2BC152C8"/>
    <w:rsid w:val="2BC81CFE"/>
    <w:rsid w:val="2BF46E5B"/>
    <w:rsid w:val="2BF536B1"/>
    <w:rsid w:val="2C16CE4C"/>
    <w:rsid w:val="2C16D049"/>
    <w:rsid w:val="2C23D9E2"/>
    <w:rsid w:val="2C27E129"/>
    <w:rsid w:val="2C4C0646"/>
    <w:rsid w:val="2C53EAE1"/>
    <w:rsid w:val="2C5F56B4"/>
    <w:rsid w:val="2C69C46C"/>
    <w:rsid w:val="2C758CFD"/>
    <w:rsid w:val="2C795D28"/>
    <w:rsid w:val="2C82D42E"/>
    <w:rsid w:val="2CE767EF"/>
    <w:rsid w:val="2CE9E1E7"/>
    <w:rsid w:val="2CEA3A64"/>
    <w:rsid w:val="2CEA9406"/>
    <w:rsid w:val="2D0B2372"/>
    <w:rsid w:val="2D104D75"/>
    <w:rsid w:val="2D4A7710"/>
    <w:rsid w:val="2D568943"/>
    <w:rsid w:val="2D845970"/>
    <w:rsid w:val="2D851452"/>
    <w:rsid w:val="2D97C60F"/>
    <w:rsid w:val="2D9E30E1"/>
    <w:rsid w:val="2DAC0A27"/>
    <w:rsid w:val="2DAC7A5E"/>
    <w:rsid w:val="2DAFF54C"/>
    <w:rsid w:val="2DB347A3"/>
    <w:rsid w:val="2DB59F25"/>
    <w:rsid w:val="2DB64793"/>
    <w:rsid w:val="2DEEE8E9"/>
    <w:rsid w:val="2DF23B18"/>
    <w:rsid w:val="2E21D519"/>
    <w:rsid w:val="2E22869C"/>
    <w:rsid w:val="2E33369A"/>
    <w:rsid w:val="2E340A30"/>
    <w:rsid w:val="2E4A0D26"/>
    <w:rsid w:val="2E6FCCBB"/>
    <w:rsid w:val="2E8E8909"/>
    <w:rsid w:val="2EAC402D"/>
    <w:rsid w:val="2EBC3CC6"/>
    <w:rsid w:val="2EC005DA"/>
    <w:rsid w:val="2EE46110"/>
    <w:rsid w:val="2EEA535F"/>
    <w:rsid w:val="2EFC05C3"/>
    <w:rsid w:val="2F06E78B"/>
    <w:rsid w:val="2F08595C"/>
    <w:rsid w:val="2F0C6103"/>
    <w:rsid w:val="2F0FBDCA"/>
    <w:rsid w:val="2F22CE00"/>
    <w:rsid w:val="2F247AA6"/>
    <w:rsid w:val="2F2757CA"/>
    <w:rsid w:val="2F329FBD"/>
    <w:rsid w:val="2F4A45C1"/>
    <w:rsid w:val="2F669F56"/>
    <w:rsid w:val="2F6A1BDD"/>
    <w:rsid w:val="2F6D657C"/>
    <w:rsid w:val="2F6F2060"/>
    <w:rsid w:val="2F7EB41C"/>
    <w:rsid w:val="2F9DF5E8"/>
    <w:rsid w:val="2FAACC47"/>
    <w:rsid w:val="2FD255C9"/>
    <w:rsid w:val="2FE3BDA8"/>
    <w:rsid w:val="2FE6DB10"/>
    <w:rsid w:val="2FEFD623"/>
    <w:rsid w:val="2FF5543A"/>
    <w:rsid w:val="2FFC0F5E"/>
    <w:rsid w:val="2FFC3B2F"/>
    <w:rsid w:val="3022ADF1"/>
    <w:rsid w:val="3038B9F5"/>
    <w:rsid w:val="305B9C2C"/>
    <w:rsid w:val="30680FF7"/>
    <w:rsid w:val="3098CEA5"/>
    <w:rsid w:val="30A05E2F"/>
    <w:rsid w:val="30AEA457"/>
    <w:rsid w:val="30B41CA4"/>
    <w:rsid w:val="30D7A94D"/>
    <w:rsid w:val="30DE3EE2"/>
    <w:rsid w:val="30E00FB4"/>
    <w:rsid w:val="30F75B6A"/>
    <w:rsid w:val="30F99374"/>
    <w:rsid w:val="310A1E35"/>
    <w:rsid w:val="31200EA2"/>
    <w:rsid w:val="31289AE6"/>
    <w:rsid w:val="314123A0"/>
    <w:rsid w:val="3147AD32"/>
    <w:rsid w:val="31496CB3"/>
    <w:rsid w:val="314AA6CC"/>
    <w:rsid w:val="315DD4E6"/>
    <w:rsid w:val="31626DF7"/>
    <w:rsid w:val="316FAB8E"/>
    <w:rsid w:val="31805A2F"/>
    <w:rsid w:val="319AE359"/>
    <w:rsid w:val="319DFEFB"/>
    <w:rsid w:val="31AA4C7E"/>
    <w:rsid w:val="31B237E4"/>
    <w:rsid w:val="31B24B27"/>
    <w:rsid w:val="31B98247"/>
    <w:rsid w:val="31C8C21E"/>
    <w:rsid w:val="31DB8DF6"/>
    <w:rsid w:val="31F2B489"/>
    <w:rsid w:val="31F48D60"/>
    <w:rsid w:val="32149AF0"/>
    <w:rsid w:val="322D91DD"/>
    <w:rsid w:val="3242CADD"/>
    <w:rsid w:val="325783DD"/>
    <w:rsid w:val="325CA8C4"/>
    <w:rsid w:val="32662972"/>
    <w:rsid w:val="326774BD"/>
    <w:rsid w:val="3276A8FD"/>
    <w:rsid w:val="327B7B2C"/>
    <w:rsid w:val="327C9362"/>
    <w:rsid w:val="3280B33A"/>
    <w:rsid w:val="328303A8"/>
    <w:rsid w:val="328E2F9F"/>
    <w:rsid w:val="329B22B9"/>
    <w:rsid w:val="32C5559E"/>
    <w:rsid w:val="32D5662C"/>
    <w:rsid w:val="32F4C8CF"/>
    <w:rsid w:val="3304B826"/>
    <w:rsid w:val="3310EB47"/>
    <w:rsid w:val="331DC3BE"/>
    <w:rsid w:val="3321509A"/>
    <w:rsid w:val="332E979D"/>
    <w:rsid w:val="336DB090"/>
    <w:rsid w:val="3386D306"/>
    <w:rsid w:val="33963AD6"/>
    <w:rsid w:val="3398C350"/>
    <w:rsid w:val="339B3AE9"/>
    <w:rsid w:val="33B5A070"/>
    <w:rsid w:val="33BEA4E0"/>
    <w:rsid w:val="33C369B8"/>
    <w:rsid w:val="33CFD9DF"/>
    <w:rsid w:val="33FC97DF"/>
    <w:rsid w:val="33FCE98B"/>
    <w:rsid w:val="33FE1898"/>
    <w:rsid w:val="34025F4B"/>
    <w:rsid w:val="342605FB"/>
    <w:rsid w:val="342C4511"/>
    <w:rsid w:val="344BE44D"/>
    <w:rsid w:val="34687DF8"/>
    <w:rsid w:val="346B0B46"/>
    <w:rsid w:val="346C82E1"/>
    <w:rsid w:val="348D5451"/>
    <w:rsid w:val="349CACB2"/>
    <w:rsid w:val="34A49276"/>
    <w:rsid w:val="34AA7DB5"/>
    <w:rsid w:val="34AB7B95"/>
    <w:rsid w:val="34AEA330"/>
    <w:rsid w:val="34B1528D"/>
    <w:rsid w:val="34C516BC"/>
    <w:rsid w:val="34CDBD53"/>
    <w:rsid w:val="34E59715"/>
    <w:rsid w:val="351AE4BB"/>
    <w:rsid w:val="35487732"/>
    <w:rsid w:val="354A3DF1"/>
    <w:rsid w:val="3588A4CB"/>
    <w:rsid w:val="35924897"/>
    <w:rsid w:val="359A339D"/>
    <w:rsid w:val="359E9094"/>
    <w:rsid w:val="35AD2B6E"/>
    <w:rsid w:val="35E566DE"/>
    <w:rsid w:val="3602E70D"/>
    <w:rsid w:val="36099B39"/>
    <w:rsid w:val="360B56D9"/>
    <w:rsid w:val="3613AD0B"/>
    <w:rsid w:val="3624506B"/>
    <w:rsid w:val="3627F24C"/>
    <w:rsid w:val="3629B21C"/>
    <w:rsid w:val="3643EC53"/>
    <w:rsid w:val="364788B0"/>
    <w:rsid w:val="36485B2F"/>
    <w:rsid w:val="364A72F6"/>
    <w:rsid w:val="3652D452"/>
    <w:rsid w:val="3659174A"/>
    <w:rsid w:val="365F8E31"/>
    <w:rsid w:val="36735F80"/>
    <w:rsid w:val="3688C917"/>
    <w:rsid w:val="368BA3A5"/>
    <w:rsid w:val="36AAA02B"/>
    <w:rsid w:val="36B99251"/>
    <w:rsid w:val="36BB63EA"/>
    <w:rsid w:val="36D0E927"/>
    <w:rsid w:val="36DA4EDA"/>
    <w:rsid w:val="36DC9105"/>
    <w:rsid w:val="36DEB4E1"/>
    <w:rsid w:val="36F105CF"/>
    <w:rsid w:val="36F8C90C"/>
    <w:rsid w:val="370424C2"/>
    <w:rsid w:val="370F9985"/>
    <w:rsid w:val="371375CA"/>
    <w:rsid w:val="37150D36"/>
    <w:rsid w:val="371F5BF3"/>
    <w:rsid w:val="3723203F"/>
    <w:rsid w:val="372DD24D"/>
    <w:rsid w:val="373A000D"/>
    <w:rsid w:val="3743B869"/>
    <w:rsid w:val="3748028E"/>
    <w:rsid w:val="37559D3E"/>
    <w:rsid w:val="3765DAC9"/>
    <w:rsid w:val="376A867D"/>
    <w:rsid w:val="376EE20A"/>
    <w:rsid w:val="377D15C7"/>
    <w:rsid w:val="379059D7"/>
    <w:rsid w:val="37A7590F"/>
    <w:rsid w:val="37AB96F4"/>
    <w:rsid w:val="37AD0CF0"/>
    <w:rsid w:val="37C1E126"/>
    <w:rsid w:val="37D2B44D"/>
    <w:rsid w:val="37DFD664"/>
    <w:rsid w:val="37E68C03"/>
    <w:rsid w:val="37E68F9D"/>
    <w:rsid w:val="380DB26F"/>
    <w:rsid w:val="382A1632"/>
    <w:rsid w:val="38300881"/>
    <w:rsid w:val="385594EC"/>
    <w:rsid w:val="38610679"/>
    <w:rsid w:val="38733107"/>
    <w:rsid w:val="38943204"/>
    <w:rsid w:val="38A2D6D2"/>
    <w:rsid w:val="38A98C3B"/>
    <w:rsid w:val="38B60621"/>
    <w:rsid w:val="38CE58D0"/>
    <w:rsid w:val="38D1D45F"/>
    <w:rsid w:val="38F7DFE3"/>
    <w:rsid w:val="38FC0093"/>
    <w:rsid w:val="38FC94FA"/>
    <w:rsid w:val="39031C44"/>
    <w:rsid w:val="3914F34B"/>
    <w:rsid w:val="39236A58"/>
    <w:rsid w:val="3937CF4A"/>
    <w:rsid w:val="393EF7E0"/>
    <w:rsid w:val="3945370A"/>
    <w:rsid w:val="39654309"/>
    <w:rsid w:val="3969B031"/>
    <w:rsid w:val="396BBDBC"/>
    <w:rsid w:val="3971F99B"/>
    <w:rsid w:val="3981B4EE"/>
    <w:rsid w:val="3982A51C"/>
    <w:rsid w:val="39839C26"/>
    <w:rsid w:val="398C4BCC"/>
    <w:rsid w:val="39942C6C"/>
    <w:rsid w:val="39997C91"/>
    <w:rsid w:val="39A0C851"/>
    <w:rsid w:val="39B24F80"/>
    <w:rsid w:val="39D792DE"/>
    <w:rsid w:val="39E8F4F4"/>
    <w:rsid w:val="39EEF2D4"/>
    <w:rsid w:val="3A061E51"/>
    <w:rsid w:val="3A15B6E4"/>
    <w:rsid w:val="3A1E4895"/>
    <w:rsid w:val="3A2767D6"/>
    <w:rsid w:val="3A2A6F38"/>
    <w:rsid w:val="3A4926C8"/>
    <w:rsid w:val="3A6EB346"/>
    <w:rsid w:val="3A80B471"/>
    <w:rsid w:val="3A8AC39F"/>
    <w:rsid w:val="3A901A34"/>
    <w:rsid w:val="3A93C24A"/>
    <w:rsid w:val="3AABC8C6"/>
    <w:rsid w:val="3AB1F335"/>
    <w:rsid w:val="3AB47090"/>
    <w:rsid w:val="3AB49476"/>
    <w:rsid w:val="3AB58F7D"/>
    <w:rsid w:val="3AC475BD"/>
    <w:rsid w:val="3AD5063F"/>
    <w:rsid w:val="3AD8787E"/>
    <w:rsid w:val="3AF3AE16"/>
    <w:rsid w:val="3AFF1ECC"/>
    <w:rsid w:val="3B0EB92C"/>
    <w:rsid w:val="3B14861F"/>
    <w:rsid w:val="3B40C86E"/>
    <w:rsid w:val="3B619A39"/>
    <w:rsid w:val="3B89D1D4"/>
    <w:rsid w:val="3B8A6AEF"/>
    <w:rsid w:val="3B8BA5F5"/>
    <w:rsid w:val="3B9FD187"/>
    <w:rsid w:val="3BA4D160"/>
    <w:rsid w:val="3BAB5454"/>
    <w:rsid w:val="3BB1019B"/>
    <w:rsid w:val="3BB6CCDE"/>
    <w:rsid w:val="3BCD72DC"/>
    <w:rsid w:val="3BCEB272"/>
    <w:rsid w:val="3BE7FABB"/>
    <w:rsid w:val="3C06B656"/>
    <w:rsid w:val="3C0A9971"/>
    <w:rsid w:val="3C0CE39E"/>
    <w:rsid w:val="3C240B30"/>
    <w:rsid w:val="3C2D19BF"/>
    <w:rsid w:val="3C372A33"/>
    <w:rsid w:val="3C3D0457"/>
    <w:rsid w:val="3C47A352"/>
    <w:rsid w:val="3C4C285F"/>
    <w:rsid w:val="3C534C1E"/>
    <w:rsid w:val="3C5522F7"/>
    <w:rsid w:val="3C62145E"/>
    <w:rsid w:val="3C6C6675"/>
    <w:rsid w:val="3C71DF59"/>
    <w:rsid w:val="3C75F692"/>
    <w:rsid w:val="3C7698A2"/>
    <w:rsid w:val="3C78EC40"/>
    <w:rsid w:val="3C820672"/>
    <w:rsid w:val="3CA6A697"/>
    <w:rsid w:val="3CB158E3"/>
    <w:rsid w:val="3CD263DA"/>
    <w:rsid w:val="3CE4F2B3"/>
    <w:rsid w:val="3CED7299"/>
    <w:rsid w:val="3CF3889F"/>
    <w:rsid w:val="3D0D9277"/>
    <w:rsid w:val="3D19A9A5"/>
    <w:rsid w:val="3D1C5555"/>
    <w:rsid w:val="3D39084E"/>
    <w:rsid w:val="3D3CE22F"/>
    <w:rsid w:val="3D632520"/>
    <w:rsid w:val="3D634AC6"/>
    <w:rsid w:val="3D6EE809"/>
    <w:rsid w:val="3D8951BD"/>
    <w:rsid w:val="3DBC5282"/>
    <w:rsid w:val="3DBD35FB"/>
    <w:rsid w:val="3DBDA341"/>
    <w:rsid w:val="3DCC9FA0"/>
    <w:rsid w:val="3DD27912"/>
    <w:rsid w:val="3DD5EB1A"/>
    <w:rsid w:val="3DDB2BE2"/>
    <w:rsid w:val="3DF39F95"/>
    <w:rsid w:val="3DFB34D9"/>
    <w:rsid w:val="3E05BC81"/>
    <w:rsid w:val="3E0C047C"/>
    <w:rsid w:val="3E4C26E1"/>
    <w:rsid w:val="3E603E04"/>
    <w:rsid w:val="3E6E6C6D"/>
    <w:rsid w:val="3E77CA55"/>
    <w:rsid w:val="3E7E8B7C"/>
    <w:rsid w:val="3E89CDB2"/>
    <w:rsid w:val="3EA8DD34"/>
    <w:rsid w:val="3EB5FDEA"/>
    <w:rsid w:val="3ECBE369"/>
    <w:rsid w:val="3ED52CED"/>
    <w:rsid w:val="3EE1340B"/>
    <w:rsid w:val="3F101A5C"/>
    <w:rsid w:val="3F15F2C7"/>
    <w:rsid w:val="3F27F6F9"/>
    <w:rsid w:val="3F2E8670"/>
    <w:rsid w:val="3F336873"/>
    <w:rsid w:val="3F591231"/>
    <w:rsid w:val="3F5D546C"/>
    <w:rsid w:val="3F5EC836"/>
    <w:rsid w:val="3F7060F7"/>
    <w:rsid w:val="3F914D13"/>
    <w:rsid w:val="3F99A48E"/>
    <w:rsid w:val="3FA612F0"/>
    <w:rsid w:val="3FAE173E"/>
    <w:rsid w:val="3FB2DE41"/>
    <w:rsid w:val="3FC67AD2"/>
    <w:rsid w:val="3FC7353B"/>
    <w:rsid w:val="3FCC2176"/>
    <w:rsid w:val="40198A6F"/>
    <w:rsid w:val="4021F209"/>
    <w:rsid w:val="4024EBF8"/>
    <w:rsid w:val="4043CE30"/>
    <w:rsid w:val="4048FB3B"/>
    <w:rsid w:val="40499C1A"/>
    <w:rsid w:val="408537B8"/>
    <w:rsid w:val="4085CAE1"/>
    <w:rsid w:val="4085CCD5"/>
    <w:rsid w:val="40916CE2"/>
    <w:rsid w:val="40A8152A"/>
    <w:rsid w:val="40A87480"/>
    <w:rsid w:val="40B6F007"/>
    <w:rsid w:val="40B8C64E"/>
    <w:rsid w:val="40C9FD08"/>
    <w:rsid w:val="40E3D231"/>
    <w:rsid w:val="410800E3"/>
    <w:rsid w:val="411AA0DC"/>
    <w:rsid w:val="41303F58"/>
    <w:rsid w:val="413574EF"/>
    <w:rsid w:val="4135DE54"/>
    <w:rsid w:val="413C023B"/>
    <w:rsid w:val="413DB308"/>
    <w:rsid w:val="41616A17"/>
    <w:rsid w:val="4167F533"/>
    <w:rsid w:val="4172FBB7"/>
    <w:rsid w:val="418C78AA"/>
    <w:rsid w:val="4194FDDA"/>
    <w:rsid w:val="41B376E5"/>
    <w:rsid w:val="41B96CD3"/>
    <w:rsid w:val="41BE5FD5"/>
    <w:rsid w:val="41C60692"/>
    <w:rsid w:val="41CB0DFE"/>
    <w:rsid w:val="41D6C086"/>
    <w:rsid w:val="41DFC18C"/>
    <w:rsid w:val="41F25690"/>
    <w:rsid w:val="41F5EF21"/>
    <w:rsid w:val="420D130C"/>
    <w:rsid w:val="420D6C04"/>
    <w:rsid w:val="4224EEE3"/>
    <w:rsid w:val="4226BA4B"/>
    <w:rsid w:val="423336FC"/>
    <w:rsid w:val="4235169B"/>
    <w:rsid w:val="42361C1A"/>
    <w:rsid w:val="423AA1B4"/>
    <w:rsid w:val="423F2AEC"/>
    <w:rsid w:val="4242FC60"/>
    <w:rsid w:val="42451D87"/>
    <w:rsid w:val="4247336F"/>
    <w:rsid w:val="4257479B"/>
    <w:rsid w:val="4257A62C"/>
    <w:rsid w:val="425CE867"/>
    <w:rsid w:val="426BC60F"/>
    <w:rsid w:val="42893EEF"/>
    <w:rsid w:val="428C3212"/>
    <w:rsid w:val="429603CB"/>
    <w:rsid w:val="4299DDAC"/>
    <w:rsid w:val="429DA56E"/>
    <w:rsid w:val="42AA2CE0"/>
    <w:rsid w:val="42C3CE3D"/>
    <w:rsid w:val="42C8E911"/>
    <w:rsid w:val="42CC0FB9"/>
    <w:rsid w:val="42CEF5E4"/>
    <w:rsid w:val="42D910EB"/>
    <w:rsid w:val="42F039F1"/>
    <w:rsid w:val="42F2B36C"/>
    <w:rsid w:val="42FAA2AA"/>
    <w:rsid w:val="42FCAFC8"/>
    <w:rsid w:val="430EE174"/>
    <w:rsid w:val="431A10B1"/>
    <w:rsid w:val="431ED55D"/>
    <w:rsid w:val="431EEE63"/>
    <w:rsid w:val="43298694"/>
    <w:rsid w:val="432CB9C2"/>
    <w:rsid w:val="4346EF47"/>
    <w:rsid w:val="43487745"/>
    <w:rsid w:val="434C01D7"/>
    <w:rsid w:val="434E4DF7"/>
    <w:rsid w:val="4354507C"/>
    <w:rsid w:val="435EA1DA"/>
    <w:rsid w:val="436DA443"/>
    <w:rsid w:val="43719575"/>
    <w:rsid w:val="437CC2F4"/>
    <w:rsid w:val="43C2772B"/>
    <w:rsid w:val="43D2E35B"/>
    <w:rsid w:val="43E40189"/>
    <w:rsid w:val="43F52919"/>
    <w:rsid w:val="440FC76B"/>
    <w:rsid w:val="444322B7"/>
    <w:rsid w:val="4453BF01"/>
    <w:rsid w:val="4458A5EA"/>
    <w:rsid w:val="445D909A"/>
    <w:rsid w:val="44624916"/>
    <w:rsid w:val="4462B3CD"/>
    <w:rsid w:val="4463A04B"/>
    <w:rsid w:val="4466658F"/>
    <w:rsid w:val="44A4C239"/>
    <w:rsid w:val="44A5EA6D"/>
    <w:rsid w:val="44A98A56"/>
    <w:rsid w:val="44ABAAE4"/>
    <w:rsid w:val="44AC3BD0"/>
    <w:rsid w:val="44B13794"/>
    <w:rsid w:val="44BD95F9"/>
    <w:rsid w:val="44BE99D7"/>
    <w:rsid w:val="44BF1458"/>
    <w:rsid w:val="44C6FFE4"/>
    <w:rsid w:val="44CD620E"/>
    <w:rsid w:val="44CF0377"/>
    <w:rsid w:val="44E80BDC"/>
    <w:rsid w:val="44EFB280"/>
    <w:rsid w:val="44F9B282"/>
    <w:rsid w:val="45047985"/>
    <w:rsid w:val="45091761"/>
    <w:rsid w:val="451569A1"/>
    <w:rsid w:val="452070B9"/>
    <w:rsid w:val="452C21AF"/>
    <w:rsid w:val="453A2C8A"/>
    <w:rsid w:val="453B3858"/>
    <w:rsid w:val="4557E199"/>
    <w:rsid w:val="45667126"/>
    <w:rsid w:val="45717E80"/>
    <w:rsid w:val="45719E50"/>
    <w:rsid w:val="457B2636"/>
    <w:rsid w:val="458C2B34"/>
    <w:rsid w:val="458D3828"/>
    <w:rsid w:val="458F9980"/>
    <w:rsid w:val="459A56CD"/>
    <w:rsid w:val="45A1CD8E"/>
    <w:rsid w:val="45B1C111"/>
    <w:rsid w:val="45B9300E"/>
    <w:rsid w:val="45D2C824"/>
    <w:rsid w:val="45DDD8A8"/>
    <w:rsid w:val="45E06AB7"/>
    <w:rsid w:val="45E31948"/>
    <w:rsid w:val="45E4AD31"/>
    <w:rsid w:val="45F586E5"/>
    <w:rsid w:val="45FBE3F6"/>
    <w:rsid w:val="460235F0"/>
    <w:rsid w:val="4603D2C1"/>
    <w:rsid w:val="4613FC2F"/>
    <w:rsid w:val="461D3BE3"/>
    <w:rsid w:val="463368A9"/>
    <w:rsid w:val="4637BB40"/>
    <w:rsid w:val="46387C81"/>
    <w:rsid w:val="463C92D9"/>
    <w:rsid w:val="464132CA"/>
    <w:rsid w:val="464721DC"/>
    <w:rsid w:val="464FDD95"/>
    <w:rsid w:val="465A6A38"/>
    <w:rsid w:val="465D757B"/>
    <w:rsid w:val="465F4D3E"/>
    <w:rsid w:val="466007B0"/>
    <w:rsid w:val="46819E6A"/>
    <w:rsid w:val="468F50A7"/>
    <w:rsid w:val="4692C39A"/>
    <w:rsid w:val="4694BD47"/>
    <w:rsid w:val="46978C70"/>
    <w:rsid w:val="46A7C086"/>
    <w:rsid w:val="46AE8059"/>
    <w:rsid w:val="46B568C1"/>
    <w:rsid w:val="46B977FB"/>
    <w:rsid w:val="46C4560A"/>
    <w:rsid w:val="46C4D6C5"/>
    <w:rsid w:val="46C866E3"/>
    <w:rsid w:val="46DB9C40"/>
    <w:rsid w:val="46F0BAFC"/>
    <w:rsid w:val="47109B57"/>
    <w:rsid w:val="47173EA4"/>
    <w:rsid w:val="471E854F"/>
    <w:rsid w:val="472F8DA5"/>
    <w:rsid w:val="474E5174"/>
    <w:rsid w:val="47555168"/>
    <w:rsid w:val="47562D31"/>
    <w:rsid w:val="4757C8E7"/>
    <w:rsid w:val="475F12DC"/>
    <w:rsid w:val="477005F3"/>
    <w:rsid w:val="477A97E1"/>
    <w:rsid w:val="47B1581A"/>
    <w:rsid w:val="47B2B82C"/>
    <w:rsid w:val="47BB9C18"/>
    <w:rsid w:val="47CC17BA"/>
    <w:rsid w:val="47E60297"/>
    <w:rsid w:val="47FB2AAF"/>
    <w:rsid w:val="47FBD26E"/>
    <w:rsid w:val="48193D68"/>
    <w:rsid w:val="483868B5"/>
    <w:rsid w:val="484A8F87"/>
    <w:rsid w:val="484E08FC"/>
    <w:rsid w:val="48542D36"/>
    <w:rsid w:val="485BD495"/>
    <w:rsid w:val="486469DF"/>
    <w:rsid w:val="4892E0BA"/>
    <w:rsid w:val="489F9B3B"/>
    <w:rsid w:val="48A54BE4"/>
    <w:rsid w:val="48B339B9"/>
    <w:rsid w:val="48DA6C54"/>
    <w:rsid w:val="48E4EE30"/>
    <w:rsid w:val="48F8092F"/>
    <w:rsid w:val="48FD1E0D"/>
    <w:rsid w:val="4925D0D6"/>
    <w:rsid w:val="492F073F"/>
    <w:rsid w:val="4946BE55"/>
    <w:rsid w:val="4954AE2E"/>
    <w:rsid w:val="49617366"/>
    <w:rsid w:val="49638957"/>
    <w:rsid w:val="49728FA4"/>
    <w:rsid w:val="49793BE3"/>
    <w:rsid w:val="497F108C"/>
    <w:rsid w:val="498567EE"/>
    <w:rsid w:val="498EA907"/>
    <w:rsid w:val="49A764F8"/>
    <w:rsid w:val="49B6E7F3"/>
    <w:rsid w:val="49D41EF8"/>
    <w:rsid w:val="49D596C3"/>
    <w:rsid w:val="49DE05D6"/>
    <w:rsid w:val="49EFD2FC"/>
    <w:rsid w:val="4A2E6012"/>
    <w:rsid w:val="4A3449C7"/>
    <w:rsid w:val="4A505745"/>
    <w:rsid w:val="4A64C47D"/>
    <w:rsid w:val="4A6E400A"/>
    <w:rsid w:val="4A7B5D3E"/>
    <w:rsid w:val="4A805225"/>
    <w:rsid w:val="4A888839"/>
    <w:rsid w:val="4AA190EC"/>
    <w:rsid w:val="4AA8628F"/>
    <w:rsid w:val="4AAF2189"/>
    <w:rsid w:val="4AB6D792"/>
    <w:rsid w:val="4AC70ED2"/>
    <w:rsid w:val="4AD3E626"/>
    <w:rsid w:val="4AD5A713"/>
    <w:rsid w:val="4AE455F0"/>
    <w:rsid w:val="4AEF7F6F"/>
    <w:rsid w:val="4AF986E6"/>
    <w:rsid w:val="4B192D34"/>
    <w:rsid w:val="4B353556"/>
    <w:rsid w:val="4B517E67"/>
    <w:rsid w:val="4B5B0298"/>
    <w:rsid w:val="4B61D795"/>
    <w:rsid w:val="4B6BCC42"/>
    <w:rsid w:val="4B778B7D"/>
    <w:rsid w:val="4B827472"/>
    <w:rsid w:val="4B92BE20"/>
    <w:rsid w:val="4B9373AD"/>
    <w:rsid w:val="4BB6A298"/>
    <w:rsid w:val="4BDA3E38"/>
    <w:rsid w:val="4BDC43FC"/>
    <w:rsid w:val="4BE7C634"/>
    <w:rsid w:val="4BEB056E"/>
    <w:rsid w:val="4BF0D2D5"/>
    <w:rsid w:val="4C0A8AEA"/>
    <w:rsid w:val="4C0AE07D"/>
    <w:rsid w:val="4C177EC6"/>
    <w:rsid w:val="4C2DA386"/>
    <w:rsid w:val="4C2FA313"/>
    <w:rsid w:val="4C2FA869"/>
    <w:rsid w:val="4C42828F"/>
    <w:rsid w:val="4C468B04"/>
    <w:rsid w:val="4C46AA77"/>
    <w:rsid w:val="4C520381"/>
    <w:rsid w:val="4C568846"/>
    <w:rsid w:val="4C6C0BA5"/>
    <w:rsid w:val="4C7475A1"/>
    <w:rsid w:val="4C9A0129"/>
    <w:rsid w:val="4CAC09AB"/>
    <w:rsid w:val="4CB1CB59"/>
    <w:rsid w:val="4CB7233A"/>
    <w:rsid w:val="4CC64310"/>
    <w:rsid w:val="4CCD8EC4"/>
    <w:rsid w:val="4CD23880"/>
    <w:rsid w:val="4CE1676E"/>
    <w:rsid w:val="4D1BB8F7"/>
    <w:rsid w:val="4D219BC4"/>
    <w:rsid w:val="4D2524B8"/>
    <w:rsid w:val="4D25BB11"/>
    <w:rsid w:val="4D305970"/>
    <w:rsid w:val="4D379B9A"/>
    <w:rsid w:val="4D3D0A47"/>
    <w:rsid w:val="4D402ADD"/>
    <w:rsid w:val="4D609354"/>
    <w:rsid w:val="4D663C44"/>
    <w:rsid w:val="4D676D2D"/>
    <w:rsid w:val="4D848C7B"/>
    <w:rsid w:val="4D862BAB"/>
    <w:rsid w:val="4D91B49E"/>
    <w:rsid w:val="4D9547E3"/>
    <w:rsid w:val="4D9DB579"/>
    <w:rsid w:val="4DA6FE23"/>
    <w:rsid w:val="4DBE6BAE"/>
    <w:rsid w:val="4DBF1C5F"/>
    <w:rsid w:val="4DC9D5CA"/>
    <w:rsid w:val="4DD2051C"/>
    <w:rsid w:val="4E0E0A6E"/>
    <w:rsid w:val="4E20DAC7"/>
    <w:rsid w:val="4E2DD3EE"/>
    <w:rsid w:val="4E2E5521"/>
    <w:rsid w:val="4E341B58"/>
    <w:rsid w:val="4E35AABE"/>
    <w:rsid w:val="4E3C4723"/>
    <w:rsid w:val="4E3EE0B7"/>
    <w:rsid w:val="4E4C53C0"/>
    <w:rsid w:val="4E541E70"/>
    <w:rsid w:val="4E5F83DD"/>
    <w:rsid w:val="4E6ECB99"/>
    <w:rsid w:val="4E7EF281"/>
    <w:rsid w:val="4E81B914"/>
    <w:rsid w:val="4E9267B8"/>
    <w:rsid w:val="4EA87E06"/>
    <w:rsid w:val="4EBF3BC9"/>
    <w:rsid w:val="4EC256CA"/>
    <w:rsid w:val="4EE2E445"/>
    <w:rsid w:val="4EE3CDF7"/>
    <w:rsid w:val="4EE863FD"/>
    <w:rsid w:val="4EE99162"/>
    <w:rsid w:val="4F033D8E"/>
    <w:rsid w:val="4F1FEF30"/>
    <w:rsid w:val="4F21F777"/>
    <w:rsid w:val="4F21FC0C"/>
    <w:rsid w:val="4F2B6801"/>
    <w:rsid w:val="4F3E8208"/>
    <w:rsid w:val="4F40B5F4"/>
    <w:rsid w:val="4F465AF5"/>
    <w:rsid w:val="4F4D8E82"/>
    <w:rsid w:val="4FA20F3D"/>
    <w:rsid w:val="4FA8282B"/>
    <w:rsid w:val="4FB95D56"/>
    <w:rsid w:val="4FC1195A"/>
    <w:rsid w:val="4FCE2672"/>
    <w:rsid w:val="4FFE5F29"/>
    <w:rsid w:val="500861BD"/>
    <w:rsid w:val="50192A0B"/>
    <w:rsid w:val="501E8D6F"/>
    <w:rsid w:val="501F6120"/>
    <w:rsid w:val="50631D4B"/>
    <w:rsid w:val="50649FDC"/>
    <w:rsid w:val="506D7158"/>
    <w:rsid w:val="509DA196"/>
    <w:rsid w:val="50A96641"/>
    <w:rsid w:val="50AAC8B7"/>
    <w:rsid w:val="50B20F79"/>
    <w:rsid w:val="50BF48E6"/>
    <w:rsid w:val="50D356B0"/>
    <w:rsid w:val="50D3BFCB"/>
    <w:rsid w:val="50D77A33"/>
    <w:rsid w:val="50FF1F41"/>
    <w:rsid w:val="510948C5"/>
    <w:rsid w:val="510BD470"/>
    <w:rsid w:val="5128B548"/>
    <w:rsid w:val="512F3050"/>
    <w:rsid w:val="5131CC07"/>
    <w:rsid w:val="51384E0B"/>
    <w:rsid w:val="514EF2B8"/>
    <w:rsid w:val="516D1F6D"/>
    <w:rsid w:val="5170D18A"/>
    <w:rsid w:val="517468FF"/>
    <w:rsid w:val="5179EC60"/>
    <w:rsid w:val="5191752C"/>
    <w:rsid w:val="519292B3"/>
    <w:rsid w:val="51B88DB0"/>
    <w:rsid w:val="51D12450"/>
    <w:rsid w:val="51D6274A"/>
    <w:rsid w:val="51F4F4BD"/>
    <w:rsid w:val="51F9505F"/>
    <w:rsid w:val="51FCE366"/>
    <w:rsid w:val="51FD45E1"/>
    <w:rsid w:val="5205599D"/>
    <w:rsid w:val="521E3D37"/>
    <w:rsid w:val="5226E886"/>
    <w:rsid w:val="5235790C"/>
    <w:rsid w:val="5248D251"/>
    <w:rsid w:val="5255D45B"/>
    <w:rsid w:val="5262291B"/>
    <w:rsid w:val="528E5819"/>
    <w:rsid w:val="52A368F1"/>
    <w:rsid w:val="52C6E0B5"/>
    <w:rsid w:val="52D4F4BB"/>
    <w:rsid w:val="52E96CEB"/>
    <w:rsid w:val="52F94A0E"/>
    <w:rsid w:val="52FA48C3"/>
    <w:rsid w:val="533C94CF"/>
    <w:rsid w:val="535CFA00"/>
    <w:rsid w:val="536247EE"/>
    <w:rsid w:val="5364DAB2"/>
    <w:rsid w:val="53831242"/>
    <w:rsid w:val="538906F9"/>
    <w:rsid w:val="538B2919"/>
    <w:rsid w:val="538F0FF5"/>
    <w:rsid w:val="539AE54B"/>
    <w:rsid w:val="53AB48A0"/>
    <w:rsid w:val="53C8FDF4"/>
    <w:rsid w:val="53D5BB5B"/>
    <w:rsid w:val="53DD9E1F"/>
    <w:rsid w:val="540E296F"/>
    <w:rsid w:val="5425B6BD"/>
    <w:rsid w:val="5428A0ED"/>
    <w:rsid w:val="542E70A3"/>
    <w:rsid w:val="5448C850"/>
    <w:rsid w:val="544A9F96"/>
    <w:rsid w:val="546113A5"/>
    <w:rsid w:val="5485F16A"/>
    <w:rsid w:val="548B2F22"/>
    <w:rsid w:val="548E8515"/>
    <w:rsid w:val="54C81A3F"/>
    <w:rsid w:val="54CA3310"/>
    <w:rsid w:val="54CB5864"/>
    <w:rsid w:val="54E149ED"/>
    <w:rsid w:val="54EF9A6C"/>
    <w:rsid w:val="550F9589"/>
    <w:rsid w:val="5511B7F9"/>
    <w:rsid w:val="55233601"/>
    <w:rsid w:val="552B3F3E"/>
    <w:rsid w:val="553F58DD"/>
    <w:rsid w:val="554674FF"/>
    <w:rsid w:val="555F046C"/>
    <w:rsid w:val="5578BF48"/>
    <w:rsid w:val="558E2D24"/>
    <w:rsid w:val="55B0482C"/>
    <w:rsid w:val="55B29A79"/>
    <w:rsid w:val="55C7720E"/>
    <w:rsid w:val="55D159A4"/>
    <w:rsid w:val="55D52A66"/>
    <w:rsid w:val="55D68F70"/>
    <w:rsid w:val="55D749C5"/>
    <w:rsid w:val="55E865FB"/>
    <w:rsid w:val="55EF494D"/>
    <w:rsid w:val="55F879AD"/>
    <w:rsid w:val="5601D14F"/>
    <w:rsid w:val="560410F4"/>
    <w:rsid w:val="56178879"/>
    <w:rsid w:val="561C55A4"/>
    <w:rsid w:val="5624BFFA"/>
    <w:rsid w:val="562A6B34"/>
    <w:rsid w:val="5646512F"/>
    <w:rsid w:val="56490529"/>
    <w:rsid w:val="566E6BBC"/>
    <w:rsid w:val="56725642"/>
    <w:rsid w:val="567A2938"/>
    <w:rsid w:val="5680194E"/>
    <w:rsid w:val="5688ED39"/>
    <w:rsid w:val="568B3530"/>
    <w:rsid w:val="56B0A6DC"/>
    <w:rsid w:val="56BDEDB6"/>
    <w:rsid w:val="56BF5298"/>
    <w:rsid w:val="56C4BA10"/>
    <w:rsid w:val="56CDD94E"/>
    <w:rsid w:val="56D0655F"/>
    <w:rsid w:val="56D433D3"/>
    <w:rsid w:val="56D6299F"/>
    <w:rsid w:val="56E0B81C"/>
    <w:rsid w:val="56E20543"/>
    <w:rsid w:val="56E331BF"/>
    <w:rsid w:val="56E937D6"/>
    <w:rsid w:val="5707CBE2"/>
    <w:rsid w:val="570B47E4"/>
    <w:rsid w:val="5716C5AA"/>
    <w:rsid w:val="5723EF51"/>
    <w:rsid w:val="574F002B"/>
    <w:rsid w:val="575021FA"/>
    <w:rsid w:val="5755034D"/>
    <w:rsid w:val="57941A08"/>
    <w:rsid w:val="57ACDE51"/>
    <w:rsid w:val="57B2B39F"/>
    <w:rsid w:val="57CE0AEA"/>
    <w:rsid w:val="57D6C854"/>
    <w:rsid w:val="57F42904"/>
    <w:rsid w:val="5805F762"/>
    <w:rsid w:val="580CC727"/>
    <w:rsid w:val="5826C391"/>
    <w:rsid w:val="582C4134"/>
    <w:rsid w:val="58410DD5"/>
    <w:rsid w:val="5866A032"/>
    <w:rsid w:val="587A7F6E"/>
    <w:rsid w:val="58800CE8"/>
    <w:rsid w:val="588E0CD1"/>
    <w:rsid w:val="5892CC20"/>
    <w:rsid w:val="58936E23"/>
    <w:rsid w:val="58A85A14"/>
    <w:rsid w:val="58B215B2"/>
    <w:rsid w:val="58BE4BA6"/>
    <w:rsid w:val="58DB778E"/>
    <w:rsid w:val="58EAF508"/>
    <w:rsid w:val="58F55135"/>
    <w:rsid w:val="58F7D5DD"/>
    <w:rsid w:val="58FF08BA"/>
    <w:rsid w:val="5907BD67"/>
    <w:rsid w:val="5925F962"/>
    <w:rsid w:val="592ED530"/>
    <w:rsid w:val="593DC1FC"/>
    <w:rsid w:val="594BB40D"/>
    <w:rsid w:val="5962BEEC"/>
    <w:rsid w:val="5965F8C5"/>
    <w:rsid w:val="597FD6DC"/>
    <w:rsid w:val="5984B89C"/>
    <w:rsid w:val="59857004"/>
    <w:rsid w:val="59901BFA"/>
    <w:rsid w:val="59912E4F"/>
    <w:rsid w:val="59A0A7F0"/>
    <w:rsid w:val="59A5EE87"/>
    <w:rsid w:val="59AB20C1"/>
    <w:rsid w:val="59D16DD0"/>
    <w:rsid w:val="59D3BA20"/>
    <w:rsid w:val="59DD7828"/>
    <w:rsid w:val="59E0F463"/>
    <w:rsid w:val="59E3986C"/>
    <w:rsid w:val="59E462D5"/>
    <w:rsid w:val="59F664AF"/>
    <w:rsid w:val="59FECE37"/>
    <w:rsid w:val="5A0FA748"/>
    <w:rsid w:val="5A1476C1"/>
    <w:rsid w:val="5A2C155C"/>
    <w:rsid w:val="5A3E88FF"/>
    <w:rsid w:val="5A4078D3"/>
    <w:rsid w:val="5A43BD6F"/>
    <w:rsid w:val="5A44062D"/>
    <w:rsid w:val="5A4478BE"/>
    <w:rsid w:val="5A478279"/>
    <w:rsid w:val="5A4DC1E7"/>
    <w:rsid w:val="5A6E05E8"/>
    <w:rsid w:val="5A6EDCBC"/>
    <w:rsid w:val="5A73FBFC"/>
    <w:rsid w:val="5A8448DE"/>
    <w:rsid w:val="5A8D2040"/>
    <w:rsid w:val="5AA8B6FF"/>
    <w:rsid w:val="5AAFBC44"/>
    <w:rsid w:val="5AC0A31E"/>
    <w:rsid w:val="5ACA0C52"/>
    <w:rsid w:val="5ADC25A5"/>
    <w:rsid w:val="5B3408B4"/>
    <w:rsid w:val="5B363F84"/>
    <w:rsid w:val="5B38D7C7"/>
    <w:rsid w:val="5B48815C"/>
    <w:rsid w:val="5B5A1BB7"/>
    <w:rsid w:val="5B6E11C6"/>
    <w:rsid w:val="5B77E806"/>
    <w:rsid w:val="5B9B34E5"/>
    <w:rsid w:val="5BCD54BE"/>
    <w:rsid w:val="5BD91D09"/>
    <w:rsid w:val="5BDBE5AF"/>
    <w:rsid w:val="5BE2445A"/>
    <w:rsid w:val="5BE8DB95"/>
    <w:rsid w:val="5BEBB0C8"/>
    <w:rsid w:val="5C176AAA"/>
    <w:rsid w:val="5C3A86FA"/>
    <w:rsid w:val="5C43644C"/>
    <w:rsid w:val="5C4F29D9"/>
    <w:rsid w:val="5C505A28"/>
    <w:rsid w:val="5C59F5F9"/>
    <w:rsid w:val="5C5DA2FD"/>
    <w:rsid w:val="5C6C45EC"/>
    <w:rsid w:val="5C6D9972"/>
    <w:rsid w:val="5C6EADDE"/>
    <w:rsid w:val="5C798DAB"/>
    <w:rsid w:val="5CBA2B37"/>
    <w:rsid w:val="5CC613F7"/>
    <w:rsid w:val="5CCC944A"/>
    <w:rsid w:val="5CD2E962"/>
    <w:rsid w:val="5CEE7A34"/>
    <w:rsid w:val="5CF1CB94"/>
    <w:rsid w:val="5CFA7F79"/>
    <w:rsid w:val="5CFB67B7"/>
    <w:rsid w:val="5D0518A7"/>
    <w:rsid w:val="5D13C25B"/>
    <w:rsid w:val="5D148987"/>
    <w:rsid w:val="5D163270"/>
    <w:rsid w:val="5D1B392E"/>
    <w:rsid w:val="5D1CC0BD"/>
    <w:rsid w:val="5D1E3BF3"/>
    <w:rsid w:val="5D22FCF9"/>
    <w:rsid w:val="5D27D5E6"/>
    <w:rsid w:val="5D2913DE"/>
    <w:rsid w:val="5D2AED57"/>
    <w:rsid w:val="5D3D7B85"/>
    <w:rsid w:val="5D4ECF5C"/>
    <w:rsid w:val="5D636CFB"/>
    <w:rsid w:val="5D712572"/>
    <w:rsid w:val="5D72C89D"/>
    <w:rsid w:val="5DB54ED9"/>
    <w:rsid w:val="5DBD1A11"/>
    <w:rsid w:val="5DBEC1A2"/>
    <w:rsid w:val="5DC0CD7C"/>
    <w:rsid w:val="5DE1EB16"/>
    <w:rsid w:val="5DE522A8"/>
    <w:rsid w:val="5DF8EC01"/>
    <w:rsid w:val="5E024E8A"/>
    <w:rsid w:val="5E12C1C0"/>
    <w:rsid w:val="5E3D056C"/>
    <w:rsid w:val="5E423E44"/>
    <w:rsid w:val="5E63623D"/>
    <w:rsid w:val="5E6C768B"/>
    <w:rsid w:val="5E713DBF"/>
    <w:rsid w:val="5E7282DA"/>
    <w:rsid w:val="5E818A6A"/>
    <w:rsid w:val="5E8426F4"/>
    <w:rsid w:val="5E8ED3C4"/>
    <w:rsid w:val="5E90A510"/>
    <w:rsid w:val="5E992B2C"/>
    <w:rsid w:val="5E9F6E0A"/>
    <w:rsid w:val="5EA66B01"/>
    <w:rsid w:val="5EAAF7E0"/>
    <w:rsid w:val="5EAC497B"/>
    <w:rsid w:val="5EB4CEC9"/>
    <w:rsid w:val="5EB84B1F"/>
    <w:rsid w:val="5EC75440"/>
    <w:rsid w:val="5ED0F67F"/>
    <w:rsid w:val="5ED7567E"/>
    <w:rsid w:val="5EDF39D3"/>
    <w:rsid w:val="5EE4EFDC"/>
    <w:rsid w:val="5EF1C008"/>
    <w:rsid w:val="5EF49321"/>
    <w:rsid w:val="5F1372E3"/>
    <w:rsid w:val="5F16E900"/>
    <w:rsid w:val="5F5ABCBD"/>
    <w:rsid w:val="5F5E5EE1"/>
    <w:rsid w:val="5F7C6015"/>
    <w:rsid w:val="5F816E9F"/>
    <w:rsid w:val="5F9760CC"/>
    <w:rsid w:val="5F9C0218"/>
    <w:rsid w:val="5FA11C0B"/>
    <w:rsid w:val="5FB12D8C"/>
    <w:rsid w:val="5FC9A718"/>
    <w:rsid w:val="5FCAB29E"/>
    <w:rsid w:val="5FD4219C"/>
    <w:rsid w:val="5FD6E7A6"/>
    <w:rsid w:val="5FEC0EF0"/>
    <w:rsid w:val="5FFDA2F2"/>
    <w:rsid w:val="60171D7F"/>
    <w:rsid w:val="60200014"/>
    <w:rsid w:val="602BDE34"/>
    <w:rsid w:val="603718D7"/>
    <w:rsid w:val="60439598"/>
    <w:rsid w:val="60461A0A"/>
    <w:rsid w:val="604B3D2B"/>
    <w:rsid w:val="605575B6"/>
    <w:rsid w:val="607140CA"/>
    <w:rsid w:val="60731CC6"/>
    <w:rsid w:val="60783EB8"/>
    <w:rsid w:val="60806F41"/>
    <w:rsid w:val="608CAD6C"/>
    <w:rsid w:val="608EB428"/>
    <w:rsid w:val="6096AFA5"/>
    <w:rsid w:val="60A8A308"/>
    <w:rsid w:val="60C483FF"/>
    <w:rsid w:val="60CBB441"/>
    <w:rsid w:val="60E709E2"/>
    <w:rsid w:val="60ED7511"/>
    <w:rsid w:val="611BD08D"/>
    <w:rsid w:val="61202BCE"/>
    <w:rsid w:val="61221017"/>
    <w:rsid w:val="6124615C"/>
    <w:rsid w:val="615F51C6"/>
    <w:rsid w:val="6175F630"/>
    <w:rsid w:val="618392B3"/>
    <w:rsid w:val="618DA5B5"/>
    <w:rsid w:val="618F1414"/>
    <w:rsid w:val="61B52C5F"/>
    <w:rsid w:val="61CEF057"/>
    <w:rsid w:val="61D6EB69"/>
    <w:rsid w:val="61D83474"/>
    <w:rsid w:val="61DEDD35"/>
    <w:rsid w:val="61E7DC99"/>
    <w:rsid w:val="61ECA680"/>
    <w:rsid w:val="61F24941"/>
    <w:rsid w:val="620A9856"/>
    <w:rsid w:val="62313A73"/>
    <w:rsid w:val="6235A6F7"/>
    <w:rsid w:val="623632EF"/>
    <w:rsid w:val="623B1F1D"/>
    <w:rsid w:val="62566193"/>
    <w:rsid w:val="6276D277"/>
    <w:rsid w:val="629E31CB"/>
    <w:rsid w:val="62A0AD6F"/>
    <w:rsid w:val="62B39A8E"/>
    <w:rsid w:val="62C249D6"/>
    <w:rsid w:val="62C5AB8F"/>
    <w:rsid w:val="62C814BF"/>
    <w:rsid w:val="62D9942F"/>
    <w:rsid w:val="62ED4FBF"/>
    <w:rsid w:val="62F6D3A9"/>
    <w:rsid w:val="62F9E1D7"/>
    <w:rsid w:val="630B7985"/>
    <w:rsid w:val="630D416C"/>
    <w:rsid w:val="6310D4FD"/>
    <w:rsid w:val="63165014"/>
    <w:rsid w:val="6327E5E6"/>
    <w:rsid w:val="63298E47"/>
    <w:rsid w:val="635C1BAC"/>
    <w:rsid w:val="638177FB"/>
    <w:rsid w:val="6389F155"/>
    <w:rsid w:val="639AAB36"/>
    <w:rsid w:val="639FFBCD"/>
    <w:rsid w:val="63A5DD36"/>
    <w:rsid w:val="63AC8F19"/>
    <w:rsid w:val="63B1F7FB"/>
    <w:rsid w:val="63B2B5B9"/>
    <w:rsid w:val="63BF7F60"/>
    <w:rsid w:val="63D05B41"/>
    <w:rsid w:val="63DD03CF"/>
    <w:rsid w:val="63F4A9D6"/>
    <w:rsid w:val="6404127E"/>
    <w:rsid w:val="640D0F9B"/>
    <w:rsid w:val="64163A0C"/>
    <w:rsid w:val="64197690"/>
    <w:rsid w:val="641A6491"/>
    <w:rsid w:val="642D033C"/>
    <w:rsid w:val="643650B0"/>
    <w:rsid w:val="6437E22A"/>
    <w:rsid w:val="64523D86"/>
    <w:rsid w:val="645EB338"/>
    <w:rsid w:val="645F8BE9"/>
    <w:rsid w:val="646011FC"/>
    <w:rsid w:val="6460CC4F"/>
    <w:rsid w:val="646B1659"/>
    <w:rsid w:val="646DD6B4"/>
    <w:rsid w:val="64717673"/>
    <w:rsid w:val="64746AF7"/>
    <w:rsid w:val="648FD4BF"/>
    <w:rsid w:val="649644CE"/>
    <w:rsid w:val="649A290A"/>
    <w:rsid w:val="64BD32F6"/>
    <w:rsid w:val="64C8A130"/>
    <w:rsid w:val="64DB9B3C"/>
    <w:rsid w:val="64DC0B13"/>
    <w:rsid w:val="64DC1CA0"/>
    <w:rsid w:val="64E31A8C"/>
    <w:rsid w:val="64E86136"/>
    <w:rsid w:val="64F0B112"/>
    <w:rsid w:val="64F9E259"/>
    <w:rsid w:val="65063BAF"/>
    <w:rsid w:val="6512D566"/>
    <w:rsid w:val="65416CD8"/>
    <w:rsid w:val="6555463F"/>
    <w:rsid w:val="65578EE1"/>
    <w:rsid w:val="6568153C"/>
    <w:rsid w:val="65AE4BC4"/>
    <w:rsid w:val="65B566BD"/>
    <w:rsid w:val="65C19A3A"/>
    <w:rsid w:val="65CA2A74"/>
    <w:rsid w:val="65DE8DAB"/>
    <w:rsid w:val="660BDF49"/>
    <w:rsid w:val="660C3F4D"/>
    <w:rsid w:val="662919E2"/>
    <w:rsid w:val="66338961"/>
    <w:rsid w:val="664267D9"/>
    <w:rsid w:val="666073BA"/>
    <w:rsid w:val="6662AE2E"/>
    <w:rsid w:val="6689332E"/>
    <w:rsid w:val="66959494"/>
    <w:rsid w:val="66A245DF"/>
    <w:rsid w:val="66BC9486"/>
    <w:rsid w:val="66E01749"/>
    <w:rsid w:val="66E86382"/>
    <w:rsid w:val="66EFB3DB"/>
    <w:rsid w:val="66F54A8C"/>
    <w:rsid w:val="66F80523"/>
    <w:rsid w:val="670AED7E"/>
    <w:rsid w:val="6712802B"/>
    <w:rsid w:val="6713E642"/>
    <w:rsid w:val="67188396"/>
    <w:rsid w:val="6723143A"/>
    <w:rsid w:val="672A8C76"/>
    <w:rsid w:val="6739BFA1"/>
    <w:rsid w:val="675197FD"/>
    <w:rsid w:val="6758A4F7"/>
    <w:rsid w:val="675B251A"/>
    <w:rsid w:val="676E1A59"/>
    <w:rsid w:val="67713BE9"/>
    <w:rsid w:val="677654D8"/>
    <w:rsid w:val="677D6CCC"/>
    <w:rsid w:val="67850166"/>
    <w:rsid w:val="678EE2AB"/>
    <w:rsid w:val="67986D11"/>
    <w:rsid w:val="679FF543"/>
    <w:rsid w:val="67AD522F"/>
    <w:rsid w:val="67B8D31F"/>
    <w:rsid w:val="67EA99D5"/>
    <w:rsid w:val="67F66C11"/>
    <w:rsid w:val="67F7E0E1"/>
    <w:rsid w:val="681DEC84"/>
    <w:rsid w:val="68239732"/>
    <w:rsid w:val="6838D07A"/>
    <w:rsid w:val="684DB8A4"/>
    <w:rsid w:val="6861C1AB"/>
    <w:rsid w:val="686E8A30"/>
    <w:rsid w:val="68785787"/>
    <w:rsid w:val="687A1D6B"/>
    <w:rsid w:val="687D10B6"/>
    <w:rsid w:val="689B755E"/>
    <w:rsid w:val="689C3CFC"/>
    <w:rsid w:val="68B3D061"/>
    <w:rsid w:val="68D04E21"/>
    <w:rsid w:val="68DB3A90"/>
    <w:rsid w:val="68DF4741"/>
    <w:rsid w:val="68E797D5"/>
    <w:rsid w:val="68F3D0F1"/>
    <w:rsid w:val="68FA04DA"/>
    <w:rsid w:val="68FA4263"/>
    <w:rsid w:val="69367713"/>
    <w:rsid w:val="693A8758"/>
    <w:rsid w:val="6947BFE8"/>
    <w:rsid w:val="694FAA04"/>
    <w:rsid w:val="697BA0BD"/>
    <w:rsid w:val="698582AE"/>
    <w:rsid w:val="69891AF2"/>
    <w:rsid w:val="69BF0861"/>
    <w:rsid w:val="69C18C72"/>
    <w:rsid w:val="69C8B6B5"/>
    <w:rsid w:val="69D49B3C"/>
    <w:rsid w:val="69D7504A"/>
    <w:rsid w:val="69D835C0"/>
    <w:rsid w:val="69DA4728"/>
    <w:rsid w:val="69DE6C45"/>
    <w:rsid w:val="69DF2E2F"/>
    <w:rsid w:val="69E427D8"/>
    <w:rsid w:val="6A0A9FB3"/>
    <w:rsid w:val="6A2012DF"/>
    <w:rsid w:val="6A5294A5"/>
    <w:rsid w:val="6A672C4A"/>
    <w:rsid w:val="6A699311"/>
    <w:rsid w:val="6A71C039"/>
    <w:rsid w:val="6A7E3F67"/>
    <w:rsid w:val="6A886453"/>
    <w:rsid w:val="6A8B1CFE"/>
    <w:rsid w:val="6A90E26A"/>
    <w:rsid w:val="6ABB1679"/>
    <w:rsid w:val="6AD00DD3"/>
    <w:rsid w:val="6AD83CC7"/>
    <w:rsid w:val="6ADFA23B"/>
    <w:rsid w:val="6AE76584"/>
    <w:rsid w:val="6AF0A48D"/>
    <w:rsid w:val="6AF36C31"/>
    <w:rsid w:val="6AFABDF1"/>
    <w:rsid w:val="6AFD612B"/>
    <w:rsid w:val="6B043BC0"/>
    <w:rsid w:val="6B05A418"/>
    <w:rsid w:val="6B0BC6EB"/>
    <w:rsid w:val="6B1CE19E"/>
    <w:rsid w:val="6B27FFE1"/>
    <w:rsid w:val="6B3D2978"/>
    <w:rsid w:val="6B50F84F"/>
    <w:rsid w:val="6B57EB1E"/>
    <w:rsid w:val="6B5EB9D6"/>
    <w:rsid w:val="6B6A3E97"/>
    <w:rsid w:val="6B7571C2"/>
    <w:rsid w:val="6B7A77EE"/>
    <w:rsid w:val="6B915848"/>
    <w:rsid w:val="6B976078"/>
    <w:rsid w:val="6BA4F6E7"/>
    <w:rsid w:val="6BACC76A"/>
    <w:rsid w:val="6BD43059"/>
    <w:rsid w:val="6BE3277C"/>
    <w:rsid w:val="6BE336EA"/>
    <w:rsid w:val="6BE4B402"/>
    <w:rsid w:val="6BEB26E5"/>
    <w:rsid w:val="6BEB6D1E"/>
    <w:rsid w:val="6C00907C"/>
    <w:rsid w:val="6C1172C9"/>
    <w:rsid w:val="6C13C67A"/>
    <w:rsid w:val="6C15DA7B"/>
    <w:rsid w:val="6C19BCAF"/>
    <w:rsid w:val="6C258A56"/>
    <w:rsid w:val="6C262B80"/>
    <w:rsid w:val="6C3460D5"/>
    <w:rsid w:val="6C352F8B"/>
    <w:rsid w:val="6C4375DF"/>
    <w:rsid w:val="6C495BF7"/>
    <w:rsid w:val="6C4D0F6F"/>
    <w:rsid w:val="6C65454A"/>
    <w:rsid w:val="6C6C651A"/>
    <w:rsid w:val="6C725206"/>
    <w:rsid w:val="6C856BB4"/>
    <w:rsid w:val="6C87848A"/>
    <w:rsid w:val="6C8FB046"/>
    <w:rsid w:val="6C9199EF"/>
    <w:rsid w:val="6C9ADBE4"/>
    <w:rsid w:val="6CA6A313"/>
    <w:rsid w:val="6CAF7AEA"/>
    <w:rsid w:val="6CB1AD4F"/>
    <w:rsid w:val="6CBCA7A0"/>
    <w:rsid w:val="6CBEEE63"/>
    <w:rsid w:val="6CBF01A4"/>
    <w:rsid w:val="6CDB2216"/>
    <w:rsid w:val="6D081BF1"/>
    <w:rsid w:val="6D0A28EB"/>
    <w:rsid w:val="6D1529DD"/>
    <w:rsid w:val="6D3359D9"/>
    <w:rsid w:val="6D3B6C93"/>
    <w:rsid w:val="6D44EA48"/>
    <w:rsid w:val="6D61F549"/>
    <w:rsid w:val="6D7A7B8B"/>
    <w:rsid w:val="6D810D91"/>
    <w:rsid w:val="6D946859"/>
    <w:rsid w:val="6DA5CAC1"/>
    <w:rsid w:val="6DC4AC45"/>
    <w:rsid w:val="6DC5C1A8"/>
    <w:rsid w:val="6DC71ED7"/>
    <w:rsid w:val="6DD57DE7"/>
    <w:rsid w:val="6DEAFD33"/>
    <w:rsid w:val="6E002CCE"/>
    <w:rsid w:val="6E07AE95"/>
    <w:rsid w:val="6E34F742"/>
    <w:rsid w:val="6E50BE00"/>
    <w:rsid w:val="6E5B870E"/>
    <w:rsid w:val="6E6EE5FB"/>
    <w:rsid w:val="6E842096"/>
    <w:rsid w:val="6E923FA5"/>
    <w:rsid w:val="6EB22E8D"/>
    <w:rsid w:val="6EC03268"/>
    <w:rsid w:val="6EDCC7CD"/>
    <w:rsid w:val="6EE1BF13"/>
    <w:rsid w:val="6EF8C225"/>
    <w:rsid w:val="6EFA9E8C"/>
    <w:rsid w:val="6EFC67CE"/>
    <w:rsid w:val="6F14391A"/>
    <w:rsid w:val="6F48165C"/>
    <w:rsid w:val="6F4E71DC"/>
    <w:rsid w:val="6F5C093B"/>
    <w:rsid w:val="6F636CC7"/>
    <w:rsid w:val="6F7223DA"/>
    <w:rsid w:val="6F853918"/>
    <w:rsid w:val="6FB50CCF"/>
    <w:rsid w:val="6FC08AAA"/>
    <w:rsid w:val="700E04A1"/>
    <w:rsid w:val="700FB5D9"/>
    <w:rsid w:val="7032EFEB"/>
    <w:rsid w:val="70357C24"/>
    <w:rsid w:val="703A4C7B"/>
    <w:rsid w:val="703DC499"/>
    <w:rsid w:val="703E764A"/>
    <w:rsid w:val="704AAC3B"/>
    <w:rsid w:val="7053AAD3"/>
    <w:rsid w:val="706CAA93"/>
    <w:rsid w:val="706DF9D1"/>
    <w:rsid w:val="706FD8DB"/>
    <w:rsid w:val="709CFA1C"/>
    <w:rsid w:val="70A299CC"/>
    <w:rsid w:val="70C8C3ED"/>
    <w:rsid w:val="70D22C33"/>
    <w:rsid w:val="70DFE9EB"/>
    <w:rsid w:val="70E61D28"/>
    <w:rsid w:val="710EB7D6"/>
    <w:rsid w:val="71140831"/>
    <w:rsid w:val="71162F3B"/>
    <w:rsid w:val="711CB6C0"/>
    <w:rsid w:val="71259D57"/>
    <w:rsid w:val="71344C72"/>
    <w:rsid w:val="71399773"/>
    <w:rsid w:val="71464D0E"/>
    <w:rsid w:val="7146E23B"/>
    <w:rsid w:val="715568E0"/>
    <w:rsid w:val="71819332"/>
    <w:rsid w:val="718EB60C"/>
    <w:rsid w:val="71A5BE43"/>
    <w:rsid w:val="71B48288"/>
    <w:rsid w:val="71BD6E8B"/>
    <w:rsid w:val="71C315B4"/>
    <w:rsid w:val="71C7A6DE"/>
    <w:rsid w:val="71DF273E"/>
    <w:rsid w:val="71EBA2E5"/>
    <w:rsid w:val="7200BE1A"/>
    <w:rsid w:val="721A5A35"/>
    <w:rsid w:val="72279446"/>
    <w:rsid w:val="7228DBBB"/>
    <w:rsid w:val="7238CA7D"/>
    <w:rsid w:val="724E8FAE"/>
    <w:rsid w:val="725818FD"/>
    <w:rsid w:val="725DB3AA"/>
    <w:rsid w:val="725E6D84"/>
    <w:rsid w:val="7269AACD"/>
    <w:rsid w:val="72755567"/>
    <w:rsid w:val="727F203A"/>
    <w:rsid w:val="72B1848C"/>
    <w:rsid w:val="72EB60D9"/>
    <w:rsid w:val="72F02E6D"/>
    <w:rsid w:val="72FC1898"/>
    <w:rsid w:val="73015C01"/>
    <w:rsid w:val="730B7F87"/>
    <w:rsid w:val="731955B9"/>
    <w:rsid w:val="733CAFC9"/>
    <w:rsid w:val="7354E2EE"/>
    <w:rsid w:val="7356659E"/>
    <w:rsid w:val="737C2CB2"/>
    <w:rsid w:val="737E5977"/>
    <w:rsid w:val="739A7083"/>
    <w:rsid w:val="73C2B0FF"/>
    <w:rsid w:val="73D3BD54"/>
    <w:rsid w:val="73D59A0F"/>
    <w:rsid w:val="73EDCA37"/>
    <w:rsid w:val="73F10333"/>
    <w:rsid w:val="73FBF38D"/>
    <w:rsid w:val="73FCE711"/>
    <w:rsid w:val="7410F858"/>
    <w:rsid w:val="7419735E"/>
    <w:rsid w:val="743F7A44"/>
    <w:rsid w:val="744BA03E"/>
    <w:rsid w:val="744FDC1A"/>
    <w:rsid w:val="745D3168"/>
    <w:rsid w:val="745DC7BC"/>
    <w:rsid w:val="7468E9AC"/>
    <w:rsid w:val="74779BE6"/>
    <w:rsid w:val="748A0AEB"/>
    <w:rsid w:val="748A772C"/>
    <w:rsid w:val="748CDC7F"/>
    <w:rsid w:val="74946300"/>
    <w:rsid w:val="74AE8F65"/>
    <w:rsid w:val="74BE614A"/>
    <w:rsid w:val="74F05D5F"/>
    <w:rsid w:val="74FBE228"/>
    <w:rsid w:val="750B97CC"/>
    <w:rsid w:val="751ADE49"/>
    <w:rsid w:val="751E03B0"/>
    <w:rsid w:val="751F1643"/>
    <w:rsid w:val="7520D164"/>
    <w:rsid w:val="752A63E4"/>
    <w:rsid w:val="752B0595"/>
    <w:rsid w:val="7537FC97"/>
    <w:rsid w:val="756ABECF"/>
    <w:rsid w:val="756B3B03"/>
    <w:rsid w:val="756F7DD3"/>
    <w:rsid w:val="758B33FA"/>
    <w:rsid w:val="7593453B"/>
    <w:rsid w:val="7595393B"/>
    <w:rsid w:val="75C503A9"/>
    <w:rsid w:val="75C8B763"/>
    <w:rsid w:val="75E089AA"/>
    <w:rsid w:val="75E79E0A"/>
    <w:rsid w:val="75F6C7BC"/>
    <w:rsid w:val="75FE42CB"/>
    <w:rsid w:val="76092221"/>
    <w:rsid w:val="7618EFF1"/>
    <w:rsid w:val="763164A1"/>
    <w:rsid w:val="7642C814"/>
    <w:rsid w:val="764863D1"/>
    <w:rsid w:val="764A6AF7"/>
    <w:rsid w:val="764FBC24"/>
    <w:rsid w:val="76665309"/>
    <w:rsid w:val="766D7919"/>
    <w:rsid w:val="76772E76"/>
    <w:rsid w:val="76779EB7"/>
    <w:rsid w:val="767D02E2"/>
    <w:rsid w:val="7681EF62"/>
    <w:rsid w:val="7697E7C2"/>
    <w:rsid w:val="76988217"/>
    <w:rsid w:val="76A4AE43"/>
    <w:rsid w:val="76AC9F70"/>
    <w:rsid w:val="76CEF8B9"/>
    <w:rsid w:val="76D3DB5E"/>
    <w:rsid w:val="76EDEF88"/>
    <w:rsid w:val="76F88EBB"/>
    <w:rsid w:val="76FA14A3"/>
    <w:rsid w:val="771688DE"/>
    <w:rsid w:val="771C95B7"/>
    <w:rsid w:val="7725D114"/>
    <w:rsid w:val="773869B9"/>
    <w:rsid w:val="77403FED"/>
    <w:rsid w:val="77404827"/>
    <w:rsid w:val="77423C53"/>
    <w:rsid w:val="774698C3"/>
    <w:rsid w:val="77599F24"/>
    <w:rsid w:val="775B8D3A"/>
    <w:rsid w:val="776148C3"/>
    <w:rsid w:val="7761BA16"/>
    <w:rsid w:val="7767BA08"/>
    <w:rsid w:val="777C5017"/>
    <w:rsid w:val="7792B37D"/>
    <w:rsid w:val="77945532"/>
    <w:rsid w:val="77ACBB2B"/>
    <w:rsid w:val="77ACBB65"/>
    <w:rsid w:val="77B18E66"/>
    <w:rsid w:val="77BC21C7"/>
    <w:rsid w:val="77BFA537"/>
    <w:rsid w:val="77C7F22E"/>
    <w:rsid w:val="77E1C315"/>
    <w:rsid w:val="77F43E5A"/>
    <w:rsid w:val="77F88A92"/>
    <w:rsid w:val="780A283A"/>
    <w:rsid w:val="7827E494"/>
    <w:rsid w:val="7829D29D"/>
    <w:rsid w:val="7829FCCE"/>
    <w:rsid w:val="782F80AF"/>
    <w:rsid w:val="783C665B"/>
    <w:rsid w:val="783CFBE3"/>
    <w:rsid w:val="783DA35B"/>
    <w:rsid w:val="784180BC"/>
    <w:rsid w:val="7853227B"/>
    <w:rsid w:val="7857639E"/>
    <w:rsid w:val="7859762A"/>
    <w:rsid w:val="786C9C98"/>
    <w:rsid w:val="78825E50"/>
    <w:rsid w:val="78A0EA30"/>
    <w:rsid w:val="78ABFB17"/>
    <w:rsid w:val="78AEB93F"/>
    <w:rsid w:val="78BAF993"/>
    <w:rsid w:val="78BF51AA"/>
    <w:rsid w:val="78E9CFF8"/>
    <w:rsid w:val="7903E4E9"/>
    <w:rsid w:val="790463C0"/>
    <w:rsid w:val="79100A7B"/>
    <w:rsid w:val="79125F6C"/>
    <w:rsid w:val="7912C251"/>
    <w:rsid w:val="79144AE6"/>
    <w:rsid w:val="79319AAC"/>
    <w:rsid w:val="793BCFB0"/>
    <w:rsid w:val="79455D7B"/>
    <w:rsid w:val="7955B6BA"/>
    <w:rsid w:val="79578FC8"/>
    <w:rsid w:val="795BE8FD"/>
    <w:rsid w:val="796CECA9"/>
    <w:rsid w:val="7975A483"/>
    <w:rsid w:val="79883598"/>
    <w:rsid w:val="79967737"/>
    <w:rsid w:val="79AE5AB4"/>
    <w:rsid w:val="79BE388E"/>
    <w:rsid w:val="79BF4E83"/>
    <w:rsid w:val="79C0B0DE"/>
    <w:rsid w:val="79C57ED8"/>
    <w:rsid w:val="79D19960"/>
    <w:rsid w:val="79D7060E"/>
    <w:rsid w:val="79DC4CFE"/>
    <w:rsid w:val="79E4362D"/>
    <w:rsid w:val="79E644A1"/>
    <w:rsid w:val="79F7EAF3"/>
    <w:rsid w:val="7A15E676"/>
    <w:rsid w:val="7A301F1F"/>
    <w:rsid w:val="7A437795"/>
    <w:rsid w:val="7A5337C5"/>
    <w:rsid w:val="7A58CAAB"/>
    <w:rsid w:val="7A5C42C2"/>
    <w:rsid w:val="7A610FF4"/>
    <w:rsid w:val="7A637A51"/>
    <w:rsid w:val="7A8A7408"/>
    <w:rsid w:val="7AED2017"/>
    <w:rsid w:val="7AF1D0A4"/>
    <w:rsid w:val="7B02F629"/>
    <w:rsid w:val="7B173E99"/>
    <w:rsid w:val="7B1AB7BD"/>
    <w:rsid w:val="7B279001"/>
    <w:rsid w:val="7B3656DF"/>
    <w:rsid w:val="7B3B5CC1"/>
    <w:rsid w:val="7B402569"/>
    <w:rsid w:val="7B4EB301"/>
    <w:rsid w:val="7B573F89"/>
    <w:rsid w:val="7B753270"/>
    <w:rsid w:val="7B7AB6AB"/>
    <w:rsid w:val="7B80EB0E"/>
    <w:rsid w:val="7B84A950"/>
    <w:rsid w:val="7B853D10"/>
    <w:rsid w:val="7B94F2D7"/>
    <w:rsid w:val="7B980E8E"/>
    <w:rsid w:val="7BA454D5"/>
    <w:rsid w:val="7BC3C3E7"/>
    <w:rsid w:val="7BCA03C8"/>
    <w:rsid w:val="7BCF89AA"/>
    <w:rsid w:val="7BD59BE5"/>
    <w:rsid w:val="7BDC8C78"/>
    <w:rsid w:val="7BECB8BA"/>
    <w:rsid w:val="7BF081D7"/>
    <w:rsid w:val="7BF7D7C6"/>
    <w:rsid w:val="7C0108A6"/>
    <w:rsid w:val="7C1C08AE"/>
    <w:rsid w:val="7C366BED"/>
    <w:rsid w:val="7C52699C"/>
    <w:rsid w:val="7C5C309B"/>
    <w:rsid w:val="7C5FC2C5"/>
    <w:rsid w:val="7C6DD1A5"/>
    <w:rsid w:val="7C9D82C1"/>
    <w:rsid w:val="7CC1ACBD"/>
    <w:rsid w:val="7CDCF5A4"/>
    <w:rsid w:val="7CF2D307"/>
    <w:rsid w:val="7CF991B0"/>
    <w:rsid w:val="7CFC0E65"/>
    <w:rsid w:val="7CFF3506"/>
    <w:rsid w:val="7D28679B"/>
    <w:rsid w:val="7D295FF3"/>
    <w:rsid w:val="7D588359"/>
    <w:rsid w:val="7D5BC666"/>
    <w:rsid w:val="7D85D85C"/>
    <w:rsid w:val="7D8A941D"/>
    <w:rsid w:val="7D8CEE87"/>
    <w:rsid w:val="7D93F2A8"/>
    <w:rsid w:val="7D9F1EE1"/>
    <w:rsid w:val="7DB0FE26"/>
    <w:rsid w:val="7DB9DB48"/>
    <w:rsid w:val="7DD755B5"/>
    <w:rsid w:val="7DDC1682"/>
    <w:rsid w:val="7DDC4F88"/>
    <w:rsid w:val="7DE2091D"/>
    <w:rsid w:val="7DEDC915"/>
    <w:rsid w:val="7DF14A8A"/>
    <w:rsid w:val="7DF5831F"/>
    <w:rsid w:val="7DFBFBE3"/>
    <w:rsid w:val="7E0269C3"/>
    <w:rsid w:val="7E266B7A"/>
    <w:rsid w:val="7E280F03"/>
    <w:rsid w:val="7E38F678"/>
    <w:rsid w:val="7E48F6D4"/>
    <w:rsid w:val="7E505C09"/>
    <w:rsid w:val="7E612559"/>
    <w:rsid w:val="7E78A656"/>
    <w:rsid w:val="7E7A69EF"/>
    <w:rsid w:val="7E891AC0"/>
    <w:rsid w:val="7E8A3598"/>
    <w:rsid w:val="7E9A6C11"/>
    <w:rsid w:val="7E9C00C9"/>
    <w:rsid w:val="7EA1F249"/>
    <w:rsid w:val="7EB4770E"/>
    <w:rsid w:val="7EB8720B"/>
    <w:rsid w:val="7EBB2E47"/>
    <w:rsid w:val="7EC74A3D"/>
    <w:rsid w:val="7EC8C992"/>
    <w:rsid w:val="7EC9D145"/>
    <w:rsid w:val="7ECA6D2D"/>
    <w:rsid w:val="7ED75B4F"/>
    <w:rsid w:val="7EE348F0"/>
    <w:rsid w:val="7EE36F14"/>
    <w:rsid w:val="7EF3AF42"/>
    <w:rsid w:val="7EF6B7BD"/>
    <w:rsid w:val="7F0E973B"/>
    <w:rsid w:val="7F0FE932"/>
    <w:rsid w:val="7F133A42"/>
    <w:rsid w:val="7F1852ED"/>
    <w:rsid w:val="7F191FCD"/>
    <w:rsid w:val="7F32061E"/>
    <w:rsid w:val="7F371D10"/>
    <w:rsid w:val="7F4A7B65"/>
    <w:rsid w:val="7F544C3A"/>
    <w:rsid w:val="7F59BB79"/>
    <w:rsid w:val="7F6D8646"/>
    <w:rsid w:val="7FA44DDA"/>
    <w:rsid w:val="7FA81936"/>
    <w:rsid w:val="7FA99476"/>
    <w:rsid w:val="7FAD2C3D"/>
    <w:rsid w:val="7FB8A861"/>
    <w:rsid w:val="7FBE7F1A"/>
    <w:rsid w:val="7FDECD5D"/>
    <w:rsid w:val="7FE4A491"/>
    <w:rsid w:val="7FF4CB86"/>
    <w:rsid w:val="7FF613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3571D69"/>
  <w15:docId w15:val="{06A88361-29FC-4023-AD8A-D6A61C8C7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7197"/>
    <w:rPr>
      <w:rFonts w:ascii="Arial" w:hAnsi="Arial"/>
      <w:sz w:val="22"/>
      <w:szCs w:val="24"/>
    </w:rPr>
  </w:style>
  <w:style w:type="paragraph" w:styleId="Heading1">
    <w:name w:val="heading 1"/>
    <w:basedOn w:val="Normal"/>
    <w:next w:val="Normal"/>
    <w:qFormat/>
    <w:rsid w:val="002F299A"/>
    <w:pPr>
      <w:numPr>
        <w:numId w:val="227"/>
      </w:numPr>
      <w:autoSpaceDE w:val="0"/>
      <w:autoSpaceDN w:val="0"/>
      <w:adjustRightInd w:val="0"/>
      <w:spacing w:after="120"/>
      <w:jc w:val="center"/>
      <w:outlineLvl w:val="0"/>
    </w:pPr>
    <w:rPr>
      <w:b/>
      <w:bCs/>
      <w:color w:val="000000"/>
      <w:sz w:val="32"/>
      <w:szCs w:val="28"/>
    </w:rPr>
  </w:style>
  <w:style w:type="paragraph" w:styleId="Heading2">
    <w:name w:val="heading 2"/>
    <w:basedOn w:val="Normal"/>
    <w:next w:val="Normal"/>
    <w:qFormat/>
    <w:rsid w:val="002A093F"/>
    <w:pPr>
      <w:keepNext/>
      <w:numPr>
        <w:ilvl w:val="1"/>
        <w:numId w:val="227"/>
      </w:numPr>
      <w:spacing w:before="120" w:after="120"/>
      <w:outlineLvl w:val="1"/>
    </w:pPr>
    <w:rPr>
      <w:rFonts w:cs="Arial"/>
      <w:b/>
      <w:bCs/>
      <w:sz w:val="28"/>
      <w:szCs w:val="26"/>
    </w:rPr>
  </w:style>
  <w:style w:type="paragraph" w:styleId="Heading3">
    <w:name w:val="heading 3"/>
    <w:basedOn w:val="Normal"/>
    <w:next w:val="Normal"/>
    <w:qFormat/>
    <w:rsid w:val="00895F49"/>
    <w:pPr>
      <w:keepNext/>
      <w:numPr>
        <w:ilvl w:val="2"/>
        <w:numId w:val="227"/>
      </w:numPr>
      <w:spacing w:before="120" w:after="120"/>
      <w:outlineLvl w:val="2"/>
    </w:pPr>
    <w:rPr>
      <w:rFonts w:cs="Arial"/>
      <w:b/>
      <w:bCs/>
      <w:sz w:val="24"/>
      <w:szCs w:val="26"/>
    </w:rPr>
  </w:style>
  <w:style w:type="paragraph" w:styleId="Heading4">
    <w:name w:val="heading 4"/>
    <w:basedOn w:val="Normal"/>
    <w:next w:val="Normal"/>
    <w:qFormat/>
    <w:rsid w:val="001E1E42"/>
    <w:pPr>
      <w:keepNext/>
      <w:numPr>
        <w:ilvl w:val="3"/>
        <w:numId w:val="227"/>
      </w:numPr>
      <w:spacing w:before="240" w:after="60"/>
      <w:outlineLvl w:val="3"/>
    </w:pPr>
    <w:rPr>
      <w:b/>
      <w:bCs/>
      <w:szCs w:val="28"/>
    </w:rPr>
  </w:style>
  <w:style w:type="paragraph" w:styleId="Heading5">
    <w:name w:val="heading 5"/>
    <w:basedOn w:val="Normal"/>
    <w:next w:val="Normal"/>
    <w:qFormat/>
    <w:rsid w:val="00F73C19"/>
    <w:pPr>
      <w:numPr>
        <w:ilvl w:val="4"/>
        <w:numId w:val="227"/>
      </w:numPr>
      <w:autoSpaceDE w:val="0"/>
      <w:autoSpaceDN w:val="0"/>
      <w:adjustRightInd w:val="0"/>
      <w:spacing w:after="120"/>
      <w:outlineLvl w:val="4"/>
    </w:pPr>
  </w:style>
  <w:style w:type="paragraph" w:styleId="Heading6">
    <w:name w:val="heading 6"/>
    <w:basedOn w:val="Normal"/>
    <w:next w:val="Normal"/>
    <w:qFormat/>
    <w:rsid w:val="00F73C19"/>
    <w:pPr>
      <w:numPr>
        <w:ilvl w:val="5"/>
        <w:numId w:val="227"/>
      </w:numPr>
      <w:autoSpaceDE w:val="0"/>
      <w:autoSpaceDN w:val="0"/>
      <w:adjustRightInd w:val="0"/>
      <w:spacing w:after="120"/>
      <w:outlineLvl w:val="5"/>
    </w:pPr>
  </w:style>
  <w:style w:type="paragraph" w:styleId="Heading7">
    <w:name w:val="heading 7"/>
    <w:basedOn w:val="Normal"/>
    <w:next w:val="Normal"/>
    <w:link w:val="Heading7Char"/>
    <w:semiHidden/>
    <w:unhideWhenUsed/>
    <w:qFormat/>
    <w:rsid w:val="009471CC"/>
    <w:pPr>
      <w:keepNext/>
      <w:keepLines/>
      <w:numPr>
        <w:ilvl w:val="6"/>
        <w:numId w:val="22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471CC"/>
    <w:pPr>
      <w:keepNext/>
      <w:keepLines/>
      <w:numPr>
        <w:ilvl w:val="7"/>
        <w:numId w:val="2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471CC"/>
    <w:pPr>
      <w:keepNext/>
      <w:keepLines/>
      <w:numPr>
        <w:ilvl w:val="8"/>
        <w:numId w:val="2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obeBookmark">
    <w:name w:val="Adobe Bookmark"/>
    <w:basedOn w:val="Normal"/>
    <w:next w:val="Normal"/>
    <w:rsid w:val="00F73C19"/>
    <w:pPr>
      <w:autoSpaceDE w:val="0"/>
      <w:autoSpaceDN w:val="0"/>
      <w:adjustRightInd w:val="0"/>
      <w:spacing w:after="120"/>
    </w:pPr>
  </w:style>
  <w:style w:type="paragraph" w:styleId="BalloonText">
    <w:name w:val="Balloon Text"/>
    <w:basedOn w:val="Normal"/>
    <w:semiHidden/>
    <w:rsid w:val="008A56D7"/>
    <w:rPr>
      <w:rFonts w:ascii="Tahoma" w:hAnsi="Tahoma" w:cs="Tahoma"/>
      <w:sz w:val="16"/>
      <w:szCs w:val="16"/>
    </w:rPr>
  </w:style>
  <w:style w:type="paragraph" w:styleId="Footer">
    <w:name w:val="footer"/>
    <w:basedOn w:val="Normal"/>
    <w:link w:val="FooterChar"/>
    <w:uiPriority w:val="99"/>
    <w:rsid w:val="00414D05"/>
    <w:pPr>
      <w:tabs>
        <w:tab w:val="center" w:pos="4320"/>
        <w:tab w:val="right" w:pos="8640"/>
      </w:tabs>
    </w:pPr>
  </w:style>
  <w:style w:type="character" w:customStyle="1" w:styleId="FooterChar">
    <w:name w:val="Footer Char"/>
    <w:basedOn w:val="DefaultParagraphFont"/>
    <w:link w:val="Footer"/>
    <w:uiPriority w:val="99"/>
    <w:rsid w:val="001A60CF"/>
    <w:rPr>
      <w:sz w:val="24"/>
      <w:szCs w:val="24"/>
    </w:rPr>
  </w:style>
  <w:style w:type="character" w:styleId="PageNumber">
    <w:name w:val="page number"/>
    <w:basedOn w:val="DefaultParagraphFont"/>
    <w:rsid w:val="00414D05"/>
  </w:style>
  <w:style w:type="paragraph" w:styleId="BodyTextIndent">
    <w:name w:val="Body Text Indent"/>
    <w:basedOn w:val="Normal"/>
    <w:rsid w:val="00F82B31"/>
    <w:pPr>
      <w:ind w:left="720" w:hanging="720"/>
    </w:pPr>
    <w:rPr>
      <w:sz w:val="20"/>
      <w:szCs w:val="20"/>
    </w:rPr>
  </w:style>
  <w:style w:type="paragraph" w:styleId="BodyTextIndent2">
    <w:name w:val="Body Text Indent 2"/>
    <w:basedOn w:val="Normal"/>
    <w:rsid w:val="00F82B31"/>
    <w:pPr>
      <w:spacing w:after="120" w:line="480" w:lineRule="auto"/>
      <w:ind w:left="360"/>
    </w:pPr>
  </w:style>
  <w:style w:type="paragraph" w:styleId="BodyTextIndent3">
    <w:name w:val="Body Text Indent 3"/>
    <w:basedOn w:val="Normal"/>
    <w:rsid w:val="00F82B31"/>
    <w:pPr>
      <w:spacing w:after="120"/>
      <w:ind w:left="360"/>
    </w:pPr>
    <w:rPr>
      <w:sz w:val="16"/>
      <w:szCs w:val="16"/>
    </w:rPr>
  </w:style>
  <w:style w:type="paragraph" w:customStyle="1" w:styleId="Default">
    <w:name w:val="Default"/>
    <w:rsid w:val="00F82B31"/>
    <w:pPr>
      <w:autoSpaceDE w:val="0"/>
      <w:autoSpaceDN w:val="0"/>
      <w:adjustRightInd w:val="0"/>
    </w:pPr>
    <w:rPr>
      <w:color w:val="000000"/>
      <w:sz w:val="24"/>
      <w:szCs w:val="24"/>
    </w:rPr>
  </w:style>
  <w:style w:type="character" w:styleId="Hyperlink">
    <w:name w:val="Hyperlink"/>
    <w:uiPriority w:val="99"/>
    <w:rsid w:val="00F82B31"/>
    <w:rPr>
      <w:color w:val="000000"/>
    </w:rPr>
  </w:style>
  <w:style w:type="paragraph" w:styleId="TOC2">
    <w:name w:val="toc 2"/>
    <w:basedOn w:val="Normal"/>
    <w:next w:val="Normal"/>
    <w:autoRedefine/>
    <w:uiPriority w:val="39"/>
    <w:rsid w:val="0006421F"/>
    <w:pPr>
      <w:tabs>
        <w:tab w:val="left" w:pos="900"/>
        <w:tab w:val="right" w:leader="dot" w:pos="9350"/>
      </w:tabs>
      <w:spacing w:before="120"/>
      <w:ind w:left="450"/>
    </w:pPr>
    <w:rPr>
      <w:rFonts w:asciiTheme="minorHAnsi" w:hAnsiTheme="minorHAnsi" w:cstheme="minorHAnsi"/>
      <w:b/>
      <w:bCs/>
      <w:szCs w:val="22"/>
    </w:rPr>
  </w:style>
  <w:style w:type="paragraph" w:styleId="TOC1">
    <w:name w:val="toc 1"/>
    <w:basedOn w:val="Normal"/>
    <w:next w:val="Normal"/>
    <w:autoRedefine/>
    <w:uiPriority w:val="39"/>
    <w:rsid w:val="0006421F"/>
    <w:pPr>
      <w:tabs>
        <w:tab w:val="left" w:pos="440"/>
        <w:tab w:val="left" w:pos="1891"/>
        <w:tab w:val="right" w:leader="dot" w:pos="9350"/>
      </w:tabs>
      <w:spacing w:before="120"/>
    </w:pPr>
    <w:rPr>
      <w:rFonts w:asciiTheme="minorHAnsi" w:hAnsiTheme="minorHAnsi" w:cstheme="minorHAnsi"/>
      <w:b/>
      <w:bCs/>
      <w:noProof/>
      <w:sz w:val="24"/>
    </w:rPr>
  </w:style>
  <w:style w:type="paragraph" w:styleId="TOC3">
    <w:name w:val="toc 3"/>
    <w:basedOn w:val="Normal"/>
    <w:next w:val="Normal"/>
    <w:autoRedefine/>
    <w:uiPriority w:val="39"/>
    <w:rsid w:val="00BA657C"/>
    <w:pPr>
      <w:ind w:left="440"/>
    </w:pPr>
    <w:rPr>
      <w:rFonts w:asciiTheme="minorHAnsi" w:hAnsiTheme="minorHAnsi" w:cstheme="minorHAnsi"/>
      <w:sz w:val="20"/>
      <w:szCs w:val="20"/>
    </w:rPr>
  </w:style>
  <w:style w:type="paragraph" w:styleId="Header">
    <w:name w:val="header"/>
    <w:basedOn w:val="Normal"/>
    <w:link w:val="HeaderChar"/>
    <w:uiPriority w:val="99"/>
    <w:rsid w:val="002B498A"/>
    <w:pPr>
      <w:tabs>
        <w:tab w:val="center" w:pos="4320"/>
        <w:tab w:val="right" w:pos="8640"/>
      </w:tabs>
    </w:pPr>
  </w:style>
  <w:style w:type="character" w:customStyle="1" w:styleId="HeaderChar">
    <w:name w:val="Header Char"/>
    <w:basedOn w:val="DefaultParagraphFont"/>
    <w:link w:val="Header"/>
    <w:uiPriority w:val="99"/>
    <w:rsid w:val="00621E96"/>
    <w:rPr>
      <w:sz w:val="24"/>
      <w:szCs w:val="24"/>
    </w:rPr>
  </w:style>
  <w:style w:type="table" w:styleId="TableGrid">
    <w:name w:val="Table Grid"/>
    <w:basedOn w:val="TableNormal"/>
    <w:rsid w:val="002D1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E4362A"/>
  </w:style>
  <w:style w:type="paragraph" w:styleId="FootnoteText">
    <w:name w:val="footnote text"/>
    <w:basedOn w:val="Normal"/>
    <w:link w:val="FootnoteTextChar"/>
    <w:uiPriority w:val="99"/>
    <w:rsid w:val="00D43E51"/>
    <w:rPr>
      <w:sz w:val="20"/>
      <w:szCs w:val="20"/>
    </w:rPr>
  </w:style>
  <w:style w:type="character" w:customStyle="1" w:styleId="FootnoteTextChar">
    <w:name w:val="Footnote Text Char"/>
    <w:basedOn w:val="DefaultParagraphFont"/>
    <w:link w:val="FootnoteText"/>
    <w:uiPriority w:val="99"/>
    <w:rsid w:val="00D43E51"/>
  </w:style>
  <w:style w:type="character" w:styleId="FootnoteReference">
    <w:name w:val="footnote reference"/>
    <w:uiPriority w:val="99"/>
    <w:rsid w:val="00D43E51"/>
    <w:rPr>
      <w:vertAlign w:val="superscript"/>
    </w:rPr>
  </w:style>
  <w:style w:type="character" w:styleId="CommentReference">
    <w:name w:val="annotation reference"/>
    <w:uiPriority w:val="99"/>
    <w:rsid w:val="00E673B6"/>
    <w:rPr>
      <w:sz w:val="16"/>
      <w:szCs w:val="16"/>
    </w:rPr>
  </w:style>
  <w:style w:type="paragraph" w:styleId="CommentText">
    <w:name w:val="annotation text"/>
    <w:basedOn w:val="Normal"/>
    <w:link w:val="CommentTextChar"/>
    <w:uiPriority w:val="99"/>
    <w:rsid w:val="00E673B6"/>
    <w:rPr>
      <w:sz w:val="20"/>
      <w:szCs w:val="20"/>
    </w:rPr>
  </w:style>
  <w:style w:type="character" w:customStyle="1" w:styleId="CommentTextChar">
    <w:name w:val="Comment Text Char"/>
    <w:basedOn w:val="DefaultParagraphFont"/>
    <w:link w:val="CommentText"/>
    <w:uiPriority w:val="99"/>
    <w:rsid w:val="00E673B6"/>
  </w:style>
  <w:style w:type="paragraph" w:styleId="CommentSubject">
    <w:name w:val="annotation subject"/>
    <w:basedOn w:val="CommentText"/>
    <w:next w:val="CommentText"/>
    <w:link w:val="CommentSubjectChar"/>
    <w:rsid w:val="00E673B6"/>
    <w:rPr>
      <w:b/>
      <w:bCs/>
    </w:rPr>
  </w:style>
  <w:style w:type="character" w:customStyle="1" w:styleId="CommentSubjectChar">
    <w:name w:val="Comment Subject Char"/>
    <w:link w:val="CommentSubject"/>
    <w:rsid w:val="00E673B6"/>
    <w:rPr>
      <w:b/>
      <w:bCs/>
    </w:rPr>
  </w:style>
  <w:style w:type="paragraph" w:styleId="Revision">
    <w:name w:val="Revision"/>
    <w:hidden/>
    <w:uiPriority w:val="99"/>
    <w:semiHidden/>
    <w:rsid w:val="00B32191"/>
    <w:rPr>
      <w:sz w:val="24"/>
      <w:szCs w:val="24"/>
    </w:rPr>
  </w:style>
  <w:style w:type="paragraph" w:styleId="BodyText">
    <w:name w:val="Body Text"/>
    <w:basedOn w:val="Normal"/>
    <w:link w:val="BodyTextChar"/>
    <w:rsid w:val="00131ACD"/>
    <w:pPr>
      <w:spacing w:after="120"/>
    </w:pPr>
  </w:style>
  <w:style w:type="character" w:customStyle="1" w:styleId="BodyTextChar">
    <w:name w:val="Body Text Char"/>
    <w:basedOn w:val="DefaultParagraphFont"/>
    <w:link w:val="BodyText"/>
    <w:rsid w:val="00131ACD"/>
    <w:rPr>
      <w:sz w:val="24"/>
      <w:szCs w:val="24"/>
    </w:rPr>
  </w:style>
  <w:style w:type="paragraph" w:styleId="ListParagraph">
    <w:name w:val="List Paragraph"/>
    <w:basedOn w:val="Normal"/>
    <w:link w:val="ListParagraphChar"/>
    <w:uiPriority w:val="34"/>
    <w:qFormat/>
    <w:rsid w:val="00507E1D"/>
    <w:pPr>
      <w:ind w:left="720"/>
      <w:contextualSpacing/>
    </w:pPr>
    <w:rPr>
      <w:szCs w:val="20"/>
    </w:rPr>
  </w:style>
  <w:style w:type="character" w:customStyle="1" w:styleId="ListParagraphChar">
    <w:name w:val="List Paragraph Char"/>
    <w:basedOn w:val="DefaultParagraphFont"/>
    <w:link w:val="ListParagraph"/>
    <w:uiPriority w:val="34"/>
    <w:rsid w:val="00507E1D"/>
    <w:rPr>
      <w:rFonts w:ascii="Cambria" w:hAnsi="Cambria"/>
      <w:sz w:val="22"/>
    </w:rPr>
  </w:style>
  <w:style w:type="paragraph" w:styleId="TOCHeading">
    <w:name w:val="TOC Heading"/>
    <w:basedOn w:val="Heading1"/>
    <w:next w:val="Normal"/>
    <w:uiPriority w:val="39"/>
    <w:unhideWhenUsed/>
    <w:qFormat/>
    <w:rsid w:val="00293897"/>
    <w:pPr>
      <w:keepNext/>
      <w:keepLines/>
      <w:autoSpaceDE/>
      <w:autoSpaceDN/>
      <w:adjustRightInd/>
      <w:spacing w:before="480" w:after="0" w:line="276" w:lineRule="auto"/>
      <w:jc w:val="left"/>
      <w:outlineLvl w:val="9"/>
    </w:pPr>
    <w:rPr>
      <w:rFonts w:asciiTheme="majorHAnsi" w:eastAsiaTheme="majorEastAsia" w:hAnsiTheme="majorHAnsi" w:cstheme="majorBidi"/>
      <w:bCs w:val="0"/>
      <w:color w:val="365F91" w:themeColor="accent1" w:themeShade="BF"/>
      <w:lang w:eastAsia="ja-JP"/>
    </w:rPr>
  </w:style>
  <w:style w:type="character" w:styleId="FollowedHyperlink">
    <w:name w:val="FollowedHyperlink"/>
    <w:basedOn w:val="DefaultParagraphFont"/>
    <w:rsid w:val="00662FF9"/>
    <w:rPr>
      <w:color w:val="800080" w:themeColor="followedHyperlink"/>
      <w:u w:val="single"/>
    </w:rPr>
  </w:style>
  <w:style w:type="paragraph" w:styleId="Title">
    <w:name w:val="Title"/>
    <w:basedOn w:val="Normal"/>
    <w:next w:val="Normal"/>
    <w:link w:val="TitleChar"/>
    <w:qFormat/>
    <w:rsid w:val="00AF52F6"/>
    <w:pPr>
      <w:contextualSpacing/>
      <w:jc w:val="center"/>
    </w:pPr>
    <w:rPr>
      <w:rFonts w:eastAsiaTheme="majorEastAsia" w:cs="Arial"/>
      <w:b/>
      <w:bCs/>
      <w:color w:val="000000"/>
      <w:spacing w:val="-10"/>
      <w:kern w:val="28"/>
      <w:sz w:val="56"/>
      <w:szCs w:val="32"/>
    </w:rPr>
  </w:style>
  <w:style w:type="character" w:customStyle="1" w:styleId="TitleChar">
    <w:name w:val="Title Char"/>
    <w:basedOn w:val="DefaultParagraphFont"/>
    <w:link w:val="Title"/>
    <w:rsid w:val="00AF52F6"/>
    <w:rPr>
      <w:rFonts w:ascii="Arial" w:eastAsiaTheme="majorEastAsia" w:hAnsi="Arial" w:cs="Arial"/>
      <w:b/>
      <w:bCs/>
      <w:color w:val="000000"/>
      <w:spacing w:val="-10"/>
      <w:kern w:val="28"/>
      <w:sz w:val="56"/>
      <w:szCs w:val="32"/>
    </w:rPr>
  </w:style>
  <w:style w:type="character" w:styleId="SubtleReference">
    <w:name w:val="Subtle Reference"/>
    <w:uiPriority w:val="31"/>
    <w:qFormat/>
    <w:rsid w:val="00C571AE"/>
    <w:rPr>
      <w:rFonts w:asciiTheme="majorHAnsi" w:hAnsiTheme="majorHAnsi"/>
      <w:sz w:val="20"/>
      <w:szCs w:val="20"/>
    </w:rPr>
  </w:style>
  <w:style w:type="character" w:styleId="Strong">
    <w:name w:val="Strong"/>
    <w:qFormat/>
    <w:rsid w:val="008E5B1F"/>
    <w:rPr>
      <w:rFonts w:asciiTheme="majorHAnsi" w:hAnsiTheme="majorHAnsi" w:cs="Arial"/>
      <w:b/>
      <w:bCs/>
      <w:color w:val="000000"/>
    </w:rPr>
  </w:style>
  <w:style w:type="character" w:customStyle="1" w:styleId="Heading7Char">
    <w:name w:val="Heading 7 Char"/>
    <w:basedOn w:val="DefaultParagraphFont"/>
    <w:link w:val="Heading7"/>
    <w:semiHidden/>
    <w:rsid w:val="009471CC"/>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471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471CC"/>
    <w:rPr>
      <w:rFonts w:asciiTheme="majorHAnsi" w:eastAsiaTheme="majorEastAsia" w:hAnsiTheme="majorHAnsi" w:cstheme="majorBidi"/>
      <w:i/>
      <w:iCs/>
      <w:color w:val="272727" w:themeColor="text1" w:themeTint="D8"/>
      <w:sz w:val="21"/>
      <w:szCs w:val="21"/>
    </w:rPr>
  </w:style>
  <w:style w:type="paragraph" w:customStyle="1" w:styleId="FiguresHeader">
    <w:name w:val="Figures Header"/>
    <w:basedOn w:val="Normal"/>
    <w:next w:val="Normal"/>
    <w:qFormat/>
    <w:rsid w:val="00162A6B"/>
    <w:rPr>
      <w:b/>
      <w:sz w:val="24"/>
    </w:rPr>
  </w:style>
  <w:style w:type="paragraph" w:styleId="TOC4">
    <w:name w:val="toc 4"/>
    <w:basedOn w:val="Normal"/>
    <w:next w:val="Normal"/>
    <w:autoRedefine/>
    <w:uiPriority w:val="39"/>
    <w:unhideWhenUsed/>
    <w:rsid w:val="00C81A9C"/>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C81A9C"/>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C81A9C"/>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C81A9C"/>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81A9C"/>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C81A9C"/>
    <w:pPr>
      <w:ind w:left="1760"/>
    </w:pPr>
    <w:rPr>
      <w:rFonts w:asciiTheme="minorHAnsi" w:hAnsiTheme="minorHAnsi" w:cstheme="minorHAnsi"/>
      <w:sz w:val="20"/>
      <w:szCs w:val="20"/>
    </w:rPr>
  </w:style>
  <w:style w:type="character" w:styleId="UnresolvedMention">
    <w:name w:val="Unresolved Mention"/>
    <w:basedOn w:val="DefaultParagraphFont"/>
    <w:uiPriority w:val="99"/>
    <w:unhideWhenUsed/>
    <w:rsid w:val="00C81A9C"/>
    <w:rPr>
      <w:color w:val="605E5C"/>
      <w:shd w:val="clear" w:color="auto" w:fill="E1DFDD"/>
    </w:rPr>
  </w:style>
  <w:style w:type="character" w:styleId="SubtleEmphasis">
    <w:name w:val="Subtle Emphasis"/>
    <w:basedOn w:val="DefaultParagraphFont"/>
    <w:uiPriority w:val="19"/>
    <w:qFormat/>
    <w:rsid w:val="008E276A"/>
    <w:rPr>
      <w:i/>
      <w:iCs/>
      <w:color w:val="404040" w:themeColor="text1" w:themeTint="BF"/>
    </w:rPr>
  </w:style>
  <w:style w:type="paragraph" w:customStyle="1" w:styleId="FiguresandTableHeaders">
    <w:name w:val="Figures and Table Headers"/>
    <w:basedOn w:val="Normal"/>
    <w:qFormat/>
    <w:rsid w:val="0046119F"/>
    <w:rPr>
      <w:b/>
      <w:sz w:val="24"/>
    </w:rPr>
  </w:style>
  <w:style w:type="paragraph" w:customStyle="1" w:styleId="AttachAppendixSubHeading">
    <w:name w:val="Attach &amp; Appendix Sub Heading"/>
    <w:basedOn w:val="Normal"/>
    <w:next w:val="Normal"/>
    <w:qFormat/>
    <w:rsid w:val="003B259B"/>
    <w:pPr>
      <w:numPr>
        <w:numId w:val="83"/>
      </w:numPr>
    </w:pPr>
    <w:rPr>
      <w:b/>
      <w:sz w:val="32"/>
    </w:rPr>
  </w:style>
  <w:style w:type="paragraph" w:customStyle="1" w:styleId="Body">
    <w:name w:val="Body"/>
    <w:link w:val="BodyChar"/>
    <w:qFormat/>
    <w:rsid w:val="00E2746D"/>
    <w:pPr>
      <w:overflowPunct w:val="0"/>
      <w:autoSpaceDE w:val="0"/>
      <w:autoSpaceDN w:val="0"/>
      <w:adjustRightInd w:val="0"/>
      <w:spacing w:before="180" w:after="120"/>
      <w:textAlignment w:val="baseline"/>
    </w:pPr>
    <w:rPr>
      <w:sz w:val="22"/>
    </w:rPr>
  </w:style>
  <w:style w:type="character" w:customStyle="1" w:styleId="BodyChar">
    <w:name w:val="Body Char"/>
    <w:basedOn w:val="DefaultParagraphFont"/>
    <w:link w:val="Body"/>
    <w:rsid w:val="00E2746D"/>
    <w:rPr>
      <w:sz w:val="22"/>
    </w:rPr>
  </w:style>
  <w:style w:type="paragraph" w:customStyle="1" w:styleId="NumList">
    <w:name w:val="NumList"/>
    <w:basedOn w:val="Normal"/>
    <w:qFormat/>
    <w:rsid w:val="00E2746D"/>
    <w:pPr>
      <w:numPr>
        <w:numId w:val="104"/>
      </w:numPr>
      <w:spacing w:after="120"/>
      <w:contextualSpacing/>
    </w:pPr>
    <w:rPr>
      <w:rFonts w:ascii="Times New Roman" w:eastAsiaTheme="minorHAnsi" w:hAnsi="Times New Roman" w:cstheme="minorBidi"/>
      <w:szCs w:val="22"/>
    </w:rPr>
  </w:style>
  <w:style w:type="character" w:styleId="Mention">
    <w:name w:val="Mention"/>
    <w:basedOn w:val="DefaultParagraphFont"/>
    <w:uiPriority w:val="99"/>
    <w:unhideWhenUsed/>
    <w:rsid w:val="00E2746D"/>
    <w:rPr>
      <w:color w:val="2B579A"/>
      <w:shd w:val="clear" w:color="auto" w:fill="E1DFDD"/>
    </w:rPr>
  </w:style>
  <w:style w:type="paragraph" w:customStyle="1" w:styleId="CM19">
    <w:name w:val="CM19"/>
    <w:basedOn w:val="Default"/>
    <w:next w:val="Default"/>
    <w:uiPriority w:val="99"/>
    <w:rsid w:val="00B37FBE"/>
    <w:rPr>
      <w:rFonts w:ascii="Arial" w:eastAsiaTheme="minorHAnsi" w:hAnsi="Arial" w:cs="Arial"/>
      <w:color w:val="auto"/>
    </w:rPr>
  </w:style>
  <w:style w:type="paragraph" w:customStyle="1" w:styleId="paragraph">
    <w:name w:val="paragraph"/>
    <w:basedOn w:val="Normal"/>
    <w:rsid w:val="004A255E"/>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4A255E"/>
  </w:style>
  <w:style w:type="character" w:customStyle="1" w:styleId="eop">
    <w:name w:val="eop"/>
    <w:basedOn w:val="DefaultParagraphFont"/>
    <w:rsid w:val="004A255E"/>
  </w:style>
  <w:style w:type="character" w:customStyle="1" w:styleId="cf01">
    <w:name w:val="cf01"/>
    <w:basedOn w:val="DefaultParagraphFont"/>
    <w:rsid w:val="00203B15"/>
    <w:rPr>
      <w:rFonts w:ascii="Segoe UI" w:hAnsi="Segoe UI" w:cs="Segoe UI" w:hint="default"/>
      <w:color w:val="262626"/>
      <w:sz w:val="21"/>
      <w:szCs w:val="21"/>
    </w:rPr>
  </w:style>
  <w:style w:type="character" w:customStyle="1" w:styleId="ui-provider">
    <w:name w:val="ui-provider"/>
    <w:basedOn w:val="DefaultParagraphFont"/>
    <w:rsid w:val="00037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463297">
      <w:bodyDiv w:val="1"/>
      <w:marLeft w:val="0"/>
      <w:marRight w:val="0"/>
      <w:marTop w:val="0"/>
      <w:marBottom w:val="0"/>
      <w:divBdr>
        <w:top w:val="none" w:sz="0" w:space="0" w:color="auto"/>
        <w:left w:val="none" w:sz="0" w:space="0" w:color="auto"/>
        <w:bottom w:val="none" w:sz="0" w:space="0" w:color="auto"/>
        <w:right w:val="none" w:sz="0" w:space="0" w:color="auto"/>
      </w:divBdr>
    </w:div>
    <w:div w:id="435368123">
      <w:bodyDiv w:val="1"/>
      <w:marLeft w:val="0"/>
      <w:marRight w:val="0"/>
      <w:marTop w:val="0"/>
      <w:marBottom w:val="0"/>
      <w:divBdr>
        <w:top w:val="none" w:sz="0" w:space="0" w:color="auto"/>
        <w:left w:val="none" w:sz="0" w:space="0" w:color="auto"/>
        <w:bottom w:val="none" w:sz="0" w:space="0" w:color="auto"/>
        <w:right w:val="none" w:sz="0" w:space="0" w:color="auto"/>
      </w:divBdr>
    </w:div>
    <w:div w:id="611401627">
      <w:bodyDiv w:val="1"/>
      <w:marLeft w:val="0"/>
      <w:marRight w:val="0"/>
      <w:marTop w:val="0"/>
      <w:marBottom w:val="0"/>
      <w:divBdr>
        <w:top w:val="none" w:sz="0" w:space="0" w:color="auto"/>
        <w:left w:val="none" w:sz="0" w:space="0" w:color="auto"/>
        <w:bottom w:val="none" w:sz="0" w:space="0" w:color="auto"/>
        <w:right w:val="none" w:sz="0" w:space="0" w:color="auto"/>
      </w:divBdr>
    </w:div>
    <w:div w:id="685181764">
      <w:bodyDiv w:val="1"/>
      <w:marLeft w:val="0"/>
      <w:marRight w:val="0"/>
      <w:marTop w:val="0"/>
      <w:marBottom w:val="0"/>
      <w:divBdr>
        <w:top w:val="none" w:sz="0" w:space="0" w:color="auto"/>
        <w:left w:val="none" w:sz="0" w:space="0" w:color="auto"/>
        <w:bottom w:val="none" w:sz="0" w:space="0" w:color="auto"/>
        <w:right w:val="none" w:sz="0" w:space="0" w:color="auto"/>
      </w:divBdr>
    </w:div>
    <w:div w:id="690648799">
      <w:bodyDiv w:val="1"/>
      <w:marLeft w:val="0"/>
      <w:marRight w:val="0"/>
      <w:marTop w:val="0"/>
      <w:marBottom w:val="0"/>
      <w:divBdr>
        <w:top w:val="none" w:sz="0" w:space="0" w:color="auto"/>
        <w:left w:val="none" w:sz="0" w:space="0" w:color="auto"/>
        <w:bottom w:val="none" w:sz="0" w:space="0" w:color="auto"/>
        <w:right w:val="none" w:sz="0" w:space="0" w:color="auto"/>
      </w:divBdr>
      <w:divsChild>
        <w:div w:id="40597752">
          <w:marLeft w:val="0"/>
          <w:marRight w:val="0"/>
          <w:marTop w:val="0"/>
          <w:marBottom w:val="0"/>
          <w:divBdr>
            <w:top w:val="none" w:sz="0" w:space="0" w:color="auto"/>
            <w:left w:val="none" w:sz="0" w:space="0" w:color="auto"/>
            <w:bottom w:val="none" w:sz="0" w:space="0" w:color="auto"/>
            <w:right w:val="none" w:sz="0" w:space="0" w:color="auto"/>
          </w:divBdr>
          <w:divsChild>
            <w:div w:id="723025859">
              <w:marLeft w:val="0"/>
              <w:marRight w:val="0"/>
              <w:marTop w:val="0"/>
              <w:marBottom w:val="0"/>
              <w:divBdr>
                <w:top w:val="none" w:sz="0" w:space="0" w:color="auto"/>
                <w:left w:val="none" w:sz="0" w:space="0" w:color="auto"/>
                <w:bottom w:val="none" w:sz="0" w:space="0" w:color="auto"/>
                <w:right w:val="none" w:sz="0" w:space="0" w:color="auto"/>
              </w:divBdr>
            </w:div>
          </w:divsChild>
        </w:div>
        <w:div w:id="579757260">
          <w:marLeft w:val="0"/>
          <w:marRight w:val="0"/>
          <w:marTop w:val="0"/>
          <w:marBottom w:val="0"/>
          <w:divBdr>
            <w:top w:val="none" w:sz="0" w:space="0" w:color="auto"/>
            <w:left w:val="none" w:sz="0" w:space="0" w:color="auto"/>
            <w:bottom w:val="none" w:sz="0" w:space="0" w:color="auto"/>
            <w:right w:val="none" w:sz="0" w:space="0" w:color="auto"/>
          </w:divBdr>
          <w:divsChild>
            <w:div w:id="1307511116">
              <w:marLeft w:val="-75"/>
              <w:marRight w:val="0"/>
              <w:marTop w:val="30"/>
              <w:marBottom w:val="30"/>
              <w:divBdr>
                <w:top w:val="none" w:sz="0" w:space="0" w:color="auto"/>
                <w:left w:val="none" w:sz="0" w:space="0" w:color="auto"/>
                <w:bottom w:val="none" w:sz="0" w:space="0" w:color="auto"/>
                <w:right w:val="none" w:sz="0" w:space="0" w:color="auto"/>
              </w:divBdr>
              <w:divsChild>
                <w:div w:id="3750306">
                  <w:marLeft w:val="0"/>
                  <w:marRight w:val="0"/>
                  <w:marTop w:val="0"/>
                  <w:marBottom w:val="0"/>
                  <w:divBdr>
                    <w:top w:val="none" w:sz="0" w:space="0" w:color="auto"/>
                    <w:left w:val="none" w:sz="0" w:space="0" w:color="auto"/>
                    <w:bottom w:val="none" w:sz="0" w:space="0" w:color="auto"/>
                    <w:right w:val="none" w:sz="0" w:space="0" w:color="auto"/>
                  </w:divBdr>
                  <w:divsChild>
                    <w:div w:id="1925409072">
                      <w:marLeft w:val="0"/>
                      <w:marRight w:val="0"/>
                      <w:marTop w:val="0"/>
                      <w:marBottom w:val="0"/>
                      <w:divBdr>
                        <w:top w:val="none" w:sz="0" w:space="0" w:color="auto"/>
                        <w:left w:val="none" w:sz="0" w:space="0" w:color="auto"/>
                        <w:bottom w:val="none" w:sz="0" w:space="0" w:color="auto"/>
                        <w:right w:val="none" w:sz="0" w:space="0" w:color="auto"/>
                      </w:divBdr>
                    </w:div>
                  </w:divsChild>
                </w:div>
                <w:div w:id="73743586">
                  <w:marLeft w:val="0"/>
                  <w:marRight w:val="0"/>
                  <w:marTop w:val="0"/>
                  <w:marBottom w:val="0"/>
                  <w:divBdr>
                    <w:top w:val="none" w:sz="0" w:space="0" w:color="auto"/>
                    <w:left w:val="none" w:sz="0" w:space="0" w:color="auto"/>
                    <w:bottom w:val="none" w:sz="0" w:space="0" w:color="auto"/>
                    <w:right w:val="none" w:sz="0" w:space="0" w:color="auto"/>
                  </w:divBdr>
                  <w:divsChild>
                    <w:div w:id="1921712371">
                      <w:marLeft w:val="0"/>
                      <w:marRight w:val="0"/>
                      <w:marTop w:val="0"/>
                      <w:marBottom w:val="0"/>
                      <w:divBdr>
                        <w:top w:val="none" w:sz="0" w:space="0" w:color="auto"/>
                        <w:left w:val="none" w:sz="0" w:space="0" w:color="auto"/>
                        <w:bottom w:val="none" w:sz="0" w:space="0" w:color="auto"/>
                        <w:right w:val="none" w:sz="0" w:space="0" w:color="auto"/>
                      </w:divBdr>
                    </w:div>
                  </w:divsChild>
                </w:div>
                <w:div w:id="108354393">
                  <w:marLeft w:val="0"/>
                  <w:marRight w:val="0"/>
                  <w:marTop w:val="0"/>
                  <w:marBottom w:val="0"/>
                  <w:divBdr>
                    <w:top w:val="none" w:sz="0" w:space="0" w:color="auto"/>
                    <w:left w:val="none" w:sz="0" w:space="0" w:color="auto"/>
                    <w:bottom w:val="none" w:sz="0" w:space="0" w:color="auto"/>
                    <w:right w:val="none" w:sz="0" w:space="0" w:color="auto"/>
                  </w:divBdr>
                  <w:divsChild>
                    <w:div w:id="554318562">
                      <w:marLeft w:val="0"/>
                      <w:marRight w:val="0"/>
                      <w:marTop w:val="0"/>
                      <w:marBottom w:val="0"/>
                      <w:divBdr>
                        <w:top w:val="none" w:sz="0" w:space="0" w:color="auto"/>
                        <w:left w:val="none" w:sz="0" w:space="0" w:color="auto"/>
                        <w:bottom w:val="none" w:sz="0" w:space="0" w:color="auto"/>
                        <w:right w:val="none" w:sz="0" w:space="0" w:color="auto"/>
                      </w:divBdr>
                    </w:div>
                  </w:divsChild>
                </w:div>
                <w:div w:id="144862844">
                  <w:marLeft w:val="0"/>
                  <w:marRight w:val="0"/>
                  <w:marTop w:val="0"/>
                  <w:marBottom w:val="0"/>
                  <w:divBdr>
                    <w:top w:val="none" w:sz="0" w:space="0" w:color="auto"/>
                    <w:left w:val="none" w:sz="0" w:space="0" w:color="auto"/>
                    <w:bottom w:val="none" w:sz="0" w:space="0" w:color="auto"/>
                    <w:right w:val="none" w:sz="0" w:space="0" w:color="auto"/>
                  </w:divBdr>
                  <w:divsChild>
                    <w:div w:id="1022436836">
                      <w:marLeft w:val="0"/>
                      <w:marRight w:val="0"/>
                      <w:marTop w:val="0"/>
                      <w:marBottom w:val="0"/>
                      <w:divBdr>
                        <w:top w:val="none" w:sz="0" w:space="0" w:color="auto"/>
                        <w:left w:val="none" w:sz="0" w:space="0" w:color="auto"/>
                        <w:bottom w:val="none" w:sz="0" w:space="0" w:color="auto"/>
                        <w:right w:val="none" w:sz="0" w:space="0" w:color="auto"/>
                      </w:divBdr>
                    </w:div>
                    <w:div w:id="1053195016">
                      <w:marLeft w:val="0"/>
                      <w:marRight w:val="0"/>
                      <w:marTop w:val="0"/>
                      <w:marBottom w:val="0"/>
                      <w:divBdr>
                        <w:top w:val="none" w:sz="0" w:space="0" w:color="auto"/>
                        <w:left w:val="none" w:sz="0" w:space="0" w:color="auto"/>
                        <w:bottom w:val="none" w:sz="0" w:space="0" w:color="auto"/>
                        <w:right w:val="none" w:sz="0" w:space="0" w:color="auto"/>
                      </w:divBdr>
                    </w:div>
                  </w:divsChild>
                </w:div>
                <w:div w:id="227114199">
                  <w:marLeft w:val="0"/>
                  <w:marRight w:val="0"/>
                  <w:marTop w:val="0"/>
                  <w:marBottom w:val="0"/>
                  <w:divBdr>
                    <w:top w:val="none" w:sz="0" w:space="0" w:color="auto"/>
                    <w:left w:val="none" w:sz="0" w:space="0" w:color="auto"/>
                    <w:bottom w:val="none" w:sz="0" w:space="0" w:color="auto"/>
                    <w:right w:val="none" w:sz="0" w:space="0" w:color="auto"/>
                  </w:divBdr>
                  <w:divsChild>
                    <w:div w:id="1908105793">
                      <w:marLeft w:val="0"/>
                      <w:marRight w:val="0"/>
                      <w:marTop w:val="0"/>
                      <w:marBottom w:val="0"/>
                      <w:divBdr>
                        <w:top w:val="none" w:sz="0" w:space="0" w:color="auto"/>
                        <w:left w:val="none" w:sz="0" w:space="0" w:color="auto"/>
                        <w:bottom w:val="none" w:sz="0" w:space="0" w:color="auto"/>
                        <w:right w:val="none" w:sz="0" w:space="0" w:color="auto"/>
                      </w:divBdr>
                    </w:div>
                  </w:divsChild>
                </w:div>
                <w:div w:id="250625966">
                  <w:marLeft w:val="0"/>
                  <w:marRight w:val="0"/>
                  <w:marTop w:val="0"/>
                  <w:marBottom w:val="0"/>
                  <w:divBdr>
                    <w:top w:val="none" w:sz="0" w:space="0" w:color="auto"/>
                    <w:left w:val="none" w:sz="0" w:space="0" w:color="auto"/>
                    <w:bottom w:val="none" w:sz="0" w:space="0" w:color="auto"/>
                    <w:right w:val="none" w:sz="0" w:space="0" w:color="auto"/>
                  </w:divBdr>
                  <w:divsChild>
                    <w:div w:id="1129973300">
                      <w:marLeft w:val="0"/>
                      <w:marRight w:val="0"/>
                      <w:marTop w:val="0"/>
                      <w:marBottom w:val="0"/>
                      <w:divBdr>
                        <w:top w:val="none" w:sz="0" w:space="0" w:color="auto"/>
                        <w:left w:val="none" w:sz="0" w:space="0" w:color="auto"/>
                        <w:bottom w:val="none" w:sz="0" w:space="0" w:color="auto"/>
                        <w:right w:val="none" w:sz="0" w:space="0" w:color="auto"/>
                      </w:divBdr>
                    </w:div>
                  </w:divsChild>
                </w:div>
                <w:div w:id="261493343">
                  <w:marLeft w:val="0"/>
                  <w:marRight w:val="0"/>
                  <w:marTop w:val="0"/>
                  <w:marBottom w:val="0"/>
                  <w:divBdr>
                    <w:top w:val="none" w:sz="0" w:space="0" w:color="auto"/>
                    <w:left w:val="none" w:sz="0" w:space="0" w:color="auto"/>
                    <w:bottom w:val="none" w:sz="0" w:space="0" w:color="auto"/>
                    <w:right w:val="none" w:sz="0" w:space="0" w:color="auto"/>
                  </w:divBdr>
                  <w:divsChild>
                    <w:div w:id="1636449138">
                      <w:marLeft w:val="0"/>
                      <w:marRight w:val="0"/>
                      <w:marTop w:val="0"/>
                      <w:marBottom w:val="0"/>
                      <w:divBdr>
                        <w:top w:val="none" w:sz="0" w:space="0" w:color="auto"/>
                        <w:left w:val="none" w:sz="0" w:space="0" w:color="auto"/>
                        <w:bottom w:val="none" w:sz="0" w:space="0" w:color="auto"/>
                        <w:right w:val="none" w:sz="0" w:space="0" w:color="auto"/>
                      </w:divBdr>
                    </w:div>
                  </w:divsChild>
                </w:div>
                <w:div w:id="311369097">
                  <w:marLeft w:val="0"/>
                  <w:marRight w:val="0"/>
                  <w:marTop w:val="0"/>
                  <w:marBottom w:val="0"/>
                  <w:divBdr>
                    <w:top w:val="none" w:sz="0" w:space="0" w:color="auto"/>
                    <w:left w:val="none" w:sz="0" w:space="0" w:color="auto"/>
                    <w:bottom w:val="none" w:sz="0" w:space="0" w:color="auto"/>
                    <w:right w:val="none" w:sz="0" w:space="0" w:color="auto"/>
                  </w:divBdr>
                  <w:divsChild>
                    <w:div w:id="417944628">
                      <w:marLeft w:val="0"/>
                      <w:marRight w:val="0"/>
                      <w:marTop w:val="0"/>
                      <w:marBottom w:val="0"/>
                      <w:divBdr>
                        <w:top w:val="none" w:sz="0" w:space="0" w:color="auto"/>
                        <w:left w:val="none" w:sz="0" w:space="0" w:color="auto"/>
                        <w:bottom w:val="none" w:sz="0" w:space="0" w:color="auto"/>
                        <w:right w:val="none" w:sz="0" w:space="0" w:color="auto"/>
                      </w:divBdr>
                    </w:div>
                    <w:div w:id="2003115287">
                      <w:marLeft w:val="0"/>
                      <w:marRight w:val="0"/>
                      <w:marTop w:val="0"/>
                      <w:marBottom w:val="0"/>
                      <w:divBdr>
                        <w:top w:val="none" w:sz="0" w:space="0" w:color="auto"/>
                        <w:left w:val="none" w:sz="0" w:space="0" w:color="auto"/>
                        <w:bottom w:val="none" w:sz="0" w:space="0" w:color="auto"/>
                        <w:right w:val="none" w:sz="0" w:space="0" w:color="auto"/>
                      </w:divBdr>
                    </w:div>
                  </w:divsChild>
                </w:div>
                <w:div w:id="324018432">
                  <w:marLeft w:val="0"/>
                  <w:marRight w:val="0"/>
                  <w:marTop w:val="0"/>
                  <w:marBottom w:val="0"/>
                  <w:divBdr>
                    <w:top w:val="none" w:sz="0" w:space="0" w:color="auto"/>
                    <w:left w:val="none" w:sz="0" w:space="0" w:color="auto"/>
                    <w:bottom w:val="none" w:sz="0" w:space="0" w:color="auto"/>
                    <w:right w:val="none" w:sz="0" w:space="0" w:color="auto"/>
                  </w:divBdr>
                  <w:divsChild>
                    <w:div w:id="1299460513">
                      <w:marLeft w:val="0"/>
                      <w:marRight w:val="0"/>
                      <w:marTop w:val="0"/>
                      <w:marBottom w:val="0"/>
                      <w:divBdr>
                        <w:top w:val="none" w:sz="0" w:space="0" w:color="auto"/>
                        <w:left w:val="none" w:sz="0" w:space="0" w:color="auto"/>
                        <w:bottom w:val="none" w:sz="0" w:space="0" w:color="auto"/>
                        <w:right w:val="none" w:sz="0" w:space="0" w:color="auto"/>
                      </w:divBdr>
                    </w:div>
                  </w:divsChild>
                </w:div>
                <w:div w:id="422259438">
                  <w:marLeft w:val="0"/>
                  <w:marRight w:val="0"/>
                  <w:marTop w:val="0"/>
                  <w:marBottom w:val="0"/>
                  <w:divBdr>
                    <w:top w:val="none" w:sz="0" w:space="0" w:color="auto"/>
                    <w:left w:val="none" w:sz="0" w:space="0" w:color="auto"/>
                    <w:bottom w:val="none" w:sz="0" w:space="0" w:color="auto"/>
                    <w:right w:val="none" w:sz="0" w:space="0" w:color="auto"/>
                  </w:divBdr>
                  <w:divsChild>
                    <w:div w:id="1213151048">
                      <w:marLeft w:val="0"/>
                      <w:marRight w:val="0"/>
                      <w:marTop w:val="0"/>
                      <w:marBottom w:val="0"/>
                      <w:divBdr>
                        <w:top w:val="none" w:sz="0" w:space="0" w:color="auto"/>
                        <w:left w:val="none" w:sz="0" w:space="0" w:color="auto"/>
                        <w:bottom w:val="none" w:sz="0" w:space="0" w:color="auto"/>
                        <w:right w:val="none" w:sz="0" w:space="0" w:color="auto"/>
                      </w:divBdr>
                    </w:div>
                    <w:div w:id="1352759345">
                      <w:marLeft w:val="0"/>
                      <w:marRight w:val="0"/>
                      <w:marTop w:val="0"/>
                      <w:marBottom w:val="0"/>
                      <w:divBdr>
                        <w:top w:val="none" w:sz="0" w:space="0" w:color="auto"/>
                        <w:left w:val="none" w:sz="0" w:space="0" w:color="auto"/>
                        <w:bottom w:val="none" w:sz="0" w:space="0" w:color="auto"/>
                        <w:right w:val="none" w:sz="0" w:space="0" w:color="auto"/>
                      </w:divBdr>
                    </w:div>
                  </w:divsChild>
                </w:div>
                <w:div w:id="454829544">
                  <w:marLeft w:val="0"/>
                  <w:marRight w:val="0"/>
                  <w:marTop w:val="0"/>
                  <w:marBottom w:val="0"/>
                  <w:divBdr>
                    <w:top w:val="none" w:sz="0" w:space="0" w:color="auto"/>
                    <w:left w:val="none" w:sz="0" w:space="0" w:color="auto"/>
                    <w:bottom w:val="none" w:sz="0" w:space="0" w:color="auto"/>
                    <w:right w:val="none" w:sz="0" w:space="0" w:color="auto"/>
                  </w:divBdr>
                  <w:divsChild>
                    <w:div w:id="1062605689">
                      <w:marLeft w:val="0"/>
                      <w:marRight w:val="0"/>
                      <w:marTop w:val="0"/>
                      <w:marBottom w:val="0"/>
                      <w:divBdr>
                        <w:top w:val="none" w:sz="0" w:space="0" w:color="auto"/>
                        <w:left w:val="none" w:sz="0" w:space="0" w:color="auto"/>
                        <w:bottom w:val="none" w:sz="0" w:space="0" w:color="auto"/>
                        <w:right w:val="none" w:sz="0" w:space="0" w:color="auto"/>
                      </w:divBdr>
                    </w:div>
                  </w:divsChild>
                </w:div>
                <w:div w:id="459886464">
                  <w:marLeft w:val="0"/>
                  <w:marRight w:val="0"/>
                  <w:marTop w:val="0"/>
                  <w:marBottom w:val="0"/>
                  <w:divBdr>
                    <w:top w:val="none" w:sz="0" w:space="0" w:color="auto"/>
                    <w:left w:val="none" w:sz="0" w:space="0" w:color="auto"/>
                    <w:bottom w:val="none" w:sz="0" w:space="0" w:color="auto"/>
                    <w:right w:val="none" w:sz="0" w:space="0" w:color="auto"/>
                  </w:divBdr>
                  <w:divsChild>
                    <w:div w:id="1573389749">
                      <w:marLeft w:val="0"/>
                      <w:marRight w:val="0"/>
                      <w:marTop w:val="0"/>
                      <w:marBottom w:val="0"/>
                      <w:divBdr>
                        <w:top w:val="none" w:sz="0" w:space="0" w:color="auto"/>
                        <w:left w:val="none" w:sz="0" w:space="0" w:color="auto"/>
                        <w:bottom w:val="none" w:sz="0" w:space="0" w:color="auto"/>
                        <w:right w:val="none" w:sz="0" w:space="0" w:color="auto"/>
                      </w:divBdr>
                    </w:div>
                    <w:div w:id="2005892262">
                      <w:marLeft w:val="0"/>
                      <w:marRight w:val="0"/>
                      <w:marTop w:val="0"/>
                      <w:marBottom w:val="0"/>
                      <w:divBdr>
                        <w:top w:val="none" w:sz="0" w:space="0" w:color="auto"/>
                        <w:left w:val="none" w:sz="0" w:space="0" w:color="auto"/>
                        <w:bottom w:val="none" w:sz="0" w:space="0" w:color="auto"/>
                        <w:right w:val="none" w:sz="0" w:space="0" w:color="auto"/>
                      </w:divBdr>
                    </w:div>
                  </w:divsChild>
                </w:div>
                <w:div w:id="463236001">
                  <w:marLeft w:val="0"/>
                  <w:marRight w:val="0"/>
                  <w:marTop w:val="0"/>
                  <w:marBottom w:val="0"/>
                  <w:divBdr>
                    <w:top w:val="none" w:sz="0" w:space="0" w:color="auto"/>
                    <w:left w:val="none" w:sz="0" w:space="0" w:color="auto"/>
                    <w:bottom w:val="none" w:sz="0" w:space="0" w:color="auto"/>
                    <w:right w:val="none" w:sz="0" w:space="0" w:color="auto"/>
                  </w:divBdr>
                  <w:divsChild>
                    <w:div w:id="424497151">
                      <w:marLeft w:val="0"/>
                      <w:marRight w:val="0"/>
                      <w:marTop w:val="0"/>
                      <w:marBottom w:val="0"/>
                      <w:divBdr>
                        <w:top w:val="none" w:sz="0" w:space="0" w:color="auto"/>
                        <w:left w:val="none" w:sz="0" w:space="0" w:color="auto"/>
                        <w:bottom w:val="none" w:sz="0" w:space="0" w:color="auto"/>
                        <w:right w:val="none" w:sz="0" w:space="0" w:color="auto"/>
                      </w:divBdr>
                    </w:div>
                  </w:divsChild>
                </w:div>
                <w:div w:id="488326117">
                  <w:marLeft w:val="0"/>
                  <w:marRight w:val="0"/>
                  <w:marTop w:val="0"/>
                  <w:marBottom w:val="0"/>
                  <w:divBdr>
                    <w:top w:val="none" w:sz="0" w:space="0" w:color="auto"/>
                    <w:left w:val="none" w:sz="0" w:space="0" w:color="auto"/>
                    <w:bottom w:val="none" w:sz="0" w:space="0" w:color="auto"/>
                    <w:right w:val="none" w:sz="0" w:space="0" w:color="auto"/>
                  </w:divBdr>
                  <w:divsChild>
                    <w:div w:id="1328288680">
                      <w:marLeft w:val="0"/>
                      <w:marRight w:val="0"/>
                      <w:marTop w:val="0"/>
                      <w:marBottom w:val="0"/>
                      <w:divBdr>
                        <w:top w:val="none" w:sz="0" w:space="0" w:color="auto"/>
                        <w:left w:val="none" w:sz="0" w:space="0" w:color="auto"/>
                        <w:bottom w:val="none" w:sz="0" w:space="0" w:color="auto"/>
                        <w:right w:val="none" w:sz="0" w:space="0" w:color="auto"/>
                      </w:divBdr>
                    </w:div>
                  </w:divsChild>
                </w:div>
                <w:div w:id="573318624">
                  <w:marLeft w:val="0"/>
                  <w:marRight w:val="0"/>
                  <w:marTop w:val="0"/>
                  <w:marBottom w:val="0"/>
                  <w:divBdr>
                    <w:top w:val="none" w:sz="0" w:space="0" w:color="auto"/>
                    <w:left w:val="none" w:sz="0" w:space="0" w:color="auto"/>
                    <w:bottom w:val="none" w:sz="0" w:space="0" w:color="auto"/>
                    <w:right w:val="none" w:sz="0" w:space="0" w:color="auto"/>
                  </w:divBdr>
                  <w:divsChild>
                    <w:div w:id="1918634205">
                      <w:marLeft w:val="0"/>
                      <w:marRight w:val="0"/>
                      <w:marTop w:val="0"/>
                      <w:marBottom w:val="0"/>
                      <w:divBdr>
                        <w:top w:val="none" w:sz="0" w:space="0" w:color="auto"/>
                        <w:left w:val="none" w:sz="0" w:space="0" w:color="auto"/>
                        <w:bottom w:val="none" w:sz="0" w:space="0" w:color="auto"/>
                        <w:right w:val="none" w:sz="0" w:space="0" w:color="auto"/>
                      </w:divBdr>
                    </w:div>
                  </w:divsChild>
                </w:div>
                <w:div w:id="692614991">
                  <w:marLeft w:val="0"/>
                  <w:marRight w:val="0"/>
                  <w:marTop w:val="0"/>
                  <w:marBottom w:val="0"/>
                  <w:divBdr>
                    <w:top w:val="none" w:sz="0" w:space="0" w:color="auto"/>
                    <w:left w:val="none" w:sz="0" w:space="0" w:color="auto"/>
                    <w:bottom w:val="none" w:sz="0" w:space="0" w:color="auto"/>
                    <w:right w:val="none" w:sz="0" w:space="0" w:color="auto"/>
                  </w:divBdr>
                  <w:divsChild>
                    <w:div w:id="1100755652">
                      <w:marLeft w:val="0"/>
                      <w:marRight w:val="0"/>
                      <w:marTop w:val="0"/>
                      <w:marBottom w:val="0"/>
                      <w:divBdr>
                        <w:top w:val="none" w:sz="0" w:space="0" w:color="auto"/>
                        <w:left w:val="none" w:sz="0" w:space="0" w:color="auto"/>
                        <w:bottom w:val="none" w:sz="0" w:space="0" w:color="auto"/>
                        <w:right w:val="none" w:sz="0" w:space="0" w:color="auto"/>
                      </w:divBdr>
                    </w:div>
                  </w:divsChild>
                </w:div>
                <w:div w:id="728697566">
                  <w:marLeft w:val="0"/>
                  <w:marRight w:val="0"/>
                  <w:marTop w:val="0"/>
                  <w:marBottom w:val="0"/>
                  <w:divBdr>
                    <w:top w:val="none" w:sz="0" w:space="0" w:color="auto"/>
                    <w:left w:val="none" w:sz="0" w:space="0" w:color="auto"/>
                    <w:bottom w:val="none" w:sz="0" w:space="0" w:color="auto"/>
                    <w:right w:val="none" w:sz="0" w:space="0" w:color="auto"/>
                  </w:divBdr>
                  <w:divsChild>
                    <w:div w:id="248852701">
                      <w:marLeft w:val="0"/>
                      <w:marRight w:val="0"/>
                      <w:marTop w:val="0"/>
                      <w:marBottom w:val="0"/>
                      <w:divBdr>
                        <w:top w:val="none" w:sz="0" w:space="0" w:color="auto"/>
                        <w:left w:val="none" w:sz="0" w:space="0" w:color="auto"/>
                        <w:bottom w:val="none" w:sz="0" w:space="0" w:color="auto"/>
                        <w:right w:val="none" w:sz="0" w:space="0" w:color="auto"/>
                      </w:divBdr>
                    </w:div>
                  </w:divsChild>
                </w:div>
                <w:div w:id="757017322">
                  <w:marLeft w:val="0"/>
                  <w:marRight w:val="0"/>
                  <w:marTop w:val="0"/>
                  <w:marBottom w:val="0"/>
                  <w:divBdr>
                    <w:top w:val="none" w:sz="0" w:space="0" w:color="auto"/>
                    <w:left w:val="none" w:sz="0" w:space="0" w:color="auto"/>
                    <w:bottom w:val="none" w:sz="0" w:space="0" w:color="auto"/>
                    <w:right w:val="none" w:sz="0" w:space="0" w:color="auto"/>
                  </w:divBdr>
                  <w:divsChild>
                    <w:div w:id="350842842">
                      <w:marLeft w:val="0"/>
                      <w:marRight w:val="0"/>
                      <w:marTop w:val="0"/>
                      <w:marBottom w:val="0"/>
                      <w:divBdr>
                        <w:top w:val="none" w:sz="0" w:space="0" w:color="auto"/>
                        <w:left w:val="none" w:sz="0" w:space="0" w:color="auto"/>
                        <w:bottom w:val="none" w:sz="0" w:space="0" w:color="auto"/>
                        <w:right w:val="none" w:sz="0" w:space="0" w:color="auto"/>
                      </w:divBdr>
                    </w:div>
                    <w:div w:id="726883122">
                      <w:marLeft w:val="0"/>
                      <w:marRight w:val="0"/>
                      <w:marTop w:val="0"/>
                      <w:marBottom w:val="0"/>
                      <w:divBdr>
                        <w:top w:val="none" w:sz="0" w:space="0" w:color="auto"/>
                        <w:left w:val="none" w:sz="0" w:space="0" w:color="auto"/>
                        <w:bottom w:val="none" w:sz="0" w:space="0" w:color="auto"/>
                        <w:right w:val="none" w:sz="0" w:space="0" w:color="auto"/>
                      </w:divBdr>
                    </w:div>
                  </w:divsChild>
                </w:div>
                <w:div w:id="975068322">
                  <w:marLeft w:val="0"/>
                  <w:marRight w:val="0"/>
                  <w:marTop w:val="0"/>
                  <w:marBottom w:val="0"/>
                  <w:divBdr>
                    <w:top w:val="none" w:sz="0" w:space="0" w:color="auto"/>
                    <w:left w:val="none" w:sz="0" w:space="0" w:color="auto"/>
                    <w:bottom w:val="none" w:sz="0" w:space="0" w:color="auto"/>
                    <w:right w:val="none" w:sz="0" w:space="0" w:color="auto"/>
                  </w:divBdr>
                  <w:divsChild>
                    <w:div w:id="1364209485">
                      <w:marLeft w:val="0"/>
                      <w:marRight w:val="0"/>
                      <w:marTop w:val="0"/>
                      <w:marBottom w:val="0"/>
                      <w:divBdr>
                        <w:top w:val="none" w:sz="0" w:space="0" w:color="auto"/>
                        <w:left w:val="none" w:sz="0" w:space="0" w:color="auto"/>
                        <w:bottom w:val="none" w:sz="0" w:space="0" w:color="auto"/>
                        <w:right w:val="none" w:sz="0" w:space="0" w:color="auto"/>
                      </w:divBdr>
                    </w:div>
                  </w:divsChild>
                </w:div>
                <w:div w:id="990132680">
                  <w:marLeft w:val="0"/>
                  <w:marRight w:val="0"/>
                  <w:marTop w:val="0"/>
                  <w:marBottom w:val="0"/>
                  <w:divBdr>
                    <w:top w:val="none" w:sz="0" w:space="0" w:color="auto"/>
                    <w:left w:val="none" w:sz="0" w:space="0" w:color="auto"/>
                    <w:bottom w:val="none" w:sz="0" w:space="0" w:color="auto"/>
                    <w:right w:val="none" w:sz="0" w:space="0" w:color="auto"/>
                  </w:divBdr>
                  <w:divsChild>
                    <w:div w:id="953824878">
                      <w:marLeft w:val="0"/>
                      <w:marRight w:val="0"/>
                      <w:marTop w:val="0"/>
                      <w:marBottom w:val="0"/>
                      <w:divBdr>
                        <w:top w:val="none" w:sz="0" w:space="0" w:color="auto"/>
                        <w:left w:val="none" w:sz="0" w:space="0" w:color="auto"/>
                        <w:bottom w:val="none" w:sz="0" w:space="0" w:color="auto"/>
                        <w:right w:val="none" w:sz="0" w:space="0" w:color="auto"/>
                      </w:divBdr>
                    </w:div>
                  </w:divsChild>
                </w:div>
                <w:div w:id="1099331006">
                  <w:marLeft w:val="0"/>
                  <w:marRight w:val="0"/>
                  <w:marTop w:val="0"/>
                  <w:marBottom w:val="0"/>
                  <w:divBdr>
                    <w:top w:val="none" w:sz="0" w:space="0" w:color="auto"/>
                    <w:left w:val="none" w:sz="0" w:space="0" w:color="auto"/>
                    <w:bottom w:val="none" w:sz="0" w:space="0" w:color="auto"/>
                    <w:right w:val="none" w:sz="0" w:space="0" w:color="auto"/>
                  </w:divBdr>
                  <w:divsChild>
                    <w:div w:id="541594303">
                      <w:marLeft w:val="0"/>
                      <w:marRight w:val="0"/>
                      <w:marTop w:val="0"/>
                      <w:marBottom w:val="0"/>
                      <w:divBdr>
                        <w:top w:val="none" w:sz="0" w:space="0" w:color="auto"/>
                        <w:left w:val="none" w:sz="0" w:space="0" w:color="auto"/>
                        <w:bottom w:val="none" w:sz="0" w:space="0" w:color="auto"/>
                        <w:right w:val="none" w:sz="0" w:space="0" w:color="auto"/>
                      </w:divBdr>
                    </w:div>
                  </w:divsChild>
                </w:div>
                <w:div w:id="1120418299">
                  <w:marLeft w:val="0"/>
                  <w:marRight w:val="0"/>
                  <w:marTop w:val="0"/>
                  <w:marBottom w:val="0"/>
                  <w:divBdr>
                    <w:top w:val="none" w:sz="0" w:space="0" w:color="auto"/>
                    <w:left w:val="none" w:sz="0" w:space="0" w:color="auto"/>
                    <w:bottom w:val="none" w:sz="0" w:space="0" w:color="auto"/>
                    <w:right w:val="none" w:sz="0" w:space="0" w:color="auto"/>
                  </w:divBdr>
                  <w:divsChild>
                    <w:div w:id="2063554101">
                      <w:marLeft w:val="0"/>
                      <w:marRight w:val="0"/>
                      <w:marTop w:val="0"/>
                      <w:marBottom w:val="0"/>
                      <w:divBdr>
                        <w:top w:val="none" w:sz="0" w:space="0" w:color="auto"/>
                        <w:left w:val="none" w:sz="0" w:space="0" w:color="auto"/>
                        <w:bottom w:val="none" w:sz="0" w:space="0" w:color="auto"/>
                        <w:right w:val="none" w:sz="0" w:space="0" w:color="auto"/>
                      </w:divBdr>
                    </w:div>
                  </w:divsChild>
                </w:div>
                <w:div w:id="1408116550">
                  <w:marLeft w:val="0"/>
                  <w:marRight w:val="0"/>
                  <w:marTop w:val="0"/>
                  <w:marBottom w:val="0"/>
                  <w:divBdr>
                    <w:top w:val="none" w:sz="0" w:space="0" w:color="auto"/>
                    <w:left w:val="none" w:sz="0" w:space="0" w:color="auto"/>
                    <w:bottom w:val="none" w:sz="0" w:space="0" w:color="auto"/>
                    <w:right w:val="none" w:sz="0" w:space="0" w:color="auto"/>
                  </w:divBdr>
                  <w:divsChild>
                    <w:div w:id="576477859">
                      <w:marLeft w:val="0"/>
                      <w:marRight w:val="0"/>
                      <w:marTop w:val="0"/>
                      <w:marBottom w:val="0"/>
                      <w:divBdr>
                        <w:top w:val="none" w:sz="0" w:space="0" w:color="auto"/>
                        <w:left w:val="none" w:sz="0" w:space="0" w:color="auto"/>
                        <w:bottom w:val="none" w:sz="0" w:space="0" w:color="auto"/>
                        <w:right w:val="none" w:sz="0" w:space="0" w:color="auto"/>
                      </w:divBdr>
                    </w:div>
                    <w:div w:id="1079405756">
                      <w:marLeft w:val="0"/>
                      <w:marRight w:val="0"/>
                      <w:marTop w:val="0"/>
                      <w:marBottom w:val="0"/>
                      <w:divBdr>
                        <w:top w:val="none" w:sz="0" w:space="0" w:color="auto"/>
                        <w:left w:val="none" w:sz="0" w:space="0" w:color="auto"/>
                        <w:bottom w:val="none" w:sz="0" w:space="0" w:color="auto"/>
                        <w:right w:val="none" w:sz="0" w:space="0" w:color="auto"/>
                      </w:divBdr>
                    </w:div>
                  </w:divsChild>
                </w:div>
                <w:div w:id="1500078355">
                  <w:marLeft w:val="0"/>
                  <w:marRight w:val="0"/>
                  <w:marTop w:val="0"/>
                  <w:marBottom w:val="0"/>
                  <w:divBdr>
                    <w:top w:val="none" w:sz="0" w:space="0" w:color="auto"/>
                    <w:left w:val="none" w:sz="0" w:space="0" w:color="auto"/>
                    <w:bottom w:val="none" w:sz="0" w:space="0" w:color="auto"/>
                    <w:right w:val="none" w:sz="0" w:space="0" w:color="auto"/>
                  </w:divBdr>
                  <w:divsChild>
                    <w:div w:id="2035038434">
                      <w:marLeft w:val="0"/>
                      <w:marRight w:val="0"/>
                      <w:marTop w:val="0"/>
                      <w:marBottom w:val="0"/>
                      <w:divBdr>
                        <w:top w:val="none" w:sz="0" w:space="0" w:color="auto"/>
                        <w:left w:val="none" w:sz="0" w:space="0" w:color="auto"/>
                        <w:bottom w:val="none" w:sz="0" w:space="0" w:color="auto"/>
                        <w:right w:val="none" w:sz="0" w:space="0" w:color="auto"/>
                      </w:divBdr>
                    </w:div>
                  </w:divsChild>
                </w:div>
                <w:div w:id="1595670577">
                  <w:marLeft w:val="0"/>
                  <w:marRight w:val="0"/>
                  <w:marTop w:val="0"/>
                  <w:marBottom w:val="0"/>
                  <w:divBdr>
                    <w:top w:val="none" w:sz="0" w:space="0" w:color="auto"/>
                    <w:left w:val="none" w:sz="0" w:space="0" w:color="auto"/>
                    <w:bottom w:val="none" w:sz="0" w:space="0" w:color="auto"/>
                    <w:right w:val="none" w:sz="0" w:space="0" w:color="auto"/>
                  </w:divBdr>
                  <w:divsChild>
                    <w:div w:id="327026654">
                      <w:marLeft w:val="0"/>
                      <w:marRight w:val="0"/>
                      <w:marTop w:val="0"/>
                      <w:marBottom w:val="0"/>
                      <w:divBdr>
                        <w:top w:val="none" w:sz="0" w:space="0" w:color="auto"/>
                        <w:left w:val="none" w:sz="0" w:space="0" w:color="auto"/>
                        <w:bottom w:val="none" w:sz="0" w:space="0" w:color="auto"/>
                        <w:right w:val="none" w:sz="0" w:space="0" w:color="auto"/>
                      </w:divBdr>
                    </w:div>
                  </w:divsChild>
                </w:div>
                <w:div w:id="1640302790">
                  <w:marLeft w:val="0"/>
                  <w:marRight w:val="0"/>
                  <w:marTop w:val="0"/>
                  <w:marBottom w:val="0"/>
                  <w:divBdr>
                    <w:top w:val="none" w:sz="0" w:space="0" w:color="auto"/>
                    <w:left w:val="none" w:sz="0" w:space="0" w:color="auto"/>
                    <w:bottom w:val="none" w:sz="0" w:space="0" w:color="auto"/>
                    <w:right w:val="none" w:sz="0" w:space="0" w:color="auto"/>
                  </w:divBdr>
                  <w:divsChild>
                    <w:div w:id="1358653677">
                      <w:marLeft w:val="0"/>
                      <w:marRight w:val="0"/>
                      <w:marTop w:val="0"/>
                      <w:marBottom w:val="0"/>
                      <w:divBdr>
                        <w:top w:val="none" w:sz="0" w:space="0" w:color="auto"/>
                        <w:left w:val="none" w:sz="0" w:space="0" w:color="auto"/>
                        <w:bottom w:val="none" w:sz="0" w:space="0" w:color="auto"/>
                        <w:right w:val="none" w:sz="0" w:space="0" w:color="auto"/>
                      </w:divBdr>
                    </w:div>
                    <w:div w:id="1594045432">
                      <w:marLeft w:val="0"/>
                      <w:marRight w:val="0"/>
                      <w:marTop w:val="0"/>
                      <w:marBottom w:val="0"/>
                      <w:divBdr>
                        <w:top w:val="none" w:sz="0" w:space="0" w:color="auto"/>
                        <w:left w:val="none" w:sz="0" w:space="0" w:color="auto"/>
                        <w:bottom w:val="none" w:sz="0" w:space="0" w:color="auto"/>
                        <w:right w:val="none" w:sz="0" w:space="0" w:color="auto"/>
                      </w:divBdr>
                    </w:div>
                  </w:divsChild>
                </w:div>
                <w:div w:id="1655178237">
                  <w:marLeft w:val="0"/>
                  <w:marRight w:val="0"/>
                  <w:marTop w:val="0"/>
                  <w:marBottom w:val="0"/>
                  <w:divBdr>
                    <w:top w:val="none" w:sz="0" w:space="0" w:color="auto"/>
                    <w:left w:val="none" w:sz="0" w:space="0" w:color="auto"/>
                    <w:bottom w:val="none" w:sz="0" w:space="0" w:color="auto"/>
                    <w:right w:val="none" w:sz="0" w:space="0" w:color="auto"/>
                  </w:divBdr>
                  <w:divsChild>
                    <w:div w:id="1760516672">
                      <w:marLeft w:val="0"/>
                      <w:marRight w:val="0"/>
                      <w:marTop w:val="0"/>
                      <w:marBottom w:val="0"/>
                      <w:divBdr>
                        <w:top w:val="none" w:sz="0" w:space="0" w:color="auto"/>
                        <w:left w:val="none" w:sz="0" w:space="0" w:color="auto"/>
                        <w:bottom w:val="none" w:sz="0" w:space="0" w:color="auto"/>
                        <w:right w:val="none" w:sz="0" w:space="0" w:color="auto"/>
                      </w:divBdr>
                    </w:div>
                  </w:divsChild>
                </w:div>
                <w:div w:id="1814134279">
                  <w:marLeft w:val="0"/>
                  <w:marRight w:val="0"/>
                  <w:marTop w:val="0"/>
                  <w:marBottom w:val="0"/>
                  <w:divBdr>
                    <w:top w:val="none" w:sz="0" w:space="0" w:color="auto"/>
                    <w:left w:val="none" w:sz="0" w:space="0" w:color="auto"/>
                    <w:bottom w:val="none" w:sz="0" w:space="0" w:color="auto"/>
                    <w:right w:val="none" w:sz="0" w:space="0" w:color="auto"/>
                  </w:divBdr>
                  <w:divsChild>
                    <w:div w:id="1464346146">
                      <w:marLeft w:val="0"/>
                      <w:marRight w:val="0"/>
                      <w:marTop w:val="0"/>
                      <w:marBottom w:val="0"/>
                      <w:divBdr>
                        <w:top w:val="none" w:sz="0" w:space="0" w:color="auto"/>
                        <w:left w:val="none" w:sz="0" w:space="0" w:color="auto"/>
                        <w:bottom w:val="none" w:sz="0" w:space="0" w:color="auto"/>
                        <w:right w:val="none" w:sz="0" w:space="0" w:color="auto"/>
                      </w:divBdr>
                    </w:div>
                  </w:divsChild>
                </w:div>
                <w:div w:id="1941062345">
                  <w:marLeft w:val="0"/>
                  <w:marRight w:val="0"/>
                  <w:marTop w:val="0"/>
                  <w:marBottom w:val="0"/>
                  <w:divBdr>
                    <w:top w:val="none" w:sz="0" w:space="0" w:color="auto"/>
                    <w:left w:val="none" w:sz="0" w:space="0" w:color="auto"/>
                    <w:bottom w:val="none" w:sz="0" w:space="0" w:color="auto"/>
                    <w:right w:val="none" w:sz="0" w:space="0" w:color="auto"/>
                  </w:divBdr>
                  <w:divsChild>
                    <w:div w:id="289357748">
                      <w:marLeft w:val="0"/>
                      <w:marRight w:val="0"/>
                      <w:marTop w:val="0"/>
                      <w:marBottom w:val="0"/>
                      <w:divBdr>
                        <w:top w:val="none" w:sz="0" w:space="0" w:color="auto"/>
                        <w:left w:val="none" w:sz="0" w:space="0" w:color="auto"/>
                        <w:bottom w:val="none" w:sz="0" w:space="0" w:color="auto"/>
                        <w:right w:val="none" w:sz="0" w:space="0" w:color="auto"/>
                      </w:divBdr>
                    </w:div>
                    <w:div w:id="842235209">
                      <w:marLeft w:val="0"/>
                      <w:marRight w:val="0"/>
                      <w:marTop w:val="0"/>
                      <w:marBottom w:val="0"/>
                      <w:divBdr>
                        <w:top w:val="none" w:sz="0" w:space="0" w:color="auto"/>
                        <w:left w:val="none" w:sz="0" w:space="0" w:color="auto"/>
                        <w:bottom w:val="none" w:sz="0" w:space="0" w:color="auto"/>
                        <w:right w:val="none" w:sz="0" w:space="0" w:color="auto"/>
                      </w:divBdr>
                    </w:div>
                  </w:divsChild>
                </w:div>
                <w:div w:id="2130539086">
                  <w:marLeft w:val="0"/>
                  <w:marRight w:val="0"/>
                  <w:marTop w:val="0"/>
                  <w:marBottom w:val="0"/>
                  <w:divBdr>
                    <w:top w:val="none" w:sz="0" w:space="0" w:color="auto"/>
                    <w:left w:val="none" w:sz="0" w:space="0" w:color="auto"/>
                    <w:bottom w:val="none" w:sz="0" w:space="0" w:color="auto"/>
                    <w:right w:val="none" w:sz="0" w:space="0" w:color="auto"/>
                  </w:divBdr>
                  <w:divsChild>
                    <w:div w:id="211498464">
                      <w:marLeft w:val="0"/>
                      <w:marRight w:val="0"/>
                      <w:marTop w:val="0"/>
                      <w:marBottom w:val="0"/>
                      <w:divBdr>
                        <w:top w:val="none" w:sz="0" w:space="0" w:color="auto"/>
                        <w:left w:val="none" w:sz="0" w:space="0" w:color="auto"/>
                        <w:bottom w:val="none" w:sz="0" w:space="0" w:color="auto"/>
                        <w:right w:val="none" w:sz="0" w:space="0" w:color="auto"/>
                      </w:divBdr>
                    </w:div>
                    <w:div w:id="18489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035">
          <w:marLeft w:val="0"/>
          <w:marRight w:val="0"/>
          <w:marTop w:val="0"/>
          <w:marBottom w:val="0"/>
          <w:divBdr>
            <w:top w:val="none" w:sz="0" w:space="0" w:color="auto"/>
            <w:left w:val="none" w:sz="0" w:space="0" w:color="auto"/>
            <w:bottom w:val="none" w:sz="0" w:space="0" w:color="auto"/>
            <w:right w:val="none" w:sz="0" w:space="0" w:color="auto"/>
          </w:divBdr>
        </w:div>
      </w:divsChild>
    </w:div>
    <w:div w:id="854273597">
      <w:bodyDiv w:val="1"/>
      <w:marLeft w:val="0"/>
      <w:marRight w:val="0"/>
      <w:marTop w:val="0"/>
      <w:marBottom w:val="0"/>
      <w:divBdr>
        <w:top w:val="none" w:sz="0" w:space="0" w:color="auto"/>
        <w:left w:val="none" w:sz="0" w:space="0" w:color="auto"/>
        <w:bottom w:val="none" w:sz="0" w:space="0" w:color="auto"/>
        <w:right w:val="none" w:sz="0" w:space="0" w:color="auto"/>
      </w:divBdr>
    </w:div>
    <w:div w:id="912660680">
      <w:bodyDiv w:val="1"/>
      <w:marLeft w:val="0"/>
      <w:marRight w:val="0"/>
      <w:marTop w:val="0"/>
      <w:marBottom w:val="0"/>
      <w:divBdr>
        <w:top w:val="none" w:sz="0" w:space="0" w:color="auto"/>
        <w:left w:val="none" w:sz="0" w:space="0" w:color="auto"/>
        <w:bottom w:val="none" w:sz="0" w:space="0" w:color="auto"/>
        <w:right w:val="none" w:sz="0" w:space="0" w:color="auto"/>
      </w:divBdr>
    </w:div>
    <w:div w:id="988171261">
      <w:bodyDiv w:val="1"/>
      <w:marLeft w:val="0"/>
      <w:marRight w:val="0"/>
      <w:marTop w:val="0"/>
      <w:marBottom w:val="0"/>
      <w:divBdr>
        <w:top w:val="none" w:sz="0" w:space="0" w:color="auto"/>
        <w:left w:val="none" w:sz="0" w:space="0" w:color="auto"/>
        <w:bottom w:val="none" w:sz="0" w:space="0" w:color="auto"/>
        <w:right w:val="none" w:sz="0" w:space="0" w:color="auto"/>
      </w:divBdr>
    </w:div>
    <w:div w:id="1020661003">
      <w:bodyDiv w:val="1"/>
      <w:marLeft w:val="0"/>
      <w:marRight w:val="0"/>
      <w:marTop w:val="0"/>
      <w:marBottom w:val="0"/>
      <w:divBdr>
        <w:top w:val="none" w:sz="0" w:space="0" w:color="auto"/>
        <w:left w:val="none" w:sz="0" w:space="0" w:color="auto"/>
        <w:bottom w:val="none" w:sz="0" w:space="0" w:color="auto"/>
        <w:right w:val="none" w:sz="0" w:space="0" w:color="auto"/>
      </w:divBdr>
    </w:div>
    <w:div w:id="1082793626">
      <w:bodyDiv w:val="1"/>
      <w:marLeft w:val="0"/>
      <w:marRight w:val="0"/>
      <w:marTop w:val="0"/>
      <w:marBottom w:val="0"/>
      <w:divBdr>
        <w:top w:val="none" w:sz="0" w:space="0" w:color="auto"/>
        <w:left w:val="none" w:sz="0" w:space="0" w:color="auto"/>
        <w:bottom w:val="none" w:sz="0" w:space="0" w:color="auto"/>
        <w:right w:val="none" w:sz="0" w:space="0" w:color="auto"/>
      </w:divBdr>
    </w:div>
    <w:div w:id="213786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iso.com/planning/Pages/GeneratorInterconnection/" TargetMode="External"/><Relationship Id="rId18" Type="http://schemas.openxmlformats.org/officeDocument/2006/relationships/oleObject" Target="embeddings/Microsoft_Visio_2003-2010_Drawing1.vsd"/><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caiso.com/" TargetMode="External"/><Relationship Id="rId7" Type="http://schemas.openxmlformats.org/officeDocument/2006/relationships/settings" Target="settings.xml"/><Relationship Id="rId12" Type="http://schemas.openxmlformats.org/officeDocument/2006/relationships/hyperlink" Target="https://www.caiso.com/Documents/FAC-002-4-R6-Qualified-Change-Technical-Bulletin.pdf" TargetMode="External"/><Relationship Id="rId17" Type="http://schemas.openxmlformats.org/officeDocument/2006/relationships/image" Target="media/image3.emf"/><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oleObject" Target="embeddings/Microsoft_Visio_2003-2010_Drawing.vsd"/><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iso.com/participate/Pages/NewResourceImplementation/" TargetMode="External"/><Relationship Id="rId22" Type="http://schemas.openxmlformats.org/officeDocument/2006/relationships/hyperlink" Target="http://www.caiso.com"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nerc.com/pa/Stand/Reliability%20Standards/VAR-001-5.pdf" TargetMode="External"/><Relationship Id="rId3" Type="http://schemas.openxmlformats.org/officeDocument/2006/relationships/hyperlink" Target="https://www.nerc.com/pa/Stand/Reliability%20Standards/VAR-001-5.pdf" TargetMode="External"/><Relationship Id="rId7" Type="http://schemas.openxmlformats.org/officeDocument/2006/relationships/hyperlink" Target="https://www.nerc.com/pa/Stand/Reliability%20Standards/VAR-501-WECC-3.1.pdf" TargetMode="External"/><Relationship Id="rId2" Type="http://schemas.openxmlformats.org/officeDocument/2006/relationships/hyperlink" Target="http://www.nerc.com/pa/Stand/Reliability%20Standards/MOD-032-1.pdf" TargetMode="External"/><Relationship Id="rId1" Type="http://schemas.openxmlformats.org/officeDocument/2006/relationships/hyperlink" Target="https://www.caiso.com/Documents/FAC-002-4-R6-Qualified-Change-Technical-Bulletin.pdf" TargetMode="External"/><Relationship Id="rId6" Type="http://schemas.openxmlformats.org/officeDocument/2006/relationships/hyperlink" Target="https://www.nerc.com/pa/Stand/Reliability%20Standards/VAR-002-4.1.pdf" TargetMode="External"/><Relationship Id="rId11" Type="http://schemas.openxmlformats.org/officeDocument/2006/relationships/hyperlink" Target="https://www.wecc.org/Reliability/Off-Nominal%20Frequency%20Load%20Shedding%20Plan.pdf" TargetMode="External"/><Relationship Id="rId5" Type="http://schemas.openxmlformats.org/officeDocument/2006/relationships/hyperlink" Target="https://www.nerc.com/pa/Stand/Reliability%20Standards/VAR-001-5.pdf" TargetMode="External"/><Relationship Id="rId10" Type="http://schemas.openxmlformats.org/officeDocument/2006/relationships/hyperlink" Target="https://www.nerc.com/pa/Stand/Reliability%20Standards/PRC-024-3.pdf" TargetMode="External"/><Relationship Id="rId4" Type="http://schemas.openxmlformats.org/officeDocument/2006/relationships/hyperlink" Target="https://www.nerc.com/pa/Stand/Reliability%20Standards/VAR-002-4.1.pdf" TargetMode="External"/><Relationship Id="rId9" Type="http://schemas.openxmlformats.org/officeDocument/2006/relationships/hyperlink" Target="https://www.nerc.com/pa/Stand/Reliability%20Standards/VAR-002-4.1.pdf" TargetMode="External"/></Relationships>
</file>

<file path=word/documenttasks/documenttasks1.xml><?xml version="1.0" encoding="utf-8"?>
<t:Tasks xmlns:t="http://schemas.microsoft.com/office/tasks/2019/documenttasks" xmlns:oel="http://schemas.microsoft.com/office/2019/extlst">
  <t:Task id="{2A6BA8C8-1603-40DA-AA65-AD9B7678C590}">
    <t:Anchor>
      <t:Comment id="656875342"/>
    </t:Anchor>
    <t:History>
      <t:Event id="{B950501A-E929-4E86-B203-1AE68778FD88}" time="2022-12-08T23:15:29.268Z">
        <t:Attribution userId="S::hbaklou@semprautilities.com::6ae6d792-eb6a-4200-bf1a-c13a67f00eab" userProvider="AD" userName="Ghoudjehbaklou, Hassan"/>
        <t:Anchor>
          <t:Comment id="252169060"/>
        </t:Anchor>
        <t:Create/>
      </t:Event>
      <t:Event id="{211D7D6C-DC99-4B64-B63C-EF62F3BFDF78}" time="2022-12-08T23:15:29.268Z">
        <t:Attribution userId="S::hbaklou@semprautilities.com::6ae6d792-eb6a-4200-bf1a-c13a67f00eab" userProvider="AD" userName="Ghoudjehbaklou, Hassan"/>
        <t:Anchor>
          <t:Comment id="252169060"/>
        </t:Anchor>
        <t:Assign userId="S::KFitzgerald@semprautilities.com::010cb740-4378-45e9-a749-23469692ac3f" userProvider="AD" userName="Fitzgerald, Kelli"/>
      </t:Event>
      <t:Event id="{3E367E4D-774A-429C-B9E8-7CAB5566A170}" time="2022-12-08T23:15:29.268Z">
        <t:Attribution userId="S::hbaklou@semprautilities.com::6ae6d792-eb6a-4200-bf1a-c13a67f00eab" userProvider="AD" userName="Ghoudjehbaklou, Hassan"/>
        <t:Anchor>
          <t:Comment id="252169060"/>
        </t:Anchor>
        <t:SetTitle title="This need to be updated. the statement is not accurate. However, I think this is already be part of the LGIA proforma. If so, this section may be updated accordingly. Could @Fitzgerald, Kelli please confirm?"/>
      </t:Event>
    </t:History>
  </t:Task>
  <t:Task id="{384359D4-D660-48EF-9675-8B8789E71789}">
    <t:Anchor>
      <t:Comment id="673480738"/>
    </t:Anchor>
    <t:History>
      <t:Event id="{540B1882-C556-4C71-B8E8-D23125E46BA2}" time="2023-06-02T21:50:10.598Z">
        <t:Attribution userId="S::CImpreso@semprautilities.com::978abdcf-5dad-46c0-a45b-3c01438e6f42" userProvider="AD" userName="Impreso, Chippy"/>
        <t:Anchor>
          <t:Comment id="673480738"/>
        </t:Anchor>
        <t:Create/>
      </t:Event>
      <t:Event id="{98C1805F-576A-4AE0-BF86-5F41CFEA1138}" time="2023-06-02T21:50:10.598Z">
        <t:Attribution userId="S::CImpreso@semprautilities.com::978abdcf-5dad-46c0-a45b-3c01438e6f42" userProvider="AD" userName="Impreso, Chippy"/>
        <t:Anchor>
          <t:Comment id="673480738"/>
        </t:Anchor>
        <t:Assign userId="S::JAwiylika@semprautilities.com::ce84db4e-2881-4d66-a64c-48438c25b680" userProvider="AD" userName="Awiylika, Jude"/>
      </t:Event>
      <t:Event id="{BF776FE7-3C3F-4551-9B86-FE37646F6D04}" time="2023-06-02T21:50:10.598Z">
        <t:Attribution userId="S::CImpreso@semprautilities.com::978abdcf-5dad-46c0-a45b-3c01438e6f42" userProvider="AD" userName="Impreso, Chippy"/>
        <t:Anchor>
          <t:Comment id="673480738"/>
        </t:Anchor>
        <t:SetTitle title="@Awiylika, Jude @Soe, Alan Z where to find this SDGE Metering Req 1001?"/>
      </t:Event>
      <t:Event id="{4C8B328C-DB19-447D-9BDF-E4DF1CD15A2E}" time="2023-06-28T17:31:47.28Z">
        <t:Attribution userId="S::asoe@sdge.com::3aa612d0-432e-4716-8143-8c0a6be6902d" userProvider="AD" userName="Soe, Alan Z"/>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def06e7-f573-4ca1-983b-4d2633d31c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6634874125D4419B9D73EF81E74E3A" ma:contentTypeVersion="16" ma:contentTypeDescription="Create a new document." ma:contentTypeScope="" ma:versionID="d02f0a05145978c8358de925ba7c5b99">
  <xsd:schema xmlns:xsd="http://www.w3.org/2001/XMLSchema" xmlns:xs="http://www.w3.org/2001/XMLSchema" xmlns:p="http://schemas.microsoft.com/office/2006/metadata/properties" xmlns:ns3="cdef06e7-f573-4ca1-983b-4d2633d31cbe" xmlns:ns4="129aa6aa-2355-4201-aadc-e36f6d71048e" targetNamespace="http://schemas.microsoft.com/office/2006/metadata/properties" ma:root="true" ma:fieldsID="2f7c6e995df5e3d766ed05d0cfdd4681" ns3:_="" ns4:_="">
    <xsd:import namespace="cdef06e7-f573-4ca1-983b-4d2633d31cbe"/>
    <xsd:import namespace="129aa6aa-2355-4201-aadc-e36f6d7104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f06e7-f573-4ca1-983b-4d2633d31c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9aa6aa-2355-4201-aadc-e36f6d7104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CCBBE4-C7D4-4727-A69B-91AF4B5CA0C8}">
  <ds:schemaRefs>
    <ds:schemaRef ds:uri="http://schemas.microsoft.com/office/2006/metadata/properties"/>
    <ds:schemaRef ds:uri="http://schemas.microsoft.com/office/infopath/2007/PartnerControls"/>
    <ds:schemaRef ds:uri="cdef06e7-f573-4ca1-983b-4d2633d31cbe"/>
  </ds:schemaRefs>
</ds:datastoreItem>
</file>

<file path=customXml/itemProps2.xml><?xml version="1.0" encoding="utf-8"?>
<ds:datastoreItem xmlns:ds="http://schemas.openxmlformats.org/officeDocument/2006/customXml" ds:itemID="{84810426-E560-484F-B4E3-9870E3D4B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f06e7-f573-4ca1-983b-4d2633d31cbe"/>
    <ds:schemaRef ds:uri="129aa6aa-2355-4201-aadc-e36f6d710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5EB527-D0F5-440F-867B-D5BDEC3BAC81}">
  <ds:schemaRefs>
    <ds:schemaRef ds:uri="http://schemas.openxmlformats.org/officeDocument/2006/bibliography"/>
  </ds:schemaRefs>
</ds:datastoreItem>
</file>

<file path=customXml/itemProps4.xml><?xml version="1.0" encoding="utf-8"?>
<ds:datastoreItem xmlns:ds="http://schemas.openxmlformats.org/officeDocument/2006/customXml" ds:itemID="{993522C3-4913-430F-A683-3B95A894BC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23878</Words>
  <Characters>136110</Characters>
  <Application>Microsoft Office Word</Application>
  <DocSecurity>0</DocSecurity>
  <Lines>1134</Lines>
  <Paragraphs>319</Paragraphs>
  <ScaleCrop>false</ScaleCrop>
  <Company>Sempra Energy</Company>
  <LinksUpToDate>false</LinksUpToDate>
  <CharactersWithSpaces>159669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Ramsey Ayass;Jan Strack</dc:creator>
  <cp:keywords/>
  <cp:lastModifiedBy>Soe, Alan Z</cp:lastModifiedBy>
  <cp:revision>2</cp:revision>
  <cp:lastPrinted>2024-01-12T18:39:00Z</cp:lastPrinted>
  <dcterms:created xsi:type="dcterms:W3CDTF">2024-12-02T17:48:00Z</dcterms:created>
  <dcterms:modified xsi:type="dcterms:W3CDTF">2024-12-02T17:48:00Z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0x0101006E6634874125D4419B9D73EF81E74E3A</vt:lpwstr>
  </property>
  <property fmtid="{D5CDD505-2E9C-101B-9397-08002B2CF9AE}" pid="3" name="Order">
    <vt:r8>8000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